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FC1F7" w14:textId="2A1E3FB9" w:rsidR="00C91474" w:rsidRPr="00252A1D" w:rsidRDefault="00C91474" w:rsidP="00FA5A13">
      <w:pPr>
        <w:spacing w:line="240" w:lineRule="auto"/>
        <w:jc w:val="both"/>
        <w:rPr>
          <w:rFonts w:ascii="Arial" w:hAnsi="Arial" w:cs="Arial"/>
          <w:b/>
        </w:rPr>
      </w:pPr>
      <w:r w:rsidRPr="00252A1D">
        <w:rPr>
          <w:rFonts w:ascii="Arial" w:hAnsi="Arial" w:cs="Arial"/>
          <w:b/>
        </w:rPr>
        <w:t xml:space="preserve">USTNA VPRAŠANJA IN POBUDE NA </w:t>
      </w:r>
      <w:r w:rsidR="006959C3">
        <w:rPr>
          <w:rFonts w:ascii="Arial" w:hAnsi="Arial" w:cs="Arial"/>
          <w:b/>
        </w:rPr>
        <w:t>14</w:t>
      </w:r>
      <w:r w:rsidR="00BD5CCA" w:rsidRPr="00252A1D">
        <w:rPr>
          <w:rFonts w:ascii="Arial" w:hAnsi="Arial" w:cs="Arial"/>
          <w:b/>
        </w:rPr>
        <w:t>.</w:t>
      </w:r>
      <w:r w:rsidRPr="00252A1D">
        <w:rPr>
          <w:rFonts w:ascii="Arial" w:hAnsi="Arial" w:cs="Arial"/>
          <w:b/>
        </w:rPr>
        <w:t xml:space="preserve"> SEJI OBČINSKEGA SVETA:</w:t>
      </w:r>
    </w:p>
    <w:p w14:paraId="37926F2A" w14:textId="77777777" w:rsidR="00F67D93" w:rsidRPr="00252A1D" w:rsidRDefault="00F67D93" w:rsidP="00FA5A13">
      <w:pPr>
        <w:spacing w:line="240" w:lineRule="auto"/>
        <w:jc w:val="both"/>
        <w:rPr>
          <w:rFonts w:ascii="Arial" w:hAnsi="Arial" w:cs="Arial"/>
          <w:lang w:eastAsia="sl-SI"/>
        </w:rPr>
      </w:pPr>
    </w:p>
    <w:p w14:paraId="623F767C" w14:textId="2BB03BFD" w:rsidR="00D2247A" w:rsidRPr="00252A1D" w:rsidRDefault="006959C3" w:rsidP="00FA5A13">
      <w:pPr>
        <w:spacing w:line="240" w:lineRule="auto"/>
        <w:jc w:val="both"/>
        <w:rPr>
          <w:rFonts w:ascii="Arial" w:hAnsi="Arial" w:cs="Arial"/>
          <w:b/>
          <w:lang w:eastAsia="sl-SI"/>
        </w:rPr>
      </w:pPr>
      <w:r>
        <w:rPr>
          <w:rFonts w:ascii="Arial" w:hAnsi="Arial" w:cs="Arial"/>
          <w:b/>
          <w:lang w:eastAsia="sl-SI"/>
        </w:rPr>
        <w:t>Anton Iskra</w:t>
      </w:r>
      <w:r w:rsidR="00D93DF8">
        <w:rPr>
          <w:rFonts w:ascii="Arial" w:hAnsi="Arial" w:cs="Arial"/>
          <w:b/>
          <w:lang w:eastAsia="sl-SI"/>
        </w:rPr>
        <w:t xml:space="preserve"> </w:t>
      </w:r>
      <w:r w:rsidR="000162D5">
        <w:rPr>
          <w:rFonts w:ascii="Arial" w:hAnsi="Arial" w:cs="Arial"/>
          <w:b/>
          <w:lang w:eastAsia="sl-SI"/>
        </w:rPr>
        <w:t>– s</w:t>
      </w:r>
      <w:r w:rsidR="00D93DF8">
        <w:rPr>
          <w:rFonts w:ascii="Arial" w:hAnsi="Arial" w:cs="Arial"/>
          <w:b/>
          <w:lang w:eastAsia="sl-SI"/>
        </w:rPr>
        <w:t xml:space="preserve">vetniška skupina </w:t>
      </w:r>
      <w:r>
        <w:rPr>
          <w:rFonts w:ascii="Arial" w:hAnsi="Arial" w:cs="Arial"/>
          <w:b/>
          <w:lang w:eastAsia="sl-SI"/>
        </w:rPr>
        <w:t>NSi:</w:t>
      </w:r>
    </w:p>
    <w:p w14:paraId="01E1A7C6" w14:textId="610AA7E5" w:rsidR="006959C3" w:rsidRPr="006959C3" w:rsidRDefault="006959C3" w:rsidP="006959C3">
      <w:pPr>
        <w:spacing w:line="240" w:lineRule="auto"/>
        <w:jc w:val="both"/>
        <w:rPr>
          <w:rFonts w:ascii="Arial" w:hAnsi="Arial" w:cs="Arial"/>
          <w:lang w:eastAsia="sl-SI"/>
        </w:rPr>
      </w:pPr>
      <w:r>
        <w:rPr>
          <w:rFonts w:ascii="Arial" w:hAnsi="Arial" w:cs="Arial"/>
          <w:lang w:eastAsia="sl-SI"/>
        </w:rPr>
        <w:t>G</w:t>
      </w:r>
      <w:r w:rsidRPr="006959C3">
        <w:rPr>
          <w:rFonts w:ascii="Arial" w:hAnsi="Arial" w:cs="Arial"/>
          <w:lang w:eastAsia="sl-SI"/>
        </w:rPr>
        <w:t>lede na to, da Občina Kamnik namerava prenoviti Park Evropa, ta predstavlja vhod v staro mestno jedro za tiste, ki v Kamnik prihajajo z vlakom, namreč s Plečnikove železniške postaje Kamnik - mesto, predlagam, da v okviru te prepotrebne prenove občina uredi tudi dostop do parka, osrednjo pešpot skozi park in dostop do Plečnikove železniške postaje tako, da na tej trasi ne bo več arhitektonskih ovir za gibalno ovirane osebe oz. za invalidske vozičke in skuterje, s čimer bo omogočen neoviran dostop iz starega mestnega jedra skozi Park Evropa do Plečnikove železniške postaje in obratno. S takšno ureditvijo bi Občina Kamnik naredila pomemben korak k še večji gibalni enakopravnosti v javnem urbanem prostoru mesta Kamnik.</w:t>
      </w:r>
    </w:p>
    <w:p w14:paraId="70EC541D" w14:textId="460DCA3E" w:rsidR="006959C3" w:rsidRPr="006959C3" w:rsidRDefault="006959C3" w:rsidP="006959C3">
      <w:pPr>
        <w:spacing w:line="240" w:lineRule="auto"/>
        <w:jc w:val="both"/>
        <w:rPr>
          <w:rFonts w:ascii="Arial" w:hAnsi="Arial" w:cs="Arial"/>
          <w:lang w:eastAsia="sl-SI"/>
        </w:rPr>
      </w:pPr>
      <w:r w:rsidRPr="006959C3">
        <w:rPr>
          <w:rFonts w:ascii="Arial" w:hAnsi="Arial" w:cs="Arial"/>
          <w:lang w:eastAsia="sl-SI"/>
        </w:rPr>
        <w:t>Kamnik pa je hkrati mesto z bogato kulturno dediščino, kamor spada tudi industrijska dediščina. V Parku Evropa tako že vrsto let stoji velika preša, ki je nekdaj delovala v tovarni Titan. Preša je pobarvana živo modro in na njej je informativna tabla s kodo QR. Čeprav skozi park vodi pešpot, ki povezuje mesto s Plečnikovo železniško postajo in po kateri verjetno vsak dan hodi veliko ljudi, ki razstavljeno napravo vidijo vsaj od daleč (preša je namreč odmaknjena v kot zelenice in do nje vodi ozka stranska steza), pa v Parku Evropa temu spomeniku kamniške industrije manjka kontekst, pa tudi sama preša učinkuje kot tujek v parkovni ureditvi. Preša je namreč iz tovarne Titan, ta pa stoji več kot kilometer stran od Parka Evropa, zato manjka logična povezava med krajem, kjer stoji naprava, in tovarno, v kateri je delovala.</w:t>
      </w:r>
    </w:p>
    <w:p w14:paraId="524ED975" w14:textId="13ABBBEC" w:rsidR="006959C3" w:rsidRPr="006959C3" w:rsidRDefault="006959C3" w:rsidP="006959C3">
      <w:pPr>
        <w:spacing w:line="240" w:lineRule="auto"/>
        <w:jc w:val="both"/>
        <w:rPr>
          <w:rFonts w:ascii="Arial" w:hAnsi="Arial" w:cs="Arial"/>
          <w:lang w:eastAsia="sl-SI"/>
        </w:rPr>
      </w:pPr>
      <w:r w:rsidRPr="006959C3">
        <w:rPr>
          <w:rFonts w:ascii="Arial" w:hAnsi="Arial" w:cs="Arial"/>
          <w:lang w:eastAsia="sl-SI"/>
        </w:rPr>
        <w:t>Zato dajem pobudo, da Občina Kamnik v okviru načrtovane prenove Parka Evrope to prešo prestavi iz tega parka v središče zelenega prometnega otoka v krožišču pri tovarni Titan, kjer se srečujeta Kovinarska in Steletova cesta, na zemljišče s parc. št. 715/16, k. o. 1911-KAMNIK (zemljišče je v lasti Občine Kamnik), v bližini pa se postavi večja informativna tabla o tej preši ter tovarni Titan. Tabla naj stoji tako, da bodo besedilo pešci na njej lahko brali s pločnika. Na ta način bo ohranjeni industrijski stroj smiselno povezan s še vedno delujočo tovarno, ki stoji v neposredni bližini krožišča, kulturna dediščina pa bo s tem javno predstavljena tudi v novem delu mesta, kar bo nenazadnje pripomoglo k bolj enakomerni razporejenosti spomenikov po mestu in njihovi dostopnosti. Preša na prometnem otoku sredi krožišča pri tovarni Titan bo po mojem mnenju optimalna rešitev tako z vidika smiselnosti lokacije kot enakomernosti razporeditve obeležij.</w:t>
      </w:r>
    </w:p>
    <w:p w14:paraId="05810FD6" w14:textId="1D18CFF8" w:rsidR="00D93DF8" w:rsidRDefault="006959C3" w:rsidP="006959C3">
      <w:pPr>
        <w:spacing w:line="240" w:lineRule="auto"/>
        <w:jc w:val="both"/>
        <w:rPr>
          <w:rFonts w:ascii="Arial" w:hAnsi="Arial" w:cs="Arial"/>
          <w:lang w:eastAsia="sl-SI"/>
        </w:rPr>
      </w:pPr>
      <w:r w:rsidRPr="006959C3">
        <w:rPr>
          <w:rFonts w:ascii="Arial" w:hAnsi="Arial" w:cs="Arial"/>
          <w:lang w:eastAsia="sl-SI"/>
        </w:rPr>
        <w:t>V prilogi posredujem tudi 2 fotografiji preše na sedanji lokaciji.</w:t>
      </w:r>
    </w:p>
    <w:p w14:paraId="5669E004" w14:textId="2F47B760" w:rsidR="006959C3" w:rsidRDefault="006959C3" w:rsidP="006959C3">
      <w:pPr>
        <w:pStyle w:val="Navadensplet"/>
        <w:jc w:val="center"/>
      </w:pPr>
      <w:r>
        <w:rPr>
          <w:noProof/>
        </w:rPr>
        <w:drawing>
          <wp:inline distT="0" distB="0" distL="0" distR="0" wp14:anchorId="03B874EA" wp14:editId="314FA8BB">
            <wp:extent cx="3600000" cy="2520000"/>
            <wp:effectExtent l="0" t="0" r="635" b="0"/>
            <wp:docPr id="2" name="Slika 2" descr="C:\Users\zabavnik\AppData\Local\Microsoft\Windows\INetCache\Content.Outlook\FOK3ID3P\Pobuda-AI-2023a.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C:\Users\zabavnik\AppData\Local\Microsoft\Windows\INetCache\Content.Outlook\FOK3ID3P\Pobuda-AI-2023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00000" cy="2520000"/>
                    </a:xfrm>
                    <a:prstGeom prst="rect">
                      <a:avLst/>
                    </a:prstGeom>
                    <a:noFill/>
                    <a:ln>
                      <a:noFill/>
                    </a:ln>
                  </pic:spPr>
                </pic:pic>
              </a:graphicData>
            </a:graphic>
          </wp:inline>
        </w:drawing>
      </w:r>
    </w:p>
    <w:p w14:paraId="36B8F73E" w14:textId="0EB195B6" w:rsidR="006959C3" w:rsidRDefault="006959C3" w:rsidP="006959C3">
      <w:pPr>
        <w:pStyle w:val="Navadensplet"/>
        <w:jc w:val="center"/>
      </w:pPr>
      <w:r>
        <w:rPr>
          <w:noProof/>
        </w:rPr>
        <w:lastRenderedPageBreak/>
        <w:drawing>
          <wp:inline distT="0" distB="0" distL="0" distR="0" wp14:anchorId="27D8797A" wp14:editId="715C8AFB">
            <wp:extent cx="3600000" cy="2520000"/>
            <wp:effectExtent l="6668" t="0" r="7302" b="7303"/>
            <wp:docPr id="3" name="Slika 3" descr="C:\Users\zabavnik\AppData\Local\Microsoft\Windows\INetCache\Content.Outlook\FOK3ID3P\Pobuda-AI-2023.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C:\Users\zabavnik\AppData\Local\Microsoft\Windows\INetCache\Content.Outlook\FOK3ID3P\Pobuda-AI-202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3600000" cy="2520000"/>
                    </a:xfrm>
                    <a:prstGeom prst="rect">
                      <a:avLst/>
                    </a:prstGeom>
                    <a:noFill/>
                    <a:ln>
                      <a:noFill/>
                    </a:ln>
                  </pic:spPr>
                </pic:pic>
              </a:graphicData>
            </a:graphic>
          </wp:inline>
        </w:drawing>
      </w:r>
    </w:p>
    <w:p w14:paraId="7418C65F" w14:textId="56095000" w:rsidR="004D3D0F" w:rsidRDefault="000162D5" w:rsidP="00FA5A13">
      <w:pPr>
        <w:spacing w:line="240" w:lineRule="auto"/>
        <w:jc w:val="both"/>
        <w:rPr>
          <w:rFonts w:ascii="Arial" w:hAnsi="Arial" w:cs="Arial"/>
          <w:b/>
          <w:bCs/>
          <w:lang w:eastAsia="sl-SI"/>
        </w:rPr>
      </w:pPr>
      <w:r w:rsidRPr="00252A1D">
        <w:rPr>
          <w:rFonts w:ascii="Arial" w:hAnsi="Arial" w:cs="Arial"/>
          <w:b/>
          <w:bCs/>
          <w:lang w:eastAsia="sl-SI"/>
        </w:rPr>
        <w:t>Odgovor</w:t>
      </w:r>
      <w:r w:rsidR="00B92C45">
        <w:rPr>
          <w:rFonts w:ascii="Arial" w:hAnsi="Arial" w:cs="Arial"/>
          <w:b/>
          <w:bCs/>
          <w:lang w:eastAsia="sl-SI"/>
        </w:rPr>
        <w:t xml:space="preserve"> je</w:t>
      </w:r>
      <w:r w:rsidR="001C6A51">
        <w:rPr>
          <w:rFonts w:ascii="Arial" w:hAnsi="Arial" w:cs="Arial"/>
          <w:b/>
          <w:bCs/>
          <w:lang w:eastAsia="sl-SI"/>
        </w:rPr>
        <w:t xml:space="preserve"> </w:t>
      </w:r>
      <w:r w:rsidRPr="00252A1D">
        <w:rPr>
          <w:rFonts w:ascii="Arial" w:hAnsi="Arial" w:cs="Arial"/>
          <w:b/>
          <w:bCs/>
          <w:lang w:eastAsia="sl-SI"/>
        </w:rPr>
        <w:t>pripravi</w:t>
      </w:r>
      <w:r w:rsidR="00B92C45">
        <w:rPr>
          <w:rFonts w:ascii="Arial" w:hAnsi="Arial" w:cs="Arial"/>
          <w:b/>
          <w:bCs/>
          <w:lang w:eastAsia="sl-SI"/>
        </w:rPr>
        <w:t>la</w:t>
      </w:r>
      <w:r w:rsidR="00D93DF8">
        <w:rPr>
          <w:rFonts w:ascii="Arial" w:hAnsi="Arial" w:cs="Arial"/>
          <w:b/>
          <w:bCs/>
          <w:lang w:eastAsia="sl-SI"/>
        </w:rPr>
        <w:t xml:space="preserve"> </w:t>
      </w:r>
      <w:r w:rsidR="005E0D8E" w:rsidRPr="005E0D8E">
        <w:rPr>
          <w:rFonts w:ascii="Arial" w:hAnsi="Arial" w:cs="Arial"/>
          <w:b/>
          <w:bCs/>
          <w:lang w:eastAsia="sl-SI"/>
        </w:rPr>
        <w:t>Uršula Mihelčič Glavan</w:t>
      </w:r>
      <w:r w:rsidR="005E0D8E">
        <w:rPr>
          <w:rFonts w:ascii="Arial" w:hAnsi="Arial" w:cs="Arial"/>
          <w:b/>
          <w:bCs/>
          <w:lang w:eastAsia="sl-SI"/>
        </w:rPr>
        <w:t>, v</w:t>
      </w:r>
      <w:r w:rsidR="005E0D8E" w:rsidRPr="005E0D8E">
        <w:rPr>
          <w:rFonts w:ascii="Arial" w:hAnsi="Arial" w:cs="Arial"/>
          <w:b/>
        </w:rPr>
        <w:t>išja svetovalka za ohranjanje stavbne dediščine in izgradnjo objektov družbenih dejavnosti</w:t>
      </w:r>
      <w:r w:rsidR="005E0D8E">
        <w:rPr>
          <w:rFonts w:ascii="Arial" w:hAnsi="Arial" w:cs="Arial"/>
          <w:b/>
        </w:rPr>
        <w:t>:</w:t>
      </w:r>
    </w:p>
    <w:p w14:paraId="2A15BE50" w14:textId="6EB6FA0D" w:rsidR="00B92C45" w:rsidRPr="00B92C45" w:rsidRDefault="00B92C45" w:rsidP="00B92C45">
      <w:pPr>
        <w:spacing w:line="240" w:lineRule="auto"/>
        <w:jc w:val="both"/>
        <w:rPr>
          <w:rFonts w:ascii="Arial" w:hAnsi="Arial" w:cs="Arial"/>
          <w:bCs/>
          <w:lang w:eastAsia="sl-SI"/>
        </w:rPr>
      </w:pPr>
      <w:r w:rsidRPr="00B92C45">
        <w:rPr>
          <w:rFonts w:ascii="Arial" w:hAnsi="Arial" w:cs="Arial"/>
          <w:bCs/>
          <w:lang w:eastAsia="sl-SI"/>
        </w:rPr>
        <w:t xml:space="preserve">Občina Kamnik je za obnovo parka Evropa v </w:t>
      </w:r>
      <w:r>
        <w:rPr>
          <w:rFonts w:ascii="Arial" w:hAnsi="Arial" w:cs="Arial"/>
          <w:bCs/>
          <w:lang w:eastAsia="sl-SI"/>
        </w:rPr>
        <w:t xml:space="preserve">odloku o </w:t>
      </w:r>
      <w:r w:rsidRPr="00B92C45">
        <w:rPr>
          <w:rFonts w:ascii="Arial" w:hAnsi="Arial" w:cs="Arial"/>
          <w:bCs/>
          <w:lang w:eastAsia="sl-SI"/>
        </w:rPr>
        <w:t xml:space="preserve">proračunu </w:t>
      </w:r>
      <w:r>
        <w:rPr>
          <w:rFonts w:ascii="Arial" w:hAnsi="Arial" w:cs="Arial"/>
          <w:bCs/>
          <w:lang w:eastAsia="sl-SI"/>
        </w:rPr>
        <w:t xml:space="preserve">Občine Kamnik </w:t>
      </w:r>
      <w:r w:rsidRPr="00B92C45">
        <w:rPr>
          <w:rFonts w:ascii="Arial" w:hAnsi="Arial" w:cs="Arial"/>
          <w:bCs/>
          <w:lang w:eastAsia="sl-SI"/>
        </w:rPr>
        <w:t xml:space="preserve">za naslednje leto namenila 20.000 </w:t>
      </w:r>
      <w:r>
        <w:rPr>
          <w:rFonts w:ascii="Arial" w:hAnsi="Arial" w:cs="Arial"/>
          <w:bCs/>
          <w:lang w:eastAsia="sl-SI"/>
        </w:rPr>
        <w:t>eurov</w:t>
      </w:r>
      <w:r w:rsidRPr="00B92C45">
        <w:rPr>
          <w:rFonts w:ascii="Arial" w:hAnsi="Arial" w:cs="Arial"/>
          <w:bCs/>
          <w:lang w:eastAsia="sl-SI"/>
        </w:rPr>
        <w:t xml:space="preserve">. V </w:t>
      </w:r>
      <w:r>
        <w:rPr>
          <w:rFonts w:ascii="Arial" w:hAnsi="Arial" w:cs="Arial"/>
          <w:bCs/>
          <w:lang w:eastAsia="sl-SI"/>
        </w:rPr>
        <w:t>letošnjem</w:t>
      </w:r>
      <w:r w:rsidRPr="00B92C45">
        <w:rPr>
          <w:rFonts w:ascii="Arial" w:hAnsi="Arial" w:cs="Arial"/>
          <w:bCs/>
          <w:lang w:eastAsia="sl-SI"/>
        </w:rPr>
        <w:t xml:space="preserve"> letu so bila v parku hkrati z obnovo Tršarjevega spomenika izvedena samo ne</w:t>
      </w:r>
      <w:r>
        <w:rPr>
          <w:rFonts w:ascii="Arial" w:hAnsi="Arial" w:cs="Arial"/>
          <w:bCs/>
          <w:lang w:eastAsia="sl-SI"/>
        </w:rPr>
        <w:t>katera nujna popravila, kot na primer</w:t>
      </w:r>
      <w:r w:rsidRPr="00B92C45">
        <w:rPr>
          <w:rFonts w:ascii="Arial" w:hAnsi="Arial" w:cs="Arial"/>
          <w:bCs/>
          <w:lang w:eastAsia="sl-SI"/>
        </w:rPr>
        <w:t xml:space="preserve"> sanacija zidca na </w:t>
      </w:r>
      <w:r>
        <w:rPr>
          <w:rFonts w:ascii="Arial" w:hAnsi="Arial" w:cs="Arial"/>
          <w:bCs/>
          <w:lang w:eastAsia="sl-SI"/>
        </w:rPr>
        <w:t>jugovzhodnem</w:t>
      </w:r>
      <w:r w:rsidRPr="00B92C45">
        <w:rPr>
          <w:rFonts w:ascii="Arial" w:hAnsi="Arial" w:cs="Arial"/>
          <w:bCs/>
          <w:lang w:eastAsia="sl-SI"/>
        </w:rPr>
        <w:t xml:space="preserve"> delu parka, popravilo kamnitih stopnic nad parkiriščem, dopolnjena hortikulturna ureditev okrog spomenika</w:t>
      </w:r>
      <w:r>
        <w:rPr>
          <w:rFonts w:ascii="Arial" w:hAnsi="Arial" w:cs="Arial"/>
          <w:bCs/>
          <w:lang w:eastAsia="sl-SI"/>
        </w:rPr>
        <w:t xml:space="preserve"> </w:t>
      </w:r>
      <w:r w:rsidRPr="00B92C45">
        <w:rPr>
          <w:rFonts w:ascii="Arial" w:hAnsi="Arial" w:cs="Arial"/>
          <w:bCs/>
          <w:lang w:eastAsia="sl-SI"/>
        </w:rPr>
        <w:t>…</w:t>
      </w:r>
    </w:p>
    <w:p w14:paraId="1F32CB72" w14:textId="7EFF0081" w:rsidR="00B92C45" w:rsidRPr="00B92C45" w:rsidRDefault="00B92C45" w:rsidP="00B92C45">
      <w:pPr>
        <w:spacing w:line="240" w:lineRule="auto"/>
        <w:jc w:val="both"/>
        <w:rPr>
          <w:rFonts w:ascii="Arial" w:hAnsi="Arial" w:cs="Arial"/>
          <w:bCs/>
          <w:lang w:eastAsia="sl-SI"/>
        </w:rPr>
      </w:pPr>
      <w:r w:rsidRPr="00B92C45">
        <w:rPr>
          <w:rFonts w:ascii="Arial" w:hAnsi="Arial" w:cs="Arial"/>
          <w:bCs/>
          <w:lang w:eastAsia="sl-SI"/>
        </w:rPr>
        <w:t xml:space="preserve">Pri pregledu stanja celotnega parka je več kot očitno, da bo treba izvesti tudi širšo prenovo parka. Zasnova parka, ki je bila izvedena v </w:t>
      </w:r>
      <w:r>
        <w:rPr>
          <w:rFonts w:ascii="Arial" w:hAnsi="Arial" w:cs="Arial"/>
          <w:bCs/>
          <w:lang w:eastAsia="sl-SI"/>
        </w:rPr>
        <w:t>šestdesetih</w:t>
      </w:r>
      <w:r w:rsidRPr="00B92C45">
        <w:rPr>
          <w:rFonts w:ascii="Arial" w:hAnsi="Arial" w:cs="Arial"/>
          <w:bCs/>
          <w:lang w:eastAsia="sl-SI"/>
        </w:rPr>
        <w:t xml:space="preserve"> letih</w:t>
      </w:r>
      <w:r>
        <w:rPr>
          <w:rFonts w:ascii="Arial" w:hAnsi="Arial" w:cs="Arial"/>
          <w:bCs/>
          <w:lang w:eastAsia="sl-SI"/>
        </w:rPr>
        <w:t xml:space="preserve"> prejšnjega stoletja</w:t>
      </w:r>
      <w:r w:rsidRPr="00B92C45">
        <w:rPr>
          <w:rFonts w:ascii="Arial" w:hAnsi="Arial" w:cs="Arial"/>
          <w:bCs/>
          <w:lang w:eastAsia="sl-SI"/>
        </w:rPr>
        <w:t xml:space="preserve">, je še vedno dobra in aktualna. Je pa na več mestih </w:t>
      </w:r>
      <w:r w:rsidR="008E588B" w:rsidRPr="00B92C45">
        <w:rPr>
          <w:rFonts w:ascii="Arial" w:hAnsi="Arial" w:cs="Arial"/>
          <w:bCs/>
          <w:lang w:eastAsia="sl-SI"/>
        </w:rPr>
        <w:t>treba</w:t>
      </w:r>
      <w:r w:rsidRPr="00B92C45">
        <w:rPr>
          <w:rFonts w:ascii="Arial" w:hAnsi="Arial" w:cs="Arial"/>
          <w:bCs/>
          <w:lang w:eastAsia="sl-SI"/>
        </w:rPr>
        <w:t xml:space="preserve"> izvesti manjše in večje intervencije – v smislu obnove grajenih in tudi zelenih struktur parka</w:t>
      </w:r>
      <w:r>
        <w:rPr>
          <w:rFonts w:ascii="Arial" w:hAnsi="Arial" w:cs="Arial"/>
          <w:bCs/>
          <w:lang w:eastAsia="sl-SI"/>
        </w:rPr>
        <w:t>, kot na primer</w:t>
      </w:r>
      <w:r w:rsidRPr="00B92C45">
        <w:rPr>
          <w:rFonts w:ascii="Arial" w:hAnsi="Arial" w:cs="Arial"/>
          <w:bCs/>
          <w:lang w:eastAsia="sl-SI"/>
        </w:rPr>
        <w:t xml:space="preserve"> obnova kamnitih zidcev – opornih zidov, obnova tlakovanega dela ob stari </w:t>
      </w:r>
      <w:r w:rsidR="008E588B" w:rsidRPr="00B92C45">
        <w:rPr>
          <w:rFonts w:ascii="Arial" w:hAnsi="Arial" w:cs="Arial"/>
          <w:bCs/>
          <w:lang w:eastAsia="sl-SI"/>
        </w:rPr>
        <w:t>knjižn</w:t>
      </w:r>
      <w:r w:rsidR="008E588B">
        <w:rPr>
          <w:rFonts w:ascii="Arial" w:hAnsi="Arial" w:cs="Arial"/>
          <w:bCs/>
          <w:lang w:eastAsia="sl-SI"/>
        </w:rPr>
        <w:t>i</w:t>
      </w:r>
      <w:r w:rsidR="008E588B" w:rsidRPr="00B92C45">
        <w:rPr>
          <w:rFonts w:ascii="Arial" w:hAnsi="Arial" w:cs="Arial"/>
          <w:bCs/>
          <w:lang w:eastAsia="sl-SI"/>
        </w:rPr>
        <w:t>ci</w:t>
      </w:r>
      <w:r w:rsidRPr="00B92C45">
        <w:rPr>
          <w:rFonts w:ascii="Arial" w:hAnsi="Arial" w:cs="Arial"/>
          <w:bCs/>
          <w:lang w:eastAsia="sl-SI"/>
        </w:rPr>
        <w:t xml:space="preserve"> (povezovalna peš pot preko parka), obnova poti v parku, obnova pergole, zamenjava urbane opreme, vzpostavitev vodnega motiva, obnova vodometa, prenova zasaditve (zamenjava nekaterih dreves, grmovnic, obnova travnate površine</w:t>
      </w:r>
      <w:r>
        <w:rPr>
          <w:rFonts w:ascii="Arial" w:hAnsi="Arial" w:cs="Arial"/>
          <w:bCs/>
          <w:lang w:eastAsia="sl-SI"/>
        </w:rPr>
        <w:t xml:space="preserve"> </w:t>
      </w:r>
      <w:r w:rsidRPr="00B92C45">
        <w:rPr>
          <w:rFonts w:ascii="Arial" w:hAnsi="Arial" w:cs="Arial"/>
          <w:bCs/>
          <w:lang w:eastAsia="sl-SI"/>
        </w:rPr>
        <w:t>…).</w:t>
      </w:r>
    </w:p>
    <w:p w14:paraId="7AB399B8" w14:textId="32F81F18" w:rsidR="00B92C45" w:rsidRPr="00B92C45" w:rsidRDefault="00B92C45" w:rsidP="00B92C45">
      <w:pPr>
        <w:spacing w:line="240" w:lineRule="auto"/>
        <w:jc w:val="both"/>
        <w:rPr>
          <w:rFonts w:ascii="Arial" w:hAnsi="Arial" w:cs="Arial"/>
          <w:bCs/>
          <w:lang w:eastAsia="sl-SI"/>
        </w:rPr>
      </w:pPr>
      <w:r w:rsidRPr="00B92C45">
        <w:rPr>
          <w:rFonts w:ascii="Arial" w:hAnsi="Arial" w:cs="Arial"/>
          <w:bCs/>
          <w:lang w:eastAsia="sl-SI"/>
        </w:rPr>
        <w:t xml:space="preserve">Ker razpoložljiva sredstva ne </w:t>
      </w:r>
      <w:r w:rsidR="00BC06D9">
        <w:rPr>
          <w:rFonts w:ascii="Arial" w:hAnsi="Arial" w:cs="Arial"/>
          <w:bCs/>
          <w:lang w:eastAsia="sl-SI"/>
        </w:rPr>
        <w:t>zadoščajo za celovito prenovo, bomo</w:t>
      </w:r>
      <w:r w:rsidRPr="00B92C45">
        <w:rPr>
          <w:rFonts w:ascii="Arial" w:hAnsi="Arial" w:cs="Arial"/>
          <w:bCs/>
          <w:lang w:eastAsia="sl-SI"/>
        </w:rPr>
        <w:t xml:space="preserve"> park obnavljal</w:t>
      </w:r>
      <w:r w:rsidR="00BC06D9">
        <w:rPr>
          <w:rFonts w:ascii="Arial" w:hAnsi="Arial" w:cs="Arial"/>
          <w:bCs/>
          <w:lang w:eastAsia="sl-SI"/>
        </w:rPr>
        <w:t>i</w:t>
      </w:r>
      <w:r w:rsidRPr="00B92C45">
        <w:rPr>
          <w:rFonts w:ascii="Arial" w:hAnsi="Arial" w:cs="Arial"/>
          <w:bCs/>
          <w:lang w:eastAsia="sl-SI"/>
        </w:rPr>
        <w:t xml:space="preserve"> po posameznih delih. Glede predloga, da se glavna peš povezava med </w:t>
      </w:r>
      <w:r>
        <w:rPr>
          <w:rFonts w:ascii="Arial" w:hAnsi="Arial" w:cs="Arial"/>
          <w:bCs/>
          <w:lang w:eastAsia="sl-SI"/>
        </w:rPr>
        <w:t>ž</w:t>
      </w:r>
      <w:r w:rsidRPr="00B92C45">
        <w:rPr>
          <w:rFonts w:ascii="Arial" w:hAnsi="Arial" w:cs="Arial"/>
          <w:bCs/>
          <w:lang w:eastAsia="sl-SI"/>
        </w:rPr>
        <w:t xml:space="preserve">elezniško postajo </w:t>
      </w:r>
      <w:r w:rsidR="008E588B">
        <w:rPr>
          <w:rFonts w:ascii="Arial" w:hAnsi="Arial" w:cs="Arial"/>
          <w:bCs/>
          <w:lang w:eastAsia="sl-SI"/>
        </w:rPr>
        <w:t>Kamnik m</w:t>
      </w:r>
      <w:r w:rsidRPr="00B92C45">
        <w:rPr>
          <w:rFonts w:ascii="Arial" w:hAnsi="Arial" w:cs="Arial"/>
          <w:bCs/>
          <w:lang w:eastAsia="sl-SI"/>
        </w:rPr>
        <w:t>esto in starim mestnim jedrom poveže</w:t>
      </w:r>
      <w:r>
        <w:rPr>
          <w:rFonts w:ascii="Arial" w:hAnsi="Arial" w:cs="Arial"/>
          <w:bCs/>
          <w:lang w:eastAsia="sl-SI"/>
        </w:rPr>
        <w:t>,</w:t>
      </w:r>
      <w:r w:rsidRPr="00B92C45">
        <w:rPr>
          <w:rFonts w:ascii="Arial" w:hAnsi="Arial" w:cs="Arial"/>
          <w:bCs/>
          <w:lang w:eastAsia="sl-SI"/>
        </w:rPr>
        <w:t xml:space="preserve"> tako da bo dostopna tudi za gibalno ovirane osebe in otroške vozičke,</w:t>
      </w:r>
      <w:r>
        <w:rPr>
          <w:rFonts w:ascii="Arial" w:hAnsi="Arial" w:cs="Arial"/>
          <w:bCs/>
          <w:lang w:eastAsia="sl-SI"/>
        </w:rPr>
        <w:t xml:space="preserve"> pojasnjujemo, da </w:t>
      </w:r>
      <w:r w:rsidRPr="00B92C45">
        <w:rPr>
          <w:rFonts w:ascii="Arial" w:hAnsi="Arial" w:cs="Arial"/>
          <w:bCs/>
          <w:lang w:eastAsia="sl-SI"/>
        </w:rPr>
        <w:t xml:space="preserve">bomo verjetno v naslednjem letu najprej pristopili k prenovi tega dela parka. </w:t>
      </w:r>
    </w:p>
    <w:p w14:paraId="571D28B8" w14:textId="27665DB0" w:rsidR="00B92C45" w:rsidRPr="00B92C45" w:rsidRDefault="00B92C45" w:rsidP="00B92C45">
      <w:pPr>
        <w:spacing w:line="240" w:lineRule="auto"/>
        <w:jc w:val="both"/>
        <w:rPr>
          <w:rFonts w:ascii="Arial" w:hAnsi="Arial" w:cs="Arial"/>
          <w:bCs/>
          <w:lang w:eastAsia="sl-SI"/>
        </w:rPr>
      </w:pPr>
      <w:r w:rsidRPr="00B92C45">
        <w:rPr>
          <w:rFonts w:ascii="Arial" w:hAnsi="Arial" w:cs="Arial"/>
          <w:bCs/>
          <w:lang w:eastAsia="sl-SI"/>
        </w:rPr>
        <w:t xml:space="preserve">Ravno tako se strinjamo </w:t>
      </w:r>
      <w:r w:rsidR="008E588B">
        <w:rPr>
          <w:rFonts w:ascii="Arial" w:hAnsi="Arial" w:cs="Arial"/>
          <w:bCs/>
          <w:lang w:eastAsia="sl-SI"/>
        </w:rPr>
        <w:t>s</w:t>
      </w:r>
      <w:r w:rsidRPr="00B92C45">
        <w:rPr>
          <w:rFonts w:ascii="Arial" w:hAnsi="Arial" w:cs="Arial"/>
          <w:bCs/>
          <w:lang w:eastAsia="sl-SI"/>
        </w:rPr>
        <w:t xml:space="preserve"> predlogom, da se velika preš</w:t>
      </w:r>
      <w:r w:rsidR="00BC06D9">
        <w:rPr>
          <w:rFonts w:ascii="Arial" w:hAnsi="Arial" w:cs="Arial"/>
          <w:bCs/>
          <w:lang w:eastAsia="sl-SI"/>
        </w:rPr>
        <w:t xml:space="preserve">a iz tovarne Titan prestavi na </w:t>
      </w:r>
      <w:r w:rsidRPr="00B92C45">
        <w:rPr>
          <w:rFonts w:ascii="Arial" w:hAnsi="Arial" w:cs="Arial"/>
          <w:bCs/>
          <w:lang w:eastAsia="sl-SI"/>
        </w:rPr>
        <w:t>bolj logično lokacijo – v bližino tovarne. Predlagana lokacija v krožišču pri tovarni Titan</w:t>
      </w:r>
      <w:r w:rsidR="00BC06D9">
        <w:rPr>
          <w:rFonts w:ascii="Arial" w:hAnsi="Arial" w:cs="Arial"/>
          <w:bCs/>
          <w:lang w:eastAsia="sl-SI"/>
        </w:rPr>
        <w:t xml:space="preserve"> je mnogo bolj</w:t>
      </w:r>
      <w:r w:rsidRPr="00B92C45">
        <w:rPr>
          <w:rFonts w:ascii="Arial" w:hAnsi="Arial" w:cs="Arial"/>
          <w:bCs/>
          <w:lang w:eastAsia="sl-SI"/>
        </w:rPr>
        <w:t xml:space="preserve"> primerna kot v parku Evropa, kjer ta element deluje kot tujek. </w:t>
      </w:r>
    </w:p>
    <w:p w14:paraId="14B004DF" w14:textId="27AA70FC" w:rsidR="00B92C45" w:rsidRPr="00B92C45" w:rsidRDefault="00B92C45" w:rsidP="00B92C45">
      <w:pPr>
        <w:spacing w:line="240" w:lineRule="auto"/>
        <w:jc w:val="both"/>
        <w:rPr>
          <w:rFonts w:ascii="Arial" w:hAnsi="Arial" w:cs="Arial"/>
          <w:bCs/>
          <w:lang w:eastAsia="sl-SI"/>
        </w:rPr>
      </w:pPr>
      <w:r w:rsidRPr="00B92C45">
        <w:rPr>
          <w:rFonts w:ascii="Arial" w:hAnsi="Arial" w:cs="Arial"/>
          <w:bCs/>
          <w:lang w:eastAsia="sl-SI"/>
        </w:rPr>
        <w:t>Občina bo proučila možnost, da se ta prestavitev čim</w:t>
      </w:r>
      <w:r w:rsidR="00BC06D9">
        <w:rPr>
          <w:rFonts w:ascii="Arial" w:hAnsi="Arial" w:cs="Arial"/>
          <w:bCs/>
          <w:lang w:eastAsia="sl-SI"/>
        </w:rPr>
        <w:t xml:space="preserve"> </w:t>
      </w:r>
      <w:r w:rsidRPr="00B92C45">
        <w:rPr>
          <w:rFonts w:ascii="Arial" w:hAnsi="Arial" w:cs="Arial"/>
          <w:bCs/>
          <w:lang w:eastAsia="sl-SI"/>
        </w:rPr>
        <w:t>prej izvede.</w:t>
      </w:r>
    </w:p>
    <w:p w14:paraId="038F2586" w14:textId="7E07EAAC" w:rsidR="00467EA6" w:rsidRPr="00B92C45" w:rsidRDefault="00B92C45" w:rsidP="00B92C45">
      <w:pPr>
        <w:spacing w:line="240" w:lineRule="auto"/>
        <w:jc w:val="both"/>
        <w:rPr>
          <w:rFonts w:ascii="Arial" w:hAnsi="Arial" w:cs="Arial"/>
          <w:bCs/>
          <w:lang w:eastAsia="sl-SI"/>
        </w:rPr>
      </w:pPr>
      <w:r w:rsidRPr="00B92C45">
        <w:rPr>
          <w:rFonts w:ascii="Arial" w:hAnsi="Arial" w:cs="Arial"/>
          <w:bCs/>
          <w:lang w:eastAsia="sl-SI"/>
        </w:rPr>
        <w:t>Prenova samega parka pa bo kot rečeno po</w:t>
      </w:r>
      <w:r w:rsidR="00BC06D9">
        <w:rPr>
          <w:rFonts w:ascii="Arial" w:hAnsi="Arial" w:cs="Arial"/>
          <w:bCs/>
          <w:lang w:eastAsia="sl-SI"/>
        </w:rPr>
        <w:t>tekala po fazah, ker za celovito</w:t>
      </w:r>
      <w:r w:rsidRPr="00B92C45">
        <w:rPr>
          <w:rFonts w:ascii="Arial" w:hAnsi="Arial" w:cs="Arial"/>
          <w:bCs/>
          <w:lang w:eastAsia="sl-SI"/>
        </w:rPr>
        <w:t xml:space="preserve"> prenovo trenutno ni zagotovljenih dovolj sredstev. V kolikor bo v zvezi s tem objavljen ustrezen razpis, se bomo vsekakor na ta razpis prijavili. Za prijavo na razpis bo </w:t>
      </w:r>
      <w:r w:rsidR="008E588B" w:rsidRPr="00B92C45">
        <w:rPr>
          <w:rFonts w:ascii="Arial" w:hAnsi="Arial" w:cs="Arial"/>
          <w:bCs/>
          <w:lang w:eastAsia="sl-SI"/>
        </w:rPr>
        <w:t>treba</w:t>
      </w:r>
      <w:r w:rsidRPr="00B92C45">
        <w:rPr>
          <w:rFonts w:ascii="Arial" w:hAnsi="Arial" w:cs="Arial"/>
          <w:bCs/>
          <w:lang w:eastAsia="sl-SI"/>
        </w:rPr>
        <w:t xml:space="preserve"> pripraviti tudi ustrezno </w:t>
      </w:r>
      <w:r w:rsidR="00BC06D9">
        <w:rPr>
          <w:rFonts w:ascii="Arial" w:hAnsi="Arial" w:cs="Arial"/>
          <w:bCs/>
          <w:lang w:eastAsia="sl-SI"/>
        </w:rPr>
        <w:lastRenderedPageBreak/>
        <w:t xml:space="preserve">dokumentacijo </w:t>
      </w:r>
      <w:r w:rsidRPr="00B92C45">
        <w:rPr>
          <w:rFonts w:ascii="Arial" w:hAnsi="Arial" w:cs="Arial"/>
          <w:bCs/>
          <w:lang w:eastAsia="sl-SI"/>
        </w:rPr>
        <w:t>(popis vseh predvidenih del), potrebno</w:t>
      </w:r>
      <w:r w:rsidR="008E588B">
        <w:rPr>
          <w:rFonts w:ascii="Arial" w:hAnsi="Arial" w:cs="Arial"/>
          <w:bCs/>
          <w:lang w:eastAsia="sl-SI"/>
        </w:rPr>
        <w:t xml:space="preserve"> pa</w:t>
      </w:r>
      <w:r w:rsidRPr="00B92C45">
        <w:rPr>
          <w:rFonts w:ascii="Arial" w:hAnsi="Arial" w:cs="Arial"/>
          <w:bCs/>
          <w:lang w:eastAsia="sl-SI"/>
        </w:rPr>
        <w:t xml:space="preserve"> bo tudi sodelovanje</w:t>
      </w:r>
      <w:r w:rsidR="008E588B">
        <w:rPr>
          <w:rFonts w:ascii="Arial" w:hAnsi="Arial" w:cs="Arial"/>
          <w:bCs/>
          <w:lang w:eastAsia="sl-SI"/>
        </w:rPr>
        <w:t xml:space="preserve"> z</w:t>
      </w:r>
      <w:r w:rsidRPr="00B92C45">
        <w:rPr>
          <w:rFonts w:ascii="Arial" w:hAnsi="Arial" w:cs="Arial"/>
          <w:bCs/>
          <w:lang w:eastAsia="sl-SI"/>
        </w:rPr>
        <w:t xml:space="preserve"> </w:t>
      </w:r>
      <w:r w:rsidR="00BC06D9">
        <w:rPr>
          <w:rFonts w:ascii="Arial" w:hAnsi="Arial" w:cs="Arial"/>
          <w:bCs/>
          <w:lang w:eastAsia="sl-SI"/>
        </w:rPr>
        <w:t>Zavodom za varstvo kulturne dediščine Slovenije, Območno enoto</w:t>
      </w:r>
      <w:r w:rsidRPr="00B92C45">
        <w:rPr>
          <w:rFonts w:ascii="Arial" w:hAnsi="Arial" w:cs="Arial"/>
          <w:bCs/>
          <w:lang w:eastAsia="sl-SI"/>
        </w:rPr>
        <w:t xml:space="preserve"> Kranj, saj je urejanje območja tega parka v njihovi pristojnosti.</w:t>
      </w:r>
    </w:p>
    <w:p w14:paraId="31B024D0" w14:textId="77777777" w:rsidR="005E0D8E" w:rsidRPr="001C6A51" w:rsidRDefault="005E0D8E" w:rsidP="00467EA6">
      <w:pPr>
        <w:spacing w:line="240" w:lineRule="auto"/>
        <w:jc w:val="both"/>
        <w:rPr>
          <w:rFonts w:ascii="Arial" w:hAnsi="Arial" w:cs="Arial"/>
          <w:bCs/>
          <w:lang w:eastAsia="sl-SI"/>
        </w:rPr>
      </w:pPr>
    </w:p>
    <w:p w14:paraId="46152FD3" w14:textId="3B2CB772" w:rsidR="00A17CC9" w:rsidRDefault="006959C3" w:rsidP="00FA5A13">
      <w:pPr>
        <w:spacing w:line="240" w:lineRule="auto"/>
        <w:jc w:val="both"/>
        <w:rPr>
          <w:rFonts w:ascii="Arial" w:hAnsi="Arial" w:cs="Arial"/>
          <w:b/>
          <w:lang w:eastAsia="sl-SI"/>
        </w:rPr>
      </w:pPr>
      <w:r>
        <w:rPr>
          <w:rFonts w:ascii="Arial" w:hAnsi="Arial" w:cs="Arial"/>
          <w:b/>
          <w:lang w:eastAsia="sl-SI"/>
        </w:rPr>
        <w:t>Duško Papež</w:t>
      </w:r>
      <w:r w:rsidR="006B2066">
        <w:rPr>
          <w:rFonts w:ascii="Arial" w:hAnsi="Arial" w:cs="Arial"/>
          <w:b/>
          <w:lang w:eastAsia="sl-SI"/>
        </w:rPr>
        <w:t xml:space="preserve"> </w:t>
      </w:r>
      <w:r w:rsidR="00A17CC9" w:rsidRPr="00252A1D">
        <w:rPr>
          <w:rFonts w:ascii="Arial" w:hAnsi="Arial" w:cs="Arial"/>
          <w:b/>
          <w:lang w:eastAsia="sl-SI"/>
        </w:rPr>
        <w:t xml:space="preserve">– svetniška skupina </w:t>
      </w:r>
      <w:r>
        <w:rPr>
          <w:rFonts w:ascii="Arial" w:hAnsi="Arial" w:cs="Arial"/>
          <w:b/>
          <w:lang w:eastAsia="sl-SI"/>
        </w:rPr>
        <w:t>LDP:</w:t>
      </w:r>
    </w:p>
    <w:p w14:paraId="0A08E3EF" w14:textId="77777777" w:rsidR="00920126" w:rsidRPr="00920126" w:rsidRDefault="00920126" w:rsidP="00920126">
      <w:pPr>
        <w:spacing w:line="240" w:lineRule="auto"/>
        <w:jc w:val="both"/>
        <w:outlineLvl w:val="0"/>
        <w:rPr>
          <w:rFonts w:ascii="Arial" w:hAnsi="Arial" w:cs="Arial"/>
          <w:lang w:eastAsia="sl-SI"/>
        </w:rPr>
      </w:pPr>
      <w:r w:rsidRPr="00920126">
        <w:rPr>
          <w:rFonts w:ascii="Arial" w:hAnsi="Arial" w:cs="Arial"/>
          <w:lang w:eastAsia="sl-SI"/>
        </w:rPr>
        <w:t>V letu 2023 so KS Godič in krajani vasi Brezje nad Kamnikom predlagali izgradnjo kanalizacije, katera bi obsegala vas Brezje, Vodice in Kršič.</w:t>
      </w:r>
    </w:p>
    <w:p w14:paraId="121D098A" w14:textId="77777777" w:rsidR="00920126" w:rsidRPr="00920126" w:rsidRDefault="00920126" w:rsidP="00920126">
      <w:pPr>
        <w:spacing w:line="240" w:lineRule="auto"/>
        <w:jc w:val="both"/>
        <w:outlineLvl w:val="0"/>
        <w:rPr>
          <w:rFonts w:ascii="Arial" w:hAnsi="Arial" w:cs="Arial"/>
          <w:lang w:eastAsia="sl-SI"/>
        </w:rPr>
      </w:pPr>
      <w:r w:rsidRPr="00920126">
        <w:rPr>
          <w:rFonts w:ascii="Arial" w:hAnsi="Arial" w:cs="Arial"/>
          <w:lang w:eastAsia="sl-SI"/>
        </w:rPr>
        <w:t>Vse tri vasi skupaj tvorijo preko 80 populacijskih enot oziroma 80 vodomerov po podatkih KP Kamnik.</w:t>
      </w:r>
    </w:p>
    <w:p w14:paraId="7F03B212" w14:textId="77777777" w:rsidR="00920126" w:rsidRPr="00920126" w:rsidRDefault="00920126" w:rsidP="00920126">
      <w:pPr>
        <w:spacing w:line="240" w:lineRule="auto"/>
        <w:jc w:val="both"/>
        <w:outlineLvl w:val="0"/>
        <w:rPr>
          <w:rFonts w:ascii="Arial" w:hAnsi="Arial" w:cs="Arial"/>
          <w:lang w:eastAsia="sl-SI"/>
        </w:rPr>
      </w:pPr>
      <w:r w:rsidRPr="00920126">
        <w:rPr>
          <w:rFonts w:ascii="Arial" w:hAnsi="Arial" w:cs="Arial"/>
          <w:lang w:eastAsia="sl-SI"/>
        </w:rPr>
        <w:t>Samo vas Brezje ima 60 enot in se še povečuje.</w:t>
      </w:r>
    </w:p>
    <w:p w14:paraId="4BD34C8E" w14:textId="77777777" w:rsidR="00920126" w:rsidRPr="00920126" w:rsidRDefault="00920126" w:rsidP="00920126">
      <w:pPr>
        <w:spacing w:line="240" w:lineRule="auto"/>
        <w:jc w:val="both"/>
        <w:outlineLvl w:val="0"/>
        <w:rPr>
          <w:rFonts w:ascii="Arial" w:hAnsi="Arial" w:cs="Arial"/>
          <w:lang w:eastAsia="sl-SI"/>
        </w:rPr>
      </w:pPr>
      <w:r w:rsidRPr="00920126">
        <w:rPr>
          <w:rFonts w:ascii="Arial" w:hAnsi="Arial" w:cs="Arial"/>
          <w:lang w:eastAsia="sl-SI"/>
        </w:rPr>
        <w:t xml:space="preserve">V vseh treh vaseh so še na razpolago zazidljive parcele, nekaj jih je že v fazi gradnje, nekaj v pridobivanju dovoljenj. </w:t>
      </w:r>
    </w:p>
    <w:p w14:paraId="042CD2B5" w14:textId="77777777" w:rsidR="00920126" w:rsidRPr="00920126" w:rsidRDefault="00920126" w:rsidP="00920126">
      <w:pPr>
        <w:spacing w:line="240" w:lineRule="auto"/>
        <w:jc w:val="both"/>
        <w:outlineLvl w:val="0"/>
        <w:rPr>
          <w:rFonts w:ascii="Arial" w:hAnsi="Arial" w:cs="Arial"/>
          <w:lang w:eastAsia="sl-SI"/>
        </w:rPr>
      </w:pPr>
      <w:r w:rsidRPr="00920126">
        <w:rPr>
          <w:rFonts w:ascii="Arial" w:hAnsi="Arial" w:cs="Arial"/>
          <w:lang w:eastAsia="sl-SI"/>
        </w:rPr>
        <w:t>Pred leti je bila narejena groba projektantska ocena za izgradnjo sekundarnega kanalizacijskega voda z Brezij do Godiča, kjer je možen priklop na obstoječ vod. Cena je bila za približno 30% cenejša kot izgradnja manjše čistilne naprave na Brezjah.</w:t>
      </w:r>
    </w:p>
    <w:p w14:paraId="448A1051" w14:textId="479D0D58" w:rsidR="00920126" w:rsidRDefault="00920126" w:rsidP="00920126">
      <w:pPr>
        <w:spacing w:line="240" w:lineRule="auto"/>
        <w:jc w:val="both"/>
        <w:outlineLvl w:val="0"/>
        <w:rPr>
          <w:rFonts w:ascii="Arial" w:hAnsi="Arial" w:cs="Arial"/>
          <w:lang w:eastAsia="sl-SI"/>
        </w:rPr>
      </w:pPr>
      <w:r w:rsidRPr="00920126">
        <w:rPr>
          <w:rFonts w:ascii="Arial" w:hAnsi="Arial" w:cs="Arial"/>
          <w:lang w:eastAsia="sl-SI"/>
        </w:rPr>
        <w:t>Glede na evropsko direktivo in nenazadnje tudi na ekološko osveščenost krajanov omenjenih vasi, me zanima, v kakšni fazi je omenjena pobuda. KS Godič, kot predlagateljica, ni dobila še nobenega odgovora s strani občine.</w:t>
      </w:r>
    </w:p>
    <w:p w14:paraId="509FF783" w14:textId="139F9342" w:rsidR="00920126" w:rsidRDefault="00A17CC9" w:rsidP="00920126">
      <w:pPr>
        <w:spacing w:line="240" w:lineRule="auto"/>
        <w:jc w:val="both"/>
        <w:outlineLvl w:val="0"/>
        <w:rPr>
          <w:rFonts w:ascii="Arial" w:hAnsi="Arial" w:cs="Arial"/>
        </w:rPr>
      </w:pPr>
      <w:r w:rsidRPr="005F6013">
        <w:rPr>
          <w:rFonts w:ascii="Arial" w:hAnsi="Arial" w:cs="Arial"/>
          <w:b/>
        </w:rPr>
        <w:t>Odgovor</w:t>
      </w:r>
      <w:r w:rsidR="00000B92">
        <w:rPr>
          <w:rFonts w:ascii="Arial" w:hAnsi="Arial" w:cs="Arial"/>
          <w:b/>
        </w:rPr>
        <w:t xml:space="preserve"> </w:t>
      </w:r>
      <w:r w:rsidR="00FA20CF">
        <w:rPr>
          <w:rFonts w:ascii="Arial" w:hAnsi="Arial" w:cs="Arial"/>
          <w:b/>
        </w:rPr>
        <w:t xml:space="preserve">je </w:t>
      </w:r>
      <w:r w:rsidR="00DA033F">
        <w:rPr>
          <w:rFonts w:ascii="Arial" w:hAnsi="Arial" w:cs="Arial"/>
          <w:b/>
        </w:rPr>
        <w:t>priprav</w:t>
      </w:r>
      <w:r w:rsidR="006B2066">
        <w:rPr>
          <w:rFonts w:ascii="Arial" w:hAnsi="Arial" w:cs="Arial"/>
          <w:b/>
        </w:rPr>
        <w:t>i</w:t>
      </w:r>
      <w:r w:rsidR="008B1774">
        <w:rPr>
          <w:rFonts w:ascii="Arial" w:hAnsi="Arial" w:cs="Arial"/>
          <w:b/>
        </w:rPr>
        <w:t>l</w:t>
      </w:r>
      <w:bookmarkStart w:id="0" w:name="_GoBack"/>
      <w:bookmarkEnd w:id="0"/>
      <w:r w:rsidR="00E969FA">
        <w:rPr>
          <w:rFonts w:ascii="Arial" w:hAnsi="Arial" w:cs="Arial"/>
          <w:b/>
        </w:rPr>
        <w:t xml:space="preserve"> Timotej Štritof, podsekretar – vodja Oddelka </w:t>
      </w:r>
      <w:r w:rsidR="00E969FA" w:rsidRPr="00E969FA">
        <w:rPr>
          <w:rFonts w:ascii="Arial" w:hAnsi="Arial" w:cs="Arial"/>
          <w:b/>
        </w:rPr>
        <w:t>za gospodarske dejavnosti, gospodarske javne službe in finance</w:t>
      </w:r>
      <w:r w:rsidR="005E0D8E">
        <w:rPr>
          <w:rFonts w:ascii="Arial" w:hAnsi="Arial" w:cs="Arial"/>
          <w:b/>
        </w:rPr>
        <w:t>:</w:t>
      </w:r>
    </w:p>
    <w:p w14:paraId="740D63B5" w14:textId="47723D77" w:rsidR="00FA20CF" w:rsidRPr="00FA20CF" w:rsidRDefault="00FA20CF" w:rsidP="00FA20CF">
      <w:pPr>
        <w:spacing w:line="240" w:lineRule="auto"/>
        <w:jc w:val="both"/>
        <w:outlineLvl w:val="0"/>
        <w:rPr>
          <w:rFonts w:ascii="Arial" w:hAnsi="Arial" w:cs="Arial"/>
        </w:rPr>
      </w:pPr>
      <w:r w:rsidRPr="00FA20CF">
        <w:rPr>
          <w:rFonts w:ascii="Arial" w:hAnsi="Arial" w:cs="Arial"/>
        </w:rPr>
        <w:t>Naselja Brezje nad Kamnikom, Vodice nad Kamnikom in Kršič niso del aglomeracij, tj. območij poselitve, kjer sta poseljenost ali izvajanje gospodarske ali druge dejavnosti zgoščena tako, da je mogoče zbiranje komunalne odpadne vode v kanalizaciji in njeno odvajanje po kanalizaciji v komunalno čistilno napravo ali na končno mesto izpusta. Gre torej za naselja, ki jih, skladno z uredbo, ki ureja odvajanje in čiščenje komuna</w:t>
      </w:r>
      <w:r w:rsidR="008E588B">
        <w:rPr>
          <w:rFonts w:ascii="Arial" w:hAnsi="Arial" w:cs="Arial"/>
        </w:rPr>
        <w:t>lne odpadne vode, trenutno ni t</w:t>
      </w:r>
      <w:r w:rsidRPr="00FA20CF">
        <w:rPr>
          <w:rFonts w:ascii="Arial" w:hAnsi="Arial" w:cs="Arial"/>
        </w:rPr>
        <w:t>reb</w:t>
      </w:r>
      <w:r w:rsidR="008E588B">
        <w:rPr>
          <w:rFonts w:ascii="Arial" w:hAnsi="Arial" w:cs="Arial"/>
        </w:rPr>
        <w:t>a</w:t>
      </w:r>
      <w:r w:rsidRPr="00FA20CF">
        <w:rPr>
          <w:rFonts w:ascii="Arial" w:hAnsi="Arial" w:cs="Arial"/>
        </w:rPr>
        <w:t xml:space="preserve"> opremiti z javnim kanalizacijskim omrežjem </w:t>
      </w:r>
      <w:r w:rsidR="008E588B">
        <w:rPr>
          <w:rFonts w:ascii="Arial" w:hAnsi="Arial" w:cs="Arial"/>
        </w:rPr>
        <w:t>in</w:t>
      </w:r>
      <w:r w:rsidRPr="00FA20CF">
        <w:rPr>
          <w:rFonts w:ascii="Arial" w:hAnsi="Arial" w:cs="Arial"/>
        </w:rPr>
        <w:t xml:space="preserve"> čistilno napravo. </w:t>
      </w:r>
      <w:r>
        <w:rPr>
          <w:rFonts w:ascii="Arial" w:hAnsi="Arial" w:cs="Arial"/>
        </w:rPr>
        <w:t>V</w:t>
      </w:r>
      <w:r w:rsidRPr="00FA20CF">
        <w:rPr>
          <w:rFonts w:ascii="Arial" w:hAnsi="Arial" w:cs="Arial"/>
        </w:rPr>
        <w:t xml:space="preserve"> </w:t>
      </w:r>
      <w:r>
        <w:rPr>
          <w:rFonts w:ascii="Arial" w:hAnsi="Arial" w:cs="Arial"/>
        </w:rPr>
        <w:t xml:space="preserve">Odloku o </w:t>
      </w:r>
      <w:r w:rsidRPr="00FA20CF">
        <w:rPr>
          <w:rFonts w:ascii="Arial" w:hAnsi="Arial" w:cs="Arial"/>
        </w:rPr>
        <w:t>proračunu</w:t>
      </w:r>
      <w:r>
        <w:rPr>
          <w:rFonts w:ascii="Arial" w:hAnsi="Arial" w:cs="Arial"/>
        </w:rPr>
        <w:t xml:space="preserve"> Občine Kamnik</w:t>
      </w:r>
      <w:r w:rsidRPr="00FA20CF">
        <w:rPr>
          <w:rFonts w:ascii="Arial" w:hAnsi="Arial" w:cs="Arial"/>
        </w:rPr>
        <w:t xml:space="preserve"> za leto 2025 </w:t>
      </w:r>
      <w:r>
        <w:rPr>
          <w:rFonts w:ascii="Arial" w:hAnsi="Arial" w:cs="Arial"/>
        </w:rPr>
        <w:t xml:space="preserve">iz navedenih razlogov </w:t>
      </w:r>
      <w:r w:rsidRPr="00FA20CF">
        <w:rPr>
          <w:rFonts w:ascii="Arial" w:hAnsi="Arial" w:cs="Arial"/>
        </w:rPr>
        <w:t xml:space="preserve">ni namenjenih sredstev za izgradnjo kanalizacijskega sistema na območju </w:t>
      </w:r>
      <w:r>
        <w:rPr>
          <w:rFonts w:ascii="Arial" w:hAnsi="Arial" w:cs="Arial"/>
        </w:rPr>
        <w:t>omenjenih</w:t>
      </w:r>
      <w:r w:rsidRPr="00FA20CF">
        <w:rPr>
          <w:rFonts w:ascii="Arial" w:hAnsi="Arial" w:cs="Arial"/>
        </w:rPr>
        <w:t xml:space="preserve"> naselij.   </w:t>
      </w:r>
    </w:p>
    <w:p w14:paraId="1ABC8CC4" w14:textId="77777777" w:rsidR="005804EC" w:rsidRDefault="005804EC" w:rsidP="00D93DF8">
      <w:pPr>
        <w:spacing w:line="240" w:lineRule="auto"/>
        <w:jc w:val="both"/>
        <w:outlineLvl w:val="0"/>
        <w:rPr>
          <w:rFonts w:ascii="Arial" w:hAnsi="Arial" w:cs="Arial"/>
        </w:rPr>
      </w:pPr>
    </w:p>
    <w:p w14:paraId="7280D816" w14:textId="602B5EC7" w:rsidR="00AD6D50" w:rsidRDefault="008D1D6D" w:rsidP="00AD6D50">
      <w:pPr>
        <w:spacing w:line="240" w:lineRule="auto"/>
        <w:jc w:val="both"/>
        <w:rPr>
          <w:rFonts w:ascii="Arial" w:hAnsi="Arial" w:cs="Arial"/>
          <w:b/>
          <w:lang w:eastAsia="sl-SI"/>
        </w:rPr>
      </w:pPr>
      <w:r>
        <w:rPr>
          <w:rFonts w:ascii="Arial" w:hAnsi="Arial" w:cs="Arial"/>
          <w:b/>
          <w:lang w:eastAsia="sl-SI"/>
        </w:rPr>
        <w:t xml:space="preserve">Miroslav Bider </w:t>
      </w:r>
      <w:r w:rsidR="00AD6D50" w:rsidRPr="00252A1D">
        <w:rPr>
          <w:rFonts w:ascii="Arial" w:hAnsi="Arial" w:cs="Arial"/>
          <w:b/>
          <w:lang w:eastAsia="sl-SI"/>
        </w:rPr>
        <w:t xml:space="preserve">– svetniška skupina </w:t>
      </w:r>
      <w:r w:rsidR="005E0D8E">
        <w:rPr>
          <w:rFonts w:ascii="Arial" w:hAnsi="Arial" w:cs="Arial"/>
          <w:b/>
          <w:lang w:eastAsia="sl-SI"/>
        </w:rPr>
        <w:t>Lista MS</w:t>
      </w:r>
      <w:r w:rsidR="00AD6D50" w:rsidRPr="00252A1D">
        <w:rPr>
          <w:rFonts w:ascii="Arial" w:hAnsi="Arial" w:cs="Arial"/>
          <w:b/>
          <w:lang w:eastAsia="sl-SI"/>
        </w:rPr>
        <w:t>:</w:t>
      </w:r>
    </w:p>
    <w:p w14:paraId="7ADFE995" w14:textId="719FB8DE" w:rsidR="008D1D6D" w:rsidRDefault="008D1D6D" w:rsidP="00AD6D50">
      <w:pPr>
        <w:spacing w:line="240" w:lineRule="auto"/>
        <w:jc w:val="both"/>
        <w:rPr>
          <w:rFonts w:ascii="Arial" w:hAnsi="Arial" w:cs="Arial"/>
          <w:lang w:eastAsia="sl-SI"/>
        </w:rPr>
      </w:pPr>
      <w:r>
        <w:rPr>
          <w:rFonts w:ascii="Arial" w:hAnsi="Arial" w:cs="Arial"/>
          <w:lang w:eastAsia="sl-SI"/>
        </w:rPr>
        <w:t>O</w:t>
      </w:r>
      <w:r w:rsidRPr="008D1D6D">
        <w:rPr>
          <w:rFonts w:ascii="Arial" w:hAnsi="Arial" w:cs="Arial"/>
          <w:lang w:eastAsia="sl-SI"/>
        </w:rPr>
        <w:t>bračam se na vas z vprašanjem glede zaklonišč v občini Kamnik. Prosil bi za informacije o njihovih lokacijah in dostopnosti za prebivalce. Prav tako bi me zanimalo, če so na voljo posebna navodila ali postopki za uporabo zaklonišč v primeru potrebe.</w:t>
      </w:r>
    </w:p>
    <w:p w14:paraId="41E38DE9" w14:textId="19B118A0" w:rsidR="00B52D98" w:rsidRDefault="00B52D98" w:rsidP="00B52D98">
      <w:pPr>
        <w:spacing w:line="240" w:lineRule="auto"/>
        <w:jc w:val="both"/>
        <w:outlineLvl w:val="0"/>
        <w:rPr>
          <w:rFonts w:ascii="Arial" w:hAnsi="Arial" w:cs="Arial"/>
        </w:rPr>
      </w:pPr>
      <w:r w:rsidRPr="005F6013">
        <w:rPr>
          <w:rFonts w:ascii="Arial" w:hAnsi="Arial" w:cs="Arial"/>
          <w:b/>
        </w:rPr>
        <w:t>Odgovor</w:t>
      </w:r>
      <w:r>
        <w:rPr>
          <w:rFonts w:ascii="Arial" w:hAnsi="Arial" w:cs="Arial"/>
          <w:b/>
        </w:rPr>
        <w:t xml:space="preserve"> </w:t>
      </w:r>
      <w:r w:rsidR="006B4BC2">
        <w:rPr>
          <w:rFonts w:ascii="Arial" w:hAnsi="Arial" w:cs="Arial"/>
          <w:b/>
        </w:rPr>
        <w:t>sta pripravil</w:t>
      </w:r>
      <w:r>
        <w:rPr>
          <w:rFonts w:ascii="Arial" w:hAnsi="Arial" w:cs="Arial"/>
          <w:b/>
        </w:rPr>
        <w:t xml:space="preserve">a Tomaž Zabavnik, </w:t>
      </w:r>
      <w:r w:rsidRPr="00B52D98">
        <w:rPr>
          <w:rFonts w:ascii="Arial" w:hAnsi="Arial" w:cs="Arial"/>
          <w:b/>
        </w:rPr>
        <w:t>poveljnik Civilne zaščite občine Kamnik</w:t>
      </w:r>
      <w:r>
        <w:rPr>
          <w:rFonts w:ascii="Arial" w:hAnsi="Arial" w:cs="Arial"/>
          <w:b/>
        </w:rPr>
        <w:t>, in Brigita Vavpetič, s</w:t>
      </w:r>
      <w:r w:rsidRPr="00B52D98">
        <w:rPr>
          <w:rFonts w:ascii="Arial" w:hAnsi="Arial" w:cs="Arial"/>
          <w:b/>
        </w:rPr>
        <w:t>trokovna sodelavka VII/2 (II):</w:t>
      </w:r>
    </w:p>
    <w:p w14:paraId="083D81A0" w14:textId="14E155BC" w:rsidR="00D03646" w:rsidRPr="00D03646" w:rsidRDefault="00D03646" w:rsidP="00D03646">
      <w:pPr>
        <w:spacing w:line="240" w:lineRule="auto"/>
        <w:jc w:val="both"/>
        <w:rPr>
          <w:rFonts w:ascii="Arial" w:hAnsi="Arial" w:cs="Arial"/>
          <w:lang w:eastAsia="sl-SI"/>
        </w:rPr>
      </w:pPr>
      <w:r w:rsidRPr="00D03646">
        <w:rPr>
          <w:rFonts w:ascii="Arial" w:hAnsi="Arial" w:cs="Arial"/>
          <w:lang w:eastAsia="sl-SI"/>
        </w:rPr>
        <w:t xml:space="preserve">Zaklonišča v občini Kamnik so bila tako kot v večini občin v Sloveniji zgrajena po letu 1973 skladno s takratnim zakonom o obrambi in zaščiti. Sedaj to področje ureja Zakon o varstvu pred naravnimi in drugimi nesrečami </w:t>
      </w:r>
      <w:r>
        <w:rPr>
          <w:rFonts w:ascii="Arial" w:hAnsi="Arial" w:cs="Arial"/>
          <w:lang w:eastAsia="sl-SI"/>
        </w:rPr>
        <w:t>ter</w:t>
      </w:r>
      <w:r w:rsidRPr="00D03646">
        <w:rPr>
          <w:rFonts w:ascii="Arial" w:hAnsi="Arial" w:cs="Arial"/>
          <w:lang w:eastAsia="sl-SI"/>
        </w:rPr>
        <w:t xml:space="preserve"> podzakonski akti.</w:t>
      </w:r>
    </w:p>
    <w:p w14:paraId="090243BE" w14:textId="2C52C030" w:rsidR="00D03646" w:rsidRPr="00D03646" w:rsidRDefault="00D03646" w:rsidP="00D03646">
      <w:pPr>
        <w:spacing w:line="240" w:lineRule="auto"/>
        <w:jc w:val="both"/>
        <w:rPr>
          <w:rFonts w:ascii="Arial" w:hAnsi="Arial" w:cs="Arial"/>
          <w:lang w:eastAsia="sl-SI"/>
        </w:rPr>
      </w:pPr>
      <w:r w:rsidRPr="00D03646">
        <w:rPr>
          <w:rFonts w:ascii="Arial" w:hAnsi="Arial" w:cs="Arial"/>
          <w:lang w:eastAsia="sl-SI"/>
        </w:rPr>
        <w:t xml:space="preserve">V občini Kamnik imamo na urbanih predelih mesta </w:t>
      </w:r>
      <w:r>
        <w:rPr>
          <w:rFonts w:ascii="Arial" w:hAnsi="Arial" w:cs="Arial"/>
          <w:lang w:eastAsia="sl-SI"/>
        </w:rPr>
        <w:t>in z okolico zgrajenih 26 zaklo</w:t>
      </w:r>
      <w:r w:rsidRPr="00D03646">
        <w:rPr>
          <w:rFonts w:ascii="Arial" w:hAnsi="Arial" w:cs="Arial"/>
          <w:lang w:eastAsia="sl-SI"/>
        </w:rPr>
        <w:t>nišč z osnovno zaščito. Lokacije zaklonišč in objektov, v katerih so zgrajena zaklonišča, bomo skupaj z navodili in napotki v prihodnje objavili na spletni strani Občine Kamnik.</w:t>
      </w:r>
    </w:p>
    <w:p w14:paraId="178419EE" w14:textId="4F81A6B1" w:rsidR="00B52D98" w:rsidRDefault="00D03646" w:rsidP="00D03646">
      <w:pPr>
        <w:spacing w:line="240" w:lineRule="auto"/>
        <w:jc w:val="both"/>
        <w:rPr>
          <w:rFonts w:ascii="Arial" w:hAnsi="Arial" w:cs="Arial"/>
          <w:lang w:eastAsia="sl-SI"/>
        </w:rPr>
      </w:pPr>
      <w:r w:rsidRPr="00D03646">
        <w:rPr>
          <w:rFonts w:ascii="Arial" w:hAnsi="Arial" w:cs="Arial"/>
          <w:lang w:eastAsia="sl-SI"/>
        </w:rPr>
        <w:lastRenderedPageBreak/>
        <w:t>Lokacije zaklonišč v občini Kamnik:</w:t>
      </w:r>
    </w:p>
    <w:tbl>
      <w:tblPr>
        <w:tblStyle w:val="Tabelamrea"/>
        <w:tblW w:w="0" w:type="auto"/>
        <w:tblLook w:val="04A0" w:firstRow="1" w:lastRow="0" w:firstColumn="1" w:lastColumn="0" w:noHBand="0" w:noVBand="1"/>
      </w:tblPr>
      <w:tblGrid>
        <w:gridCol w:w="5181"/>
        <w:gridCol w:w="2182"/>
      </w:tblGrid>
      <w:tr w:rsidR="00D03646" w:rsidRPr="00D03646" w14:paraId="6944AA4B" w14:textId="77777777" w:rsidTr="00D03646">
        <w:trPr>
          <w:trHeight w:val="491"/>
        </w:trPr>
        <w:tc>
          <w:tcPr>
            <w:tcW w:w="0" w:type="auto"/>
            <w:vAlign w:val="center"/>
            <w:hideMark/>
          </w:tcPr>
          <w:p w14:paraId="674116C9" w14:textId="77777777" w:rsidR="00D03646" w:rsidRPr="00D03646" w:rsidRDefault="00D03646" w:rsidP="008E588B">
            <w:pPr>
              <w:pStyle w:val="Odstavek"/>
              <w:spacing w:before="0" w:after="200"/>
              <w:ind w:firstLine="0"/>
              <w:jc w:val="left"/>
              <w:rPr>
                <w:b/>
                <w:bCs/>
              </w:rPr>
            </w:pPr>
            <w:r w:rsidRPr="00D03646">
              <w:rPr>
                <w:b/>
                <w:bCs/>
              </w:rPr>
              <w:t>Lokacija zaklonišča</w:t>
            </w:r>
          </w:p>
        </w:tc>
        <w:tc>
          <w:tcPr>
            <w:tcW w:w="2182" w:type="dxa"/>
            <w:vAlign w:val="center"/>
            <w:hideMark/>
          </w:tcPr>
          <w:p w14:paraId="47141A60" w14:textId="77777777" w:rsidR="00D03646" w:rsidRPr="00D03646" w:rsidRDefault="00D03646" w:rsidP="008E588B">
            <w:pPr>
              <w:pStyle w:val="Odstavek"/>
              <w:spacing w:before="0" w:after="200"/>
              <w:ind w:firstLine="0"/>
              <w:jc w:val="left"/>
              <w:rPr>
                <w:b/>
                <w:bCs/>
              </w:rPr>
            </w:pPr>
            <w:r w:rsidRPr="00D03646">
              <w:rPr>
                <w:b/>
                <w:bCs/>
              </w:rPr>
              <w:t>Število zakloniščnih mest</w:t>
            </w:r>
          </w:p>
        </w:tc>
      </w:tr>
      <w:tr w:rsidR="00D03646" w:rsidRPr="00D03646" w14:paraId="5F422136" w14:textId="77777777" w:rsidTr="000F652F">
        <w:trPr>
          <w:trHeight w:val="20"/>
        </w:trPr>
        <w:tc>
          <w:tcPr>
            <w:tcW w:w="0" w:type="auto"/>
            <w:hideMark/>
          </w:tcPr>
          <w:p w14:paraId="0A45DBC9" w14:textId="77777777" w:rsidR="00D03646" w:rsidRPr="00D03646" w:rsidRDefault="00D03646" w:rsidP="008E588B">
            <w:pPr>
              <w:pStyle w:val="Odstavek"/>
              <w:spacing w:before="0" w:after="200"/>
              <w:ind w:firstLine="0"/>
              <w:jc w:val="left"/>
            </w:pPr>
            <w:r w:rsidRPr="00D03646">
              <w:t>Dom starejših občanov Kamnik</w:t>
            </w:r>
          </w:p>
        </w:tc>
        <w:tc>
          <w:tcPr>
            <w:tcW w:w="2182" w:type="dxa"/>
            <w:hideMark/>
          </w:tcPr>
          <w:p w14:paraId="350D6E02" w14:textId="77777777" w:rsidR="00D03646" w:rsidRPr="00D03646" w:rsidRDefault="00D03646" w:rsidP="008E588B">
            <w:pPr>
              <w:pStyle w:val="Odstavek"/>
              <w:spacing w:before="0" w:after="200"/>
              <w:ind w:firstLine="0"/>
              <w:jc w:val="left"/>
            </w:pPr>
            <w:r w:rsidRPr="00D03646">
              <w:t>100</w:t>
            </w:r>
          </w:p>
        </w:tc>
      </w:tr>
      <w:tr w:rsidR="00D03646" w:rsidRPr="00D03646" w14:paraId="7CC77F00" w14:textId="77777777" w:rsidTr="000F652F">
        <w:trPr>
          <w:trHeight w:val="20"/>
        </w:trPr>
        <w:tc>
          <w:tcPr>
            <w:tcW w:w="0" w:type="auto"/>
            <w:hideMark/>
          </w:tcPr>
          <w:p w14:paraId="0700F055" w14:textId="77777777" w:rsidR="00D03646" w:rsidRPr="00D03646" w:rsidRDefault="00D03646" w:rsidP="008E588B">
            <w:pPr>
              <w:pStyle w:val="Odstavek"/>
              <w:spacing w:before="0" w:after="200"/>
              <w:ind w:firstLine="0"/>
              <w:jc w:val="left"/>
            </w:pPr>
            <w:r w:rsidRPr="00D03646">
              <w:t>Prostovoljno gasilsko društvo Kamnik</w:t>
            </w:r>
          </w:p>
        </w:tc>
        <w:tc>
          <w:tcPr>
            <w:tcW w:w="2182" w:type="dxa"/>
            <w:hideMark/>
          </w:tcPr>
          <w:p w14:paraId="4A10ACF1" w14:textId="77777777" w:rsidR="00D03646" w:rsidRPr="00D03646" w:rsidRDefault="00D03646" w:rsidP="008E588B">
            <w:pPr>
              <w:pStyle w:val="Odstavek"/>
              <w:spacing w:before="0" w:after="200"/>
              <w:ind w:firstLine="0"/>
              <w:jc w:val="left"/>
            </w:pPr>
            <w:r w:rsidRPr="00D03646">
              <w:t>50</w:t>
            </w:r>
          </w:p>
        </w:tc>
      </w:tr>
      <w:tr w:rsidR="00D03646" w:rsidRPr="00D03646" w14:paraId="62DC0BDA" w14:textId="77777777" w:rsidTr="000F652F">
        <w:trPr>
          <w:trHeight w:val="20"/>
        </w:trPr>
        <w:tc>
          <w:tcPr>
            <w:tcW w:w="0" w:type="auto"/>
            <w:hideMark/>
          </w:tcPr>
          <w:p w14:paraId="0C6020F5" w14:textId="77777777" w:rsidR="00D03646" w:rsidRPr="00D03646" w:rsidRDefault="00D03646" w:rsidP="008E588B">
            <w:pPr>
              <w:pStyle w:val="Odstavek"/>
              <w:spacing w:before="0" w:after="200"/>
              <w:ind w:firstLine="0"/>
              <w:jc w:val="left"/>
            </w:pPr>
            <w:r w:rsidRPr="00D03646">
              <w:t>Osnovna šola Marije Vere</w:t>
            </w:r>
          </w:p>
        </w:tc>
        <w:tc>
          <w:tcPr>
            <w:tcW w:w="2182" w:type="dxa"/>
            <w:hideMark/>
          </w:tcPr>
          <w:p w14:paraId="5EDD1784" w14:textId="77777777" w:rsidR="00D03646" w:rsidRPr="00D03646" w:rsidRDefault="00D03646" w:rsidP="008E588B">
            <w:pPr>
              <w:pStyle w:val="Odstavek"/>
              <w:spacing w:before="0" w:after="200"/>
              <w:ind w:firstLine="0"/>
              <w:jc w:val="left"/>
            </w:pPr>
            <w:r w:rsidRPr="00D03646">
              <w:t>200</w:t>
            </w:r>
          </w:p>
        </w:tc>
      </w:tr>
      <w:tr w:rsidR="00D03646" w:rsidRPr="00D03646" w14:paraId="1833BC53" w14:textId="77777777" w:rsidTr="000F652F">
        <w:trPr>
          <w:trHeight w:val="20"/>
        </w:trPr>
        <w:tc>
          <w:tcPr>
            <w:tcW w:w="0" w:type="auto"/>
            <w:hideMark/>
          </w:tcPr>
          <w:p w14:paraId="2EBF8F6D" w14:textId="77777777" w:rsidR="00D03646" w:rsidRPr="00D03646" w:rsidRDefault="00D03646" w:rsidP="008E588B">
            <w:pPr>
              <w:pStyle w:val="Odstavek"/>
              <w:spacing w:before="0" w:after="200"/>
              <w:ind w:firstLine="0"/>
              <w:jc w:val="left"/>
            </w:pPr>
            <w:r w:rsidRPr="00D03646">
              <w:t>Vrtec Antona Medveda Kamnik</w:t>
            </w:r>
          </w:p>
        </w:tc>
        <w:tc>
          <w:tcPr>
            <w:tcW w:w="2182" w:type="dxa"/>
            <w:hideMark/>
          </w:tcPr>
          <w:p w14:paraId="05EE0B4A" w14:textId="77777777" w:rsidR="00D03646" w:rsidRPr="00D03646" w:rsidRDefault="00D03646" w:rsidP="008E588B">
            <w:pPr>
              <w:pStyle w:val="Odstavek"/>
              <w:spacing w:before="0" w:after="200"/>
              <w:ind w:firstLine="0"/>
              <w:jc w:val="left"/>
            </w:pPr>
            <w:r w:rsidRPr="00D03646">
              <w:t>150</w:t>
            </w:r>
          </w:p>
        </w:tc>
      </w:tr>
      <w:tr w:rsidR="00D03646" w:rsidRPr="00D03646" w14:paraId="4D75871D" w14:textId="77777777" w:rsidTr="000F652F">
        <w:trPr>
          <w:trHeight w:val="20"/>
        </w:trPr>
        <w:tc>
          <w:tcPr>
            <w:tcW w:w="0" w:type="auto"/>
            <w:hideMark/>
          </w:tcPr>
          <w:p w14:paraId="13CC7699" w14:textId="77777777" w:rsidR="00D03646" w:rsidRPr="00D03646" w:rsidRDefault="00D03646" w:rsidP="008E588B">
            <w:pPr>
              <w:pStyle w:val="Odstavek"/>
              <w:spacing w:before="0" w:after="200"/>
              <w:ind w:firstLine="0"/>
              <w:jc w:val="left"/>
            </w:pPr>
            <w:r w:rsidRPr="00D03646">
              <w:t>Stanovanjska soseska Klavčičeva</w:t>
            </w:r>
          </w:p>
        </w:tc>
        <w:tc>
          <w:tcPr>
            <w:tcW w:w="2182" w:type="dxa"/>
            <w:hideMark/>
          </w:tcPr>
          <w:p w14:paraId="25EE9922" w14:textId="77777777" w:rsidR="00D03646" w:rsidRPr="00D03646" w:rsidRDefault="00D03646" w:rsidP="008E588B">
            <w:pPr>
              <w:pStyle w:val="Odstavek"/>
              <w:spacing w:before="0" w:after="200"/>
              <w:ind w:firstLine="0"/>
              <w:jc w:val="left"/>
            </w:pPr>
            <w:r w:rsidRPr="00D03646">
              <w:t>600</w:t>
            </w:r>
          </w:p>
        </w:tc>
      </w:tr>
      <w:tr w:rsidR="00D03646" w:rsidRPr="00D03646" w14:paraId="612DD75A" w14:textId="77777777" w:rsidTr="000F652F">
        <w:trPr>
          <w:trHeight w:val="20"/>
        </w:trPr>
        <w:tc>
          <w:tcPr>
            <w:tcW w:w="0" w:type="auto"/>
            <w:hideMark/>
          </w:tcPr>
          <w:p w14:paraId="30CD549A" w14:textId="77777777" w:rsidR="00D03646" w:rsidRPr="00D03646" w:rsidRDefault="00D03646" w:rsidP="008E588B">
            <w:pPr>
              <w:pStyle w:val="Odstavek"/>
              <w:spacing w:before="0" w:after="200"/>
              <w:ind w:firstLine="0"/>
              <w:jc w:val="left"/>
            </w:pPr>
            <w:r w:rsidRPr="00D03646">
              <w:t>Pošta Duplica</w:t>
            </w:r>
          </w:p>
        </w:tc>
        <w:tc>
          <w:tcPr>
            <w:tcW w:w="2182" w:type="dxa"/>
            <w:hideMark/>
          </w:tcPr>
          <w:p w14:paraId="50337575" w14:textId="77777777" w:rsidR="00D03646" w:rsidRPr="00D03646" w:rsidRDefault="00D03646" w:rsidP="008E588B">
            <w:pPr>
              <w:pStyle w:val="Odstavek"/>
              <w:spacing w:before="0" w:after="200"/>
              <w:ind w:firstLine="0"/>
              <w:jc w:val="left"/>
            </w:pPr>
            <w:r w:rsidRPr="00D03646">
              <w:t>50</w:t>
            </w:r>
          </w:p>
        </w:tc>
      </w:tr>
      <w:tr w:rsidR="00D03646" w:rsidRPr="00D03646" w14:paraId="07854BE1" w14:textId="77777777" w:rsidTr="000F652F">
        <w:trPr>
          <w:trHeight w:val="20"/>
        </w:trPr>
        <w:tc>
          <w:tcPr>
            <w:tcW w:w="0" w:type="auto"/>
            <w:hideMark/>
          </w:tcPr>
          <w:p w14:paraId="36AB8D55" w14:textId="77777777" w:rsidR="00D03646" w:rsidRPr="00D03646" w:rsidRDefault="00D03646" w:rsidP="008E588B">
            <w:pPr>
              <w:pStyle w:val="Odstavek"/>
              <w:spacing w:before="0" w:after="200"/>
              <w:ind w:firstLine="0"/>
              <w:jc w:val="left"/>
            </w:pPr>
            <w:r w:rsidRPr="00D03646">
              <w:t>Stanovanjska soseska BS-2 (Perovo)</w:t>
            </w:r>
          </w:p>
        </w:tc>
        <w:tc>
          <w:tcPr>
            <w:tcW w:w="2182" w:type="dxa"/>
            <w:hideMark/>
          </w:tcPr>
          <w:p w14:paraId="6E59D675" w14:textId="77777777" w:rsidR="00D03646" w:rsidRPr="00D03646" w:rsidRDefault="00D03646" w:rsidP="008E588B">
            <w:pPr>
              <w:pStyle w:val="Odstavek"/>
              <w:spacing w:before="0" w:after="200"/>
              <w:ind w:firstLine="0"/>
              <w:jc w:val="left"/>
            </w:pPr>
            <w:r w:rsidRPr="00D03646">
              <w:t>200</w:t>
            </w:r>
          </w:p>
        </w:tc>
      </w:tr>
      <w:tr w:rsidR="00D03646" w:rsidRPr="00D03646" w14:paraId="41C5A320" w14:textId="77777777" w:rsidTr="000F652F">
        <w:trPr>
          <w:trHeight w:val="20"/>
        </w:trPr>
        <w:tc>
          <w:tcPr>
            <w:tcW w:w="0" w:type="auto"/>
            <w:hideMark/>
          </w:tcPr>
          <w:p w14:paraId="1FBCB681" w14:textId="77777777" w:rsidR="00D03646" w:rsidRPr="00D03646" w:rsidRDefault="00D03646" w:rsidP="008E588B">
            <w:pPr>
              <w:pStyle w:val="Odstavek"/>
              <w:spacing w:before="0" w:after="200"/>
              <w:ind w:firstLine="0"/>
              <w:jc w:val="left"/>
            </w:pPr>
            <w:r w:rsidRPr="00D03646">
              <w:t>Avtobusna postaja Kamnik – desno zaklonišče</w:t>
            </w:r>
          </w:p>
        </w:tc>
        <w:tc>
          <w:tcPr>
            <w:tcW w:w="2182" w:type="dxa"/>
            <w:hideMark/>
          </w:tcPr>
          <w:p w14:paraId="25B23C72" w14:textId="77777777" w:rsidR="00D03646" w:rsidRPr="00D03646" w:rsidRDefault="00D03646" w:rsidP="008E588B">
            <w:pPr>
              <w:pStyle w:val="Odstavek"/>
              <w:spacing w:before="0" w:after="200"/>
              <w:ind w:firstLine="0"/>
              <w:jc w:val="left"/>
            </w:pPr>
            <w:r w:rsidRPr="00D03646">
              <w:t>200</w:t>
            </w:r>
          </w:p>
        </w:tc>
      </w:tr>
      <w:tr w:rsidR="00D03646" w:rsidRPr="00D03646" w14:paraId="55EACA94" w14:textId="77777777" w:rsidTr="000F652F">
        <w:trPr>
          <w:trHeight w:val="20"/>
        </w:trPr>
        <w:tc>
          <w:tcPr>
            <w:tcW w:w="0" w:type="auto"/>
            <w:hideMark/>
          </w:tcPr>
          <w:p w14:paraId="560FE7ED" w14:textId="77777777" w:rsidR="00D03646" w:rsidRPr="00D03646" w:rsidRDefault="00D03646" w:rsidP="008E588B">
            <w:pPr>
              <w:pStyle w:val="Odstavek"/>
              <w:spacing w:before="0" w:after="200"/>
              <w:ind w:firstLine="0"/>
              <w:jc w:val="left"/>
            </w:pPr>
            <w:r w:rsidRPr="00D03646">
              <w:t>Avtobusna postaja Kamnik – levo zaklonišče</w:t>
            </w:r>
          </w:p>
        </w:tc>
        <w:tc>
          <w:tcPr>
            <w:tcW w:w="2182" w:type="dxa"/>
            <w:hideMark/>
          </w:tcPr>
          <w:p w14:paraId="3B415F1E" w14:textId="77777777" w:rsidR="00D03646" w:rsidRPr="00D03646" w:rsidRDefault="00D03646" w:rsidP="008E588B">
            <w:pPr>
              <w:pStyle w:val="Odstavek"/>
              <w:spacing w:before="0" w:after="200"/>
              <w:ind w:firstLine="0"/>
              <w:jc w:val="left"/>
            </w:pPr>
            <w:r w:rsidRPr="00D03646">
              <w:t>200</w:t>
            </w:r>
          </w:p>
        </w:tc>
      </w:tr>
      <w:tr w:rsidR="00D03646" w:rsidRPr="00D03646" w14:paraId="04F26FDD" w14:textId="77777777" w:rsidTr="000F652F">
        <w:trPr>
          <w:trHeight w:val="20"/>
        </w:trPr>
        <w:tc>
          <w:tcPr>
            <w:tcW w:w="0" w:type="auto"/>
            <w:hideMark/>
          </w:tcPr>
          <w:p w14:paraId="2B6A70F3" w14:textId="77777777" w:rsidR="00D03646" w:rsidRPr="00D03646" w:rsidRDefault="00D03646" w:rsidP="008E588B">
            <w:pPr>
              <w:pStyle w:val="Odstavek"/>
              <w:spacing w:before="0" w:after="200"/>
              <w:ind w:firstLine="0"/>
              <w:jc w:val="left"/>
            </w:pPr>
            <w:r w:rsidRPr="00D03646">
              <w:t>Gimnazija in srednja šola Rudolfa Maistra</w:t>
            </w:r>
          </w:p>
        </w:tc>
        <w:tc>
          <w:tcPr>
            <w:tcW w:w="2182" w:type="dxa"/>
            <w:hideMark/>
          </w:tcPr>
          <w:p w14:paraId="2D7BE44F" w14:textId="77777777" w:rsidR="00D03646" w:rsidRPr="00D03646" w:rsidRDefault="00D03646" w:rsidP="008E588B">
            <w:pPr>
              <w:pStyle w:val="Odstavek"/>
              <w:spacing w:before="0" w:after="200"/>
              <w:ind w:firstLine="0"/>
              <w:jc w:val="left"/>
            </w:pPr>
            <w:r w:rsidRPr="00D03646">
              <w:t>400</w:t>
            </w:r>
          </w:p>
        </w:tc>
      </w:tr>
      <w:tr w:rsidR="00D03646" w:rsidRPr="00D03646" w14:paraId="0DED2A56" w14:textId="77777777" w:rsidTr="000F652F">
        <w:trPr>
          <w:trHeight w:val="20"/>
        </w:trPr>
        <w:tc>
          <w:tcPr>
            <w:tcW w:w="0" w:type="auto"/>
            <w:hideMark/>
          </w:tcPr>
          <w:p w14:paraId="63BA177F" w14:textId="77777777" w:rsidR="00D03646" w:rsidRPr="00D03646" w:rsidRDefault="00D03646" w:rsidP="008E588B">
            <w:pPr>
              <w:pStyle w:val="Odstavek"/>
              <w:spacing w:before="0" w:after="200"/>
              <w:ind w:firstLine="0"/>
              <w:jc w:val="left"/>
            </w:pPr>
            <w:r w:rsidRPr="00D03646">
              <w:t>Zdravstveni dom dr. Julija Polca Kamnik</w:t>
            </w:r>
          </w:p>
        </w:tc>
        <w:tc>
          <w:tcPr>
            <w:tcW w:w="2182" w:type="dxa"/>
            <w:hideMark/>
          </w:tcPr>
          <w:p w14:paraId="75245566" w14:textId="77777777" w:rsidR="00D03646" w:rsidRPr="00D03646" w:rsidRDefault="00D03646" w:rsidP="008E588B">
            <w:pPr>
              <w:pStyle w:val="Odstavek"/>
              <w:spacing w:before="0" w:after="200"/>
              <w:ind w:firstLine="0"/>
              <w:jc w:val="left"/>
            </w:pPr>
            <w:r w:rsidRPr="00D03646">
              <w:t>100</w:t>
            </w:r>
          </w:p>
        </w:tc>
      </w:tr>
      <w:tr w:rsidR="00D03646" w:rsidRPr="00D03646" w14:paraId="5484EF17" w14:textId="77777777" w:rsidTr="000F652F">
        <w:trPr>
          <w:trHeight w:val="20"/>
        </w:trPr>
        <w:tc>
          <w:tcPr>
            <w:tcW w:w="0" w:type="auto"/>
            <w:hideMark/>
          </w:tcPr>
          <w:p w14:paraId="5E7DD784" w14:textId="77777777" w:rsidR="00D03646" w:rsidRPr="00D03646" w:rsidRDefault="00D03646" w:rsidP="008E588B">
            <w:pPr>
              <w:pStyle w:val="Odstavek"/>
              <w:spacing w:before="0" w:after="200"/>
              <w:ind w:firstLine="0"/>
              <w:jc w:val="left"/>
            </w:pPr>
            <w:r w:rsidRPr="00D03646">
              <w:t>Stanovanjska soseska BS-6</w:t>
            </w:r>
          </w:p>
        </w:tc>
        <w:tc>
          <w:tcPr>
            <w:tcW w:w="2182" w:type="dxa"/>
            <w:hideMark/>
          </w:tcPr>
          <w:p w14:paraId="1CC1DE96" w14:textId="77777777" w:rsidR="00D03646" w:rsidRPr="00D03646" w:rsidRDefault="00D03646" w:rsidP="008E588B">
            <w:pPr>
              <w:pStyle w:val="Odstavek"/>
              <w:spacing w:before="0" w:after="200"/>
              <w:ind w:firstLine="0"/>
              <w:jc w:val="left"/>
            </w:pPr>
            <w:r w:rsidRPr="00D03646">
              <w:t>600</w:t>
            </w:r>
          </w:p>
        </w:tc>
      </w:tr>
      <w:tr w:rsidR="00D03646" w:rsidRPr="00D03646" w14:paraId="41B088D8" w14:textId="77777777" w:rsidTr="000F652F">
        <w:trPr>
          <w:trHeight w:val="20"/>
        </w:trPr>
        <w:tc>
          <w:tcPr>
            <w:tcW w:w="0" w:type="auto"/>
            <w:hideMark/>
          </w:tcPr>
          <w:p w14:paraId="0AD533F4" w14:textId="77777777" w:rsidR="00D03646" w:rsidRPr="00D03646" w:rsidRDefault="00D03646" w:rsidP="008E588B">
            <w:pPr>
              <w:pStyle w:val="Odstavek"/>
              <w:spacing w:before="0" w:after="200"/>
              <w:ind w:firstLine="0"/>
              <w:jc w:val="left"/>
            </w:pPr>
            <w:r w:rsidRPr="00D03646">
              <w:t>Podružnična šola OŠ Frana Albrehta – POŠ Nevlje</w:t>
            </w:r>
          </w:p>
        </w:tc>
        <w:tc>
          <w:tcPr>
            <w:tcW w:w="2182" w:type="dxa"/>
            <w:hideMark/>
          </w:tcPr>
          <w:p w14:paraId="3036CF04" w14:textId="77777777" w:rsidR="00D03646" w:rsidRPr="00D03646" w:rsidRDefault="00D03646" w:rsidP="008E588B">
            <w:pPr>
              <w:pStyle w:val="Odstavek"/>
              <w:spacing w:before="0" w:after="200"/>
              <w:ind w:firstLine="0"/>
              <w:jc w:val="left"/>
            </w:pPr>
            <w:r w:rsidRPr="00D03646">
              <w:t>100</w:t>
            </w:r>
          </w:p>
        </w:tc>
      </w:tr>
      <w:tr w:rsidR="00D03646" w:rsidRPr="00D03646" w14:paraId="2434F361" w14:textId="77777777" w:rsidTr="000F652F">
        <w:trPr>
          <w:trHeight w:val="20"/>
        </w:trPr>
        <w:tc>
          <w:tcPr>
            <w:tcW w:w="0" w:type="auto"/>
            <w:hideMark/>
          </w:tcPr>
          <w:p w14:paraId="2C7EAFBF" w14:textId="77777777" w:rsidR="00D03646" w:rsidRPr="00D03646" w:rsidRDefault="00D03646" w:rsidP="008E588B">
            <w:pPr>
              <w:pStyle w:val="Odstavek"/>
              <w:spacing w:before="0" w:after="200"/>
              <w:ind w:firstLine="0"/>
              <w:jc w:val="left"/>
            </w:pPr>
            <w:r w:rsidRPr="00D03646">
              <w:t>Osnovna šola Frana Albrehta</w:t>
            </w:r>
          </w:p>
        </w:tc>
        <w:tc>
          <w:tcPr>
            <w:tcW w:w="2182" w:type="dxa"/>
            <w:hideMark/>
          </w:tcPr>
          <w:p w14:paraId="1328EDBC" w14:textId="77777777" w:rsidR="00D03646" w:rsidRPr="00D03646" w:rsidRDefault="00D03646" w:rsidP="008E588B">
            <w:pPr>
              <w:pStyle w:val="Odstavek"/>
              <w:spacing w:before="0" w:after="200"/>
              <w:ind w:firstLine="0"/>
              <w:jc w:val="left"/>
            </w:pPr>
            <w:r w:rsidRPr="00D03646">
              <w:t>500</w:t>
            </w:r>
          </w:p>
        </w:tc>
      </w:tr>
      <w:tr w:rsidR="00D03646" w:rsidRPr="00D03646" w14:paraId="534C38DE" w14:textId="77777777" w:rsidTr="000F652F">
        <w:trPr>
          <w:trHeight w:val="20"/>
        </w:trPr>
        <w:tc>
          <w:tcPr>
            <w:tcW w:w="0" w:type="auto"/>
            <w:hideMark/>
          </w:tcPr>
          <w:p w14:paraId="1E699EEA" w14:textId="77777777" w:rsidR="00D03646" w:rsidRPr="00D03646" w:rsidRDefault="00D03646" w:rsidP="008E588B">
            <w:pPr>
              <w:pStyle w:val="Odstavek"/>
              <w:spacing w:before="0" w:after="200"/>
              <w:ind w:firstLine="0"/>
              <w:jc w:val="left"/>
            </w:pPr>
            <w:r w:rsidRPr="00D03646">
              <w:t>Osnovna šola Toma Brejca</w:t>
            </w:r>
          </w:p>
        </w:tc>
        <w:tc>
          <w:tcPr>
            <w:tcW w:w="2182" w:type="dxa"/>
            <w:hideMark/>
          </w:tcPr>
          <w:p w14:paraId="55024635" w14:textId="77777777" w:rsidR="00D03646" w:rsidRPr="00D03646" w:rsidRDefault="00D03646" w:rsidP="008E588B">
            <w:pPr>
              <w:pStyle w:val="Odstavek"/>
              <w:spacing w:before="0" w:after="200"/>
              <w:ind w:firstLine="0"/>
              <w:jc w:val="left"/>
            </w:pPr>
            <w:r w:rsidRPr="00D03646">
              <w:t>300</w:t>
            </w:r>
          </w:p>
        </w:tc>
      </w:tr>
    </w:tbl>
    <w:p w14:paraId="5CE07DA0" w14:textId="332C612C" w:rsidR="00D03646" w:rsidRPr="00D03646" w:rsidRDefault="00D03646" w:rsidP="00D03646">
      <w:pPr>
        <w:spacing w:line="240" w:lineRule="auto"/>
        <w:jc w:val="both"/>
        <w:rPr>
          <w:rFonts w:ascii="Arial" w:hAnsi="Arial" w:cs="Arial"/>
          <w:lang w:eastAsia="sl-SI"/>
        </w:rPr>
      </w:pPr>
      <w:r w:rsidRPr="00D03646">
        <w:rPr>
          <w:rFonts w:ascii="Arial" w:hAnsi="Arial" w:cs="Arial"/>
          <w:lang w:eastAsia="sl-SI"/>
        </w:rPr>
        <w:t>Ob naravnih in drugih nesrečah ter v vojni se z namenom zaščite prebivalcev, živali, premoženja in kulturne dediščine v skladu z načrti odredijo zaščitni ukrepi, med katere sodi tudi zaklanjanje. Zaklanjanje ogroženih in prizadetih prebivalcev se izvaja v primeru, ko z drugimi ukrepi ni mogoče zagotoviti njihove varnosti.</w:t>
      </w:r>
    </w:p>
    <w:p w14:paraId="2B404116" w14:textId="77777777" w:rsidR="00D03646" w:rsidRPr="00D03646" w:rsidRDefault="00D03646" w:rsidP="00D03646">
      <w:pPr>
        <w:spacing w:line="240" w:lineRule="auto"/>
        <w:jc w:val="both"/>
        <w:rPr>
          <w:rFonts w:ascii="Arial" w:hAnsi="Arial" w:cs="Arial"/>
          <w:lang w:eastAsia="sl-SI"/>
        </w:rPr>
      </w:pPr>
      <w:r w:rsidRPr="00D03646">
        <w:rPr>
          <w:rFonts w:ascii="Arial" w:hAnsi="Arial" w:cs="Arial"/>
          <w:lang w:eastAsia="sl-SI"/>
        </w:rPr>
        <w:t>Preden se zaščitni ukrep zaklanjanja odredi, se oceni stanje na podlagi informacij, pridobljenih s strani Uprave Republike Slovenije za zaščito in reševanje (URSZR) ter drugih pristojnih služb, ki zbirajo in obdelujejo podatke ter vodijo sisteme za zgodnje opozarjanje.</w:t>
      </w:r>
    </w:p>
    <w:p w14:paraId="38B085CB" w14:textId="1C72AD1B" w:rsidR="00D03646" w:rsidRPr="00D03646" w:rsidRDefault="00D03646" w:rsidP="00D03646">
      <w:pPr>
        <w:spacing w:line="240" w:lineRule="auto"/>
        <w:jc w:val="both"/>
        <w:rPr>
          <w:rFonts w:ascii="Arial" w:hAnsi="Arial" w:cs="Arial"/>
          <w:lang w:eastAsia="sl-SI"/>
        </w:rPr>
      </w:pPr>
      <w:r w:rsidRPr="00D03646">
        <w:rPr>
          <w:rFonts w:ascii="Arial" w:hAnsi="Arial" w:cs="Arial"/>
          <w:lang w:eastAsia="sl-SI"/>
        </w:rPr>
        <w:t>Za uporabo zaklonišč so izdelana posebna navodila in napotki za uporabo zaklonišč. Navodila za uporabnike določa tako imenovani Zakloniščni red, ki mora biti izobešen v vsakem bivalnem prostoru zaklonišča.</w:t>
      </w:r>
    </w:p>
    <w:p w14:paraId="67099F93" w14:textId="77777777" w:rsidR="00D03646" w:rsidRPr="00D03646" w:rsidRDefault="00D03646" w:rsidP="00D03646">
      <w:pPr>
        <w:spacing w:line="240" w:lineRule="auto"/>
        <w:jc w:val="both"/>
        <w:rPr>
          <w:rFonts w:ascii="Arial" w:hAnsi="Arial" w:cs="Arial"/>
          <w:lang w:eastAsia="sl-SI"/>
        </w:rPr>
      </w:pPr>
      <w:r w:rsidRPr="00D03646">
        <w:rPr>
          <w:rFonts w:ascii="Arial" w:hAnsi="Arial" w:cs="Arial"/>
          <w:lang w:eastAsia="sl-SI"/>
        </w:rPr>
        <w:t>Zakloniščni red določa dolžnosti in omejitve, ki uporabnikom zagotavljajo nemoteno bivanje v zaklonišču. Sestavni del zakloniščnega reda je tudi načrt zaklonišča z označenimi prostori in poudarjeno označenimi izhodnimi potmi.</w:t>
      </w:r>
    </w:p>
    <w:p w14:paraId="49742987" w14:textId="7A5E27F7" w:rsidR="00D03646" w:rsidRPr="00D03646" w:rsidRDefault="00D03646" w:rsidP="00D03646">
      <w:pPr>
        <w:spacing w:line="240" w:lineRule="auto"/>
        <w:jc w:val="both"/>
        <w:rPr>
          <w:rFonts w:ascii="Arial" w:hAnsi="Arial" w:cs="Arial"/>
          <w:lang w:eastAsia="sl-SI"/>
        </w:rPr>
      </w:pPr>
      <w:r w:rsidRPr="00D03646">
        <w:rPr>
          <w:rFonts w:ascii="Arial" w:hAnsi="Arial" w:cs="Arial"/>
          <w:lang w:eastAsia="sl-SI"/>
        </w:rPr>
        <w:t>Občina Kamnik je v letu 2022, ob začetku vojne v Ukrajini, pričela s pregledom vseh zaklonišč ter z obveščanjem in osveščanjem lastnikov, da morajo biti zaklonišča iz</w:t>
      </w:r>
      <w:r w:rsidR="008E588B">
        <w:rPr>
          <w:rFonts w:ascii="Arial" w:hAnsi="Arial" w:cs="Arial"/>
          <w:lang w:eastAsia="sl-SI"/>
        </w:rPr>
        <w:t>p</w:t>
      </w:r>
      <w:r w:rsidRPr="00D03646">
        <w:rPr>
          <w:rFonts w:ascii="Arial" w:hAnsi="Arial" w:cs="Arial"/>
          <w:lang w:eastAsia="sl-SI"/>
        </w:rPr>
        <w:t>ravna in pripravljena za uporabo. Tudi v prihodnjih letih bomo skladno z zakonodajo in navodili URSZR izvajali preglede in redna vzdrževalna dela.</w:t>
      </w:r>
    </w:p>
    <w:p w14:paraId="153A6CD1" w14:textId="19FC4C8A" w:rsidR="00D03646" w:rsidRPr="006B4BC2" w:rsidRDefault="00D03646" w:rsidP="00D03646">
      <w:pPr>
        <w:spacing w:line="240" w:lineRule="auto"/>
        <w:jc w:val="both"/>
        <w:rPr>
          <w:rFonts w:ascii="Arial" w:hAnsi="Arial" w:cs="Arial"/>
          <w:lang w:eastAsia="sl-SI"/>
        </w:rPr>
      </w:pPr>
      <w:r w:rsidRPr="00D03646">
        <w:rPr>
          <w:rFonts w:ascii="Arial" w:hAnsi="Arial" w:cs="Arial"/>
          <w:lang w:eastAsia="sl-SI"/>
        </w:rPr>
        <w:t>Občina Kamnik si prizadeva za varnost vseh prebivalcev in bo zagotovila, da bodo zaklonišča ostala v ustreznem stanju za morebitno uporabo ob izrednih razme</w:t>
      </w:r>
      <w:r>
        <w:rPr>
          <w:rFonts w:ascii="Arial" w:hAnsi="Arial" w:cs="Arial"/>
          <w:lang w:eastAsia="sl-SI"/>
        </w:rPr>
        <w:t>rah.</w:t>
      </w:r>
    </w:p>
    <w:sectPr w:rsidR="00D03646" w:rsidRPr="006B4BC2" w:rsidSect="005E0D8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64283" w14:textId="77777777" w:rsidR="00DF5501" w:rsidRDefault="00DF5501" w:rsidP="00270DBB">
      <w:pPr>
        <w:spacing w:after="0" w:line="240" w:lineRule="auto"/>
      </w:pPr>
      <w:r>
        <w:separator/>
      </w:r>
    </w:p>
  </w:endnote>
  <w:endnote w:type="continuationSeparator" w:id="0">
    <w:p w14:paraId="60AF735C" w14:textId="77777777" w:rsidR="00DF5501" w:rsidRDefault="00DF5501" w:rsidP="00270D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2569C" w14:textId="77777777" w:rsidR="00DF5501" w:rsidRDefault="00DF5501" w:rsidP="00270DBB">
      <w:pPr>
        <w:spacing w:after="0" w:line="240" w:lineRule="auto"/>
      </w:pPr>
      <w:r>
        <w:separator/>
      </w:r>
    </w:p>
  </w:footnote>
  <w:footnote w:type="continuationSeparator" w:id="0">
    <w:p w14:paraId="4F64D576" w14:textId="77777777" w:rsidR="00DF5501" w:rsidRDefault="00DF5501" w:rsidP="00270D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3F79"/>
    <w:multiLevelType w:val="hybridMultilevel"/>
    <w:tmpl w:val="CFD2227A"/>
    <w:lvl w:ilvl="0" w:tplc="DE1EB40C">
      <w:numFmt w:val="bullet"/>
      <w:lvlText w:val="•"/>
      <w:lvlJc w:val="left"/>
      <w:pPr>
        <w:ind w:left="1065" w:hanging="705"/>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A559E9"/>
    <w:multiLevelType w:val="hybridMultilevel"/>
    <w:tmpl w:val="5E22AA2C"/>
    <w:lvl w:ilvl="0" w:tplc="B756FEC0">
      <w:start w:val="1"/>
      <w:numFmt w:val="decimal"/>
      <w:lvlText w:val="%1."/>
      <w:lvlJc w:val="left"/>
      <w:pPr>
        <w:ind w:left="720" w:hanging="360"/>
      </w:pPr>
      <w:rPr>
        <w:rFonts w:hint="default"/>
        <w:b w:val="0"/>
        <w:strike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3EB6182"/>
    <w:multiLevelType w:val="hybridMultilevel"/>
    <w:tmpl w:val="EFF406E4"/>
    <w:lvl w:ilvl="0" w:tplc="FFFFFFFF">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6D10F0C"/>
    <w:multiLevelType w:val="hybridMultilevel"/>
    <w:tmpl w:val="DB086DF4"/>
    <w:lvl w:ilvl="0" w:tplc="B756FEC0">
      <w:start w:val="1"/>
      <w:numFmt w:val="decimal"/>
      <w:lvlText w:val="%1."/>
      <w:lvlJc w:val="left"/>
      <w:pPr>
        <w:ind w:left="1065" w:hanging="705"/>
      </w:pPr>
      <w:rPr>
        <w:rFonts w:hint="default"/>
        <w:b w:val="0"/>
        <w:strike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29F6944"/>
    <w:multiLevelType w:val="hybridMultilevel"/>
    <w:tmpl w:val="3452B132"/>
    <w:lvl w:ilvl="0" w:tplc="DE1EB40C">
      <w:numFmt w:val="bullet"/>
      <w:lvlText w:val="•"/>
      <w:lvlJc w:val="left"/>
      <w:pPr>
        <w:ind w:left="1065" w:hanging="705"/>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4807558"/>
    <w:multiLevelType w:val="hybridMultilevel"/>
    <w:tmpl w:val="F1C48A02"/>
    <w:lvl w:ilvl="0" w:tplc="8170057A">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C5734F8"/>
    <w:multiLevelType w:val="hybridMultilevel"/>
    <w:tmpl w:val="2FAC3152"/>
    <w:lvl w:ilvl="0" w:tplc="E5688BFE">
      <w:start w:val="2"/>
      <w:numFmt w:val="bullet"/>
      <w:lvlText w:val="-"/>
      <w:lvlJc w:val="left"/>
      <w:pPr>
        <w:ind w:left="1065" w:hanging="705"/>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DCD5FE1"/>
    <w:multiLevelType w:val="hybridMultilevel"/>
    <w:tmpl w:val="CF3CAE28"/>
    <w:lvl w:ilvl="0" w:tplc="2020CE18">
      <w:start w:val="1"/>
      <w:numFmt w:val="decimal"/>
      <w:lvlText w:val="%1."/>
      <w:lvlJc w:val="left"/>
      <w:pPr>
        <w:ind w:left="1065" w:hanging="705"/>
      </w:pPr>
      <w:rPr>
        <w:rFonts w:hint="default"/>
      </w:rPr>
    </w:lvl>
    <w:lvl w:ilvl="1" w:tplc="0E8C71EA">
      <w:start w:val="1"/>
      <w:numFmt w:val="lowerLetter"/>
      <w:lvlText w:val="%2."/>
      <w:lvlJc w:val="left"/>
      <w:pPr>
        <w:ind w:left="1785" w:hanging="705"/>
      </w:pPr>
      <w:rPr>
        <w:rFonts w:hint="default"/>
      </w:r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1FB2D01"/>
    <w:multiLevelType w:val="hybridMultilevel"/>
    <w:tmpl w:val="481CBC64"/>
    <w:lvl w:ilvl="0" w:tplc="B756FEC0">
      <w:start w:val="1"/>
      <w:numFmt w:val="decimal"/>
      <w:lvlText w:val="%1."/>
      <w:lvlJc w:val="left"/>
      <w:pPr>
        <w:ind w:left="720" w:hanging="360"/>
      </w:pPr>
      <w:rPr>
        <w:rFonts w:hint="default"/>
        <w:b w:val="0"/>
        <w:strike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4D31ADB"/>
    <w:multiLevelType w:val="hybridMultilevel"/>
    <w:tmpl w:val="F9C0C1C2"/>
    <w:lvl w:ilvl="0" w:tplc="0424000F">
      <w:start w:val="1"/>
      <w:numFmt w:val="decimal"/>
      <w:lvlText w:val="%1."/>
      <w:lvlJc w:val="left"/>
      <w:pPr>
        <w:ind w:left="720" w:hanging="360"/>
      </w:pPr>
    </w:lvl>
    <w:lvl w:ilvl="1" w:tplc="D75ED254">
      <w:start w:val="1"/>
      <w:numFmt w:val="lowerLetter"/>
      <w:lvlText w:val="%2."/>
      <w:lvlJc w:val="left"/>
      <w:pPr>
        <w:ind w:left="1785" w:hanging="705"/>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4F47DC4"/>
    <w:multiLevelType w:val="hybridMultilevel"/>
    <w:tmpl w:val="44FE3A04"/>
    <w:lvl w:ilvl="0" w:tplc="FFFFFFFF">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835524D"/>
    <w:multiLevelType w:val="hybridMultilevel"/>
    <w:tmpl w:val="4B2672E4"/>
    <w:lvl w:ilvl="0" w:tplc="C2A60368">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95B6451"/>
    <w:multiLevelType w:val="hybridMultilevel"/>
    <w:tmpl w:val="967ECB44"/>
    <w:lvl w:ilvl="0" w:tplc="C2A60368">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1"/>
  </w:num>
  <w:num w:numId="6">
    <w:abstractNumId w:val="10"/>
  </w:num>
  <w:num w:numId="7">
    <w:abstractNumId w:val="2"/>
  </w:num>
  <w:num w:numId="8">
    <w:abstractNumId w:val="8"/>
  </w:num>
  <w:num w:numId="9">
    <w:abstractNumId w:val="3"/>
  </w:num>
  <w:num w:numId="10">
    <w:abstractNumId w:val="12"/>
  </w:num>
  <w:num w:numId="11">
    <w:abstractNumId w:val="0"/>
  </w:num>
  <w:num w:numId="12">
    <w:abstractNumId w:val="11"/>
  </w:num>
  <w:num w:numId="1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474"/>
    <w:rsid w:val="00000B92"/>
    <w:rsid w:val="000162D5"/>
    <w:rsid w:val="00017FA5"/>
    <w:rsid w:val="00020789"/>
    <w:rsid w:val="00022784"/>
    <w:rsid w:val="000239F2"/>
    <w:rsid w:val="00033E3E"/>
    <w:rsid w:val="0003557A"/>
    <w:rsid w:val="0003738C"/>
    <w:rsid w:val="000417F4"/>
    <w:rsid w:val="00042BA0"/>
    <w:rsid w:val="00046A33"/>
    <w:rsid w:val="00050CFC"/>
    <w:rsid w:val="00053F1D"/>
    <w:rsid w:val="000602EF"/>
    <w:rsid w:val="00063A5C"/>
    <w:rsid w:val="00063ACA"/>
    <w:rsid w:val="00070CE0"/>
    <w:rsid w:val="000722B0"/>
    <w:rsid w:val="0007485D"/>
    <w:rsid w:val="00080D02"/>
    <w:rsid w:val="00082C32"/>
    <w:rsid w:val="00086607"/>
    <w:rsid w:val="00090FFA"/>
    <w:rsid w:val="000A07AD"/>
    <w:rsid w:val="000A162D"/>
    <w:rsid w:val="000A19A7"/>
    <w:rsid w:val="000B48D0"/>
    <w:rsid w:val="000C5F8A"/>
    <w:rsid w:val="000D18AF"/>
    <w:rsid w:val="000D2680"/>
    <w:rsid w:val="000D3C96"/>
    <w:rsid w:val="000D7963"/>
    <w:rsid w:val="000F0B8F"/>
    <w:rsid w:val="000F23B1"/>
    <w:rsid w:val="000F2BE6"/>
    <w:rsid w:val="000F4FCC"/>
    <w:rsid w:val="00100E79"/>
    <w:rsid w:val="00102D3E"/>
    <w:rsid w:val="001050FF"/>
    <w:rsid w:val="0011213E"/>
    <w:rsid w:val="0011372A"/>
    <w:rsid w:val="00125BE4"/>
    <w:rsid w:val="00126B90"/>
    <w:rsid w:val="00130940"/>
    <w:rsid w:val="00133912"/>
    <w:rsid w:val="00133A5E"/>
    <w:rsid w:val="00134B17"/>
    <w:rsid w:val="00143260"/>
    <w:rsid w:val="00144DD0"/>
    <w:rsid w:val="0015313B"/>
    <w:rsid w:val="0015413C"/>
    <w:rsid w:val="001567FF"/>
    <w:rsid w:val="00156F09"/>
    <w:rsid w:val="00162A3F"/>
    <w:rsid w:val="00177EB7"/>
    <w:rsid w:val="001B0D06"/>
    <w:rsid w:val="001B503B"/>
    <w:rsid w:val="001C160C"/>
    <w:rsid w:val="001C6A51"/>
    <w:rsid w:val="001C753C"/>
    <w:rsid w:val="001D19AE"/>
    <w:rsid w:val="001E2EB4"/>
    <w:rsid w:val="001E4A96"/>
    <w:rsid w:val="001E5C52"/>
    <w:rsid w:val="001E6B87"/>
    <w:rsid w:val="001F107A"/>
    <w:rsid w:val="001F1BEE"/>
    <w:rsid w:val="001F4B92"/>
    <w:rsid w:val="001F5830"/>
    <w:rsid w:val="001F7B52"/>
    <w:rsid w:val="002047FC"/>
    <w:rsid w:val="00207468"/>
    <w:rsid w:val="00207D74"/>
    <w:rsid w:val="002156BC"/>
    <w:rsid w:val="00225178"/>
    <w:rsid w:val="00231CD3"/>
    <w:rsid w:val="00233B65"/>
    <w:rsid w:val="00236D01"/>
    <w:rsid w:val="002419FD"/>
    <w:rsid w:val="002456B8"/>
    <w:rsid w:val="002475EB"/>
    <w:rsid w:val="00247A04"/>
    <w:rsid w:val="00252A1D"/>
    <w:rsid w:val="00254F6A"/>
    <w:rsid w:val="00267B82"/>
    <w:rsid w:val="00270DBB"/>
    <w:rsid w:val="002772C7"/>
    <w:rsid w:val="00287A4A"/>
    <w:rsid w:val="002A0F92"/>
    <w:rsid w:val="002A1640"/>
    <w:rsid w:val="002A1C99"/>
    <w:rsid w:val="002A3303"/>
    <w:rsid w:val="002A6713"/>
    <w:rsid w:val="002B4501"/>
    <w:rsid w:val="002B743D"/>
    <w:rsid w:val="002B78F2"/>
    <w:rsid w:val="002C131C"/>
    <w:rsid w:val="002C2347"/>
    <w:rsid w:val="002C3B8E"/>
    <w:rsid w:val="002C514F"/>
    <w:rsid w:val="002C6CD0"/>
    <w:rsid w:val="002D116C"/>
    <w:rsid w:val="002D5C92"/>
    <w:rsid w:val="002D6F09"/>
    <w:rsid w:val="002E5C6F"/>
    <w:rsid w:val="002F22E1"/>
    <w:rsid w:val="002F7A97"/>
    <w:rsid w:val="0030050A"/>
    <w:rsid w:val="00301153"/>
    <w:rsid w:val="00312AEB"/>
    <w:rsid w:val="0032576C"/>
    <w:rsid w:val="00325A49"/>
    <w:rsid w:val="00335EE8"/>
    <w:rsid w:val="00336A18"/>
    <w:rsid w:val="00341F07"/>
    <w:rsid w:val="00346B9A"/>
    <w:rsid w:val="00351BD3"/>
    <w:rsid w:val="00351D8F"/>
    <w:rsid w:val="00355182"/>
    <w:rsid w:val="003763C1"/>
    <w:rsid w:val="00376CB5"/>
    <w:rsid w:val="0038669C"/>
    <w:rsid w:val="00392199"/>
    <w:rsid w:val="0039509B"/>
    <w:rsid w:val="003963D8"/>
    <w:rsid w:val="003A0D75"/>
    <w:rsid w:val="003A1BAA"/>
    <w:rsid w:val="003B19E9"/>
    <w:rsid w:val="003B1F93"/>
    <w:rsid w:val="003C16D2"/>
    <w:rsid w:val="003C1AAA"/>
    <w:rsid w:val="003C2B96"/>
    <w:rsid w:val="003C3368"/>
    <w:rsid w:val="003C61BC"/>
    <w:rsid w:val="003D15B2"/>
    <w:rsid w:val="003D33CA"/>
    <w:rsid w:val="003D3AD9"/>
    <w:rsid w:val="003D5FFC"/>
    <w:rsid w:val="003E1BB7"/>
    <w:rsid w:val="003E5254"/>
    <w:rsid w:val="003E5611"/>
    <w:rsid w:val="003F1E4A"/>
    <w:rsid w:val="003F4D7E"/>
    <w:rsid w:val="003F6EAE"/>
    <w:rsid w:val="003F7EF1"/>
    <w:rsid w:val="00407BA8"/>
    <w:rsid w:val="0041120D"/>
    <w:rsid w:val="00412EA7"/>
    <w:rsid w:val="00417254"/>
    <w:rsid w:val="00421970"/>
    <w:rsid w:val="00423972"/>
    <w:rsid w:val="0042787F"/>
    <w:rsid w:val="00450F99"/>
    <w:rsid w:val="004567E0"/>
    <w:rsid w:val="00462169"/>
    <w:rsid w:val="00467EA6"/>
    <w:rsid w:val="00470141"/>
    <w:rsid w:val="0047121A"/>
    <w:rsid w:val="004752A4"/>
    <w:rsid w:val="00476669"/>
    <w:rsid w:val="00487050"/>
    <w:rsid w:val="004878C7"/>
    <w:rsid w:val="004940BE"/>
    <w:rsid w:val="00494AEC"/>
    <w:rsid w:val="004A174C"/>
    <w:rsid w:val="004A2CB5"/>
    <w:rsid w:val="004A345C"/>
    <w:rsid w:val="004A36BB"/>
    <w:rsid w:val="004A3DCE"/>
    <w:rsid w:val="004A7523"/>
    <w:rsid w:val="004B10D4"/>
    <w:rsid w:val="004B4CBB"/>
    <w:rsid w:val="004B71FB"/>
    <w:rsid w:val="004C3C71"/>
    <w:rsid w:val="004C4F00"/>
    <w:rsid w:val="004D3D0F"/>
    <w:rsid w:val="004D5C1D"/>
    <w:rsid w:val="004E28E9"/>
    <w:rsid w:val="004E415D"/>
    <w:rsid w:val="004F2A6D"/>
    <w:rsid w:val="004F2D16"/>
    <w:rsid w:val="00500D65"/>
    <w:rsid w:val="00504168"/>
    <w:rsid w:val="00505705"/>
    <w:rsid w:val="0051076E"/>
    <w:rsid w:val="00511690"/>
    <w:rsid w:val="00512ED9"/>
    <w:rsid w:val="005131A3"/>
    <w:rsid w:val="00514786"/>
    <w:rsid w:val="00514CF4"/>
    <w:rsid w:val="00515EE1"/>
    <w:rsid w:val="0051709D"/>
    <w:rsid w:val="0052234A"/>
    <w:rsid w:val="0052545D"/>
    <w:rsid w:val="00527E0E"/>
    <w:rsid w:val="00533E58"/>
    <w:rsid w:val="005433B5"/>
    <w:rsid w:val="00544899"/>
    <w:rsid w:val="005452DB"/>
    <w:rsid w:val="00553F10"/>
    <w:rsid w:val="00557785"/>
    <w:rsid w:val="0056255D"/>
    <w:rsid w:val="005708F5"/>
    <w:rsid w:val="00572131"/>
    <w:rsid w:val="005741EF"/>
    <w:rsid w:val="005804EC"/>
    <w:rsid w:val="0058405B"/>
    <w:rsid w:val="0058439F"/>
    <w:rsid w:val="00593A23"/>
    <w:rsid w:val="0059634D"/>
    <w:rsid w:val="00597EA3"/>
    <w:rsid w:val="005A02D0"/>
    <w:rsid w:val="005A04EB"/>
    <w:rsid w:val="005A3367"/>
    <w:rsid w:val="005A4CEE"/>
    <w:rsid w:val="005A4D6D"/>
    <w:rsid w:val="005A4F96"/>
    <w:rsid w:val="005A6834"/>
    <w:rsid w:val="005B0CDD"/>
    <w:rsid w:val="005B10D2"/>
    <w:rsid w:val="005B4A94"/>
    <w:rsid w:val="005D25A5"/>
    <w:rsid w:val="005D2930"/>
    <w:rsid w:val="005E0CB1"/>
    <w:rsid w:val="005E0D8E"/>
    <w:rsid w:val="005E28FA"/>
    <w:rsid w:val="005E36CA"/>
    <w:rsid w:val="005F094A"/>
    <w:rsid w:val="005F0B42"/>
    <w:rsid w:val="00600B8C"/>
    <w:rsid w:val="00602A13"/>
    <w:rsid w:val="00602F36"/>
    <w:rsid w:val="0061686A"/>
    <w:rsid w:val="00621417"/>
    <w:rsid w:val="00623CE5"/>
    <w:rsid w:val="006272A3"/>
    <w:rsid w:val="00633A24"/>
    <w:rsid w:val="00633FB8"/>
    <w:rsid w:val="00634E8D"/>
    <w:rsid w:val="00640A82"/>
    <w:rsid w:val="006440D0"/>
    <w:rsid w:val="00652033"/>
    <w:rsid w:val="00655928"/>
    <w:rsid w:val="00664722"/>
    <w:rsid w:val="006658E2"/>
    <w:rsid w:val="00666AF3"/>
    <w:rsid w:val="00670002"/>
    <w:rsid w:val="006819E2"/>
    <w:rsid w:val="0068355D"/>
    <w:rsid w:val="00684FCE"/>
    <w:rsid w:val="00694F10"/>
    <w:rsid w:val="006959C3"/>
    <w:rsid w:val="006A0CA1"/>
    <w:rsid w:val="006B1AF1"/>
    <w:rsid w:val="006B2066"/>
    <w:rsid w:val="006B24E6"/>
    <w:rsid w:val="006B34E3"/>
    <w:rsid w:val="006B4A09"/>
    <w:rsid w:val="006B4BC2"/>
    <w:rsid w:val="006B4F3F"/>
    <w:rsid w:val="006B6B01"/>
    <w:rsid w:val="006C1B41"/>
    <w:rsid w:val="006C2A72"/>
    <w:rsid w:val="006C7C65"/>
    <w:rsid w:val="006D346F"/>
    <w:rsid w:val="006D537B"/>
    <w:rsid w:val="006D7CE5"/>
    <w:rsid w:val="006E3946"/>
    <w:rsid w:val="006F034A"/>
    <w:rsid w:val="006F04E7"/>
    <w:rsid w:val="006F3DD7"/>
    <w:rsid w:val="006F458F"/>
    <w:rsid w:val="006F4775"/>
    <w:rsid w:val="00705FE0"/>
    <w:rsid w:val="00707468"/>
    <w:rsid w:val="00710826"/>
    <w:rsid w:val="00710F4E"/>
    <w:rsid w:val="007210BD"/>
    <w:rsid w:val="00722876"/>
    <w:rsid w:val="00727985"/>
    <w:rsid w:val="00743C99"/>
    <w:rsid w:val="0074617C"/>
    <w:rsid w:val="007512D0"/>
    <w:rsid w:val="00754FB2"/>
    <w:rsid w:val="007619A2"/>
    <w:rsid w:val="007665BB"/>
    <w:rsid w:val="00766F6C"/>
    <w:rsid w:val="00770EFF"/>
    <w:rsid w:val="007713B9"/>
    <w:rsid w:val="007720C3"/>
    <w:rsid w:val="00780113"/>
    <w:rsid w:val="007804C0"/>
    <w:rsid w:val="00787AC8"/>
    <w:rsid w:val="00791BCA"/>
    <w:rsid w:val="007929F4"/>
    <w:rsid w:val="00794ECC"/>
    <w:rsid w:val="007A0AA3"/>
    <w:rsid w:val="007A1C4E"/>
    <w:rsid w:val="007A63DE"/>
    <w:rsid w:val="007A6537"/>
    <w:rsid w:val="007B6E7F"/>
    <w:rsid w:val="007C0153"/>
    <w:rsid w:val="007C07F3"/>
    <w:rsid w:val="007C2959"/>
    <w:rsid w:val="007C406B"/>
    <w:rsid w:val="007C4597"/>
    <w:rsid w:val="007C7AD8"/>
    <w:rsid w:val="007D1259"/>
    <w:rsid w:val="007D2441"/>
    <w:rsid w:val="007D5E91"/>
    <w:rsid w:val="007D6D42"/>
    <w:rsid w:val="007E2353"/>
    <w:rsid w:val="007E396A"/>
    <w:rsid w:val="007E4599"/>
    <w:rsid w:val="007F2C56"/>
    <w:rsid w:val="00802322"/>
    <w:rsid w:val="00806BD1"/>
    <w:rsid w:val="00816C67"/>
    <w:rsid w:val="00822061"/>
    <w:rsid w:val="00822682"/>
    <w:rsid w:val="008301BE"/>
    <w:rsid w:val="0083220B"/>
    <w:rsid w:val="0083433C"/>
    <w:rsid w:val="0084240D"/>
    <w:rsid w:val="00846346"/>
    <w:rsid w:val="008471C3"/>
    <w:rsid w:val="008473D0"/>
    <w:rsid w:val="00853739"/>
    <w:rsid w:val="00857DD3"/>
    <w:rsid w:val="0086457C"/>
    <w:rsid w:val="00864EA5"/>
    <w:rsid w:val="00866578"/>
    <w:rsid w:val="00867964"/>
    <w:rsid w:val="00867A63"/>
    <w:rsid w:val="008758E0"/>
    <w:rsid w:val="00875904"/>
    <w:rsid w:val="008768D4"/>
    <w:rsid w:val="00877BA6"/>
    <w:rsid w:val="00880A54"/>
    <w:rsid w:val="00885A61"/>
    <w:rsid w:val="00890891"/>
    <w:rsid w:val="008910AA"/>
    <w:rsid w:val="008916DF"/>
    <w:rsid w:val="008A5581"/>
    <w:rsid w:val="008B1774"/>
    <w:rsid w:val="008B4A8C"/>
    <w:rsid w:val="008B5F90"/>
    <w:rsid w:val="008C1BC4"/>
    <w:rsid w:val="008C2796"/>
    <w:rsid w:val="008C4E0B"/>
    <w:rsid w:val="008D1D6D"/>
    <w:rsid w:val="008D403C"/>
    <w:rsid w:val="008D522B"/>
    <w:rsid w:val="008D6CA8"/>
    <w:rsid w:val="008E57B9"/>
    <w:rsid w:val="008E588B"/>
    <w:rsid w:val="008E7FF1"/>
    <w:rsid w:val="008F0937"/>
    <w:rsid w:val="008F1545"/>
    <w:rsid w:val="008F4491"/>
    <w:rsid w:val="008F5324"/>
    <w:rsid w:val="008F5B3C"/>
    <w:rsid w:val="008F6A28"/>
    <w:rsid w:val="00900658"/>
    <w:rsid w:val="009024C5"/>
    <w:rsid w:val="00920126"/>
    <w:rsid w:val="00924D65"/>
    <w:rsid w:val="00925AE5"/>
    <w:rsid w:val="009267E4"/>
    <w:rsid w:val="009356A4"/>
    <w:rsid w:val="0093694C"/>
    <w:rsid w:val="00936E53"/>
    <w:rsid w:val="00941546"/>
    <w:rsid w:val="00942B95"/>
    <w:rsid w:val="00943170"/>
    <w:rsid w:val="00947BA6"/>
    <w:rsid w:val="00956DC4"/>
    <w:rsid w:val="00966551"/>
    <w:rsid w:val="009668DF"/>
    <w:rsid w:val="00971C9A"/>
    <w:rsid w:val="0098238B"/>
    <w:rsid w:val="00983937"/>
    <w:rsid w:val="0099069E"/>
    <w:rsid w:val="00991DD0"/>
    <w:rsid w:val="00992131"/>
    <w:rsid w:val="009A0C23"/>
    <w:rsid w:val="009A421B"/>
    <w:rsid w:val="009B1290"/>
    <w:rsid w:val="009B143B"/>
    <w:rsid w:val="009C1D33"/>
    <w:rsid w:val="009D1774"/>
    <w:rsid w:val="009D26C8"/>
    <w:rsid w:val="009D3D9E"/>
    <w:rsid w:val="009D50EC"/>
    <w:rsid w:val="009E76BA"/>
    <w:rsid w:val="009F5579"/>
    <w:rsid w:val="009F742D"/>
    <w:rsid w:val="00A03A71"/>
    <w:rsid w:val="00A05023"/>
    <w:rsid w:val="00A1127E"/>
    <w:rsid w:val="00A11771"/>
    <w:rsid w:val="00A11A2A"/>
    <w:rsid w:val="00A129BA"/>
    <w:rsid w:val="00A17CC9"/>
    <w:rsid w:val="00A2102C"/>
    <w:rsid w:val="00A33EA3"/>
    <w:rsid w:val="00A344F6"/>
    <w:rsid w:val="00A3631C"/>
    <w:rsid w:val="00A36AA3"/>
    <w:rsid w:val="00A4339F"/>
    <w:rsid w:val="00A548BD"/>
    <w:rsid w:val="00A606B7"/>
    <w:rsid w:val="00A644CE"/>
    <w:rsid w:val="00A70BF8"/>
    <w:rsid w:val="00A7207D"/>
    <w:rsid w:val="00A750B2"/>
    <w:rsid w:val="00A774D4"/>
    <w:rsid w:val="00A8286C"/>
    <w:rsid w:val="00A85C68"/>
    <w:rsid w:val="00A90610"/>
    <w:rsid w:val="00A9315F"/>
    <w:rsid w:val="00A96D6F"/>
    <w:rsid w:val="00AA0AE1"/>
    <w:rsid w:val="00AB0E75"/>
    <w:rsid w:val="00AB3C22"/>
    <w:rsid w:val="00AB67FA"/>
    <w:rsid w:val="00AC386B"/>
    <w:rsid w:val="00AD1AAB"/>
    <w:rsid w:val="00AD6D50"/>
    <w:rsid w:val="00AE6136"/>
    <w:rsid w:val="00AE6818"/>
    <w:rsid w:val="00AE7808"/>
    <w:rsid w:val="00AF00DB"/>
    <w:rsid w:val="00AF0243"/>
    <w:rsid w:val="00AF310E"/>
    <w:rsid w:val="00AF3525"/>
    <w:rsid w:val="00AF3759"/>
    <w:rsid w:val="00AF5D24"/>
    <w:rsid w:val="00B005A2"/>
    <w:rsid w:val="00B00944"/>
    <w:rsid w:val="00B03C34"/>
    <w:rsid w:val="00B14A50"/>
    <w:rsid w:val="00B218E8"/>
    <w:rsid w:val="00B219D2"/>
    <w:rsid w:val="00B22C5C"/>
    <w:rsid w:val="00B23DE3"/>
    <w:rsid w:val="00B2444A"/>
    <w:rsid w:val="00B26E7B"/>
    <w:rsid w:val="00B42F06"/>
    <w:rsid w:val="00B439BD"/>
    <w:rsid w:val="00B45ADA"/>
    <w:rsid w:val="00B512C8"/>
    <w:rsid w:val="00B52D98"/>
    <w:rsid w:val="00B571B1"/>
    <w:rsid w:val="00B6419C"/>
    <w:rsid w:val="00B64834"/>
    <w:rsid w:val="00B661E4"/>
    <w:rsid w:val="00B7102E"/>
    <w:rsid w:val="00B731DE"/>
    <w:rsid w:val="00B7427A"/>
    <w:rsid w:val="00B83451"/>
    <w:rsid w:val="00B847BB"/>
    <w:rsid w:val="00B92C45"/>
    <w:rsid w:val="00BA1CC5"/>
    <w:rsid w:val="00BC06D9"/>
    <w:rsid w:val="00BC69B4"/>
    <w:rsid w:val="00BD08EE"/>
    <w:rsid w:val="00BD097D"/>
    <w:rsid w:val="00BD3AF1"/>
    <w:rsid w:val="00BD5CCA"/>
    <w:rsid w:val="00BE22F7"/>
    <w:rsid w:val="00BF3E08"/>
    <w:rsid w:val="00BF7A0D"/>
    <w:rsid w:val="00C00E9D"/>
    <w:rsid w:val="00C01C8E"/>
    <w:rsid w:val="00C03074"/>
    <w:rsid w:val="00C05D87"/>
    <w:rsid w:val="00C05E6B"/>
    <w:rsid w:val="00C10ED6"/>
    <w:rsid w:val="00C1285B"/>
    <w:rsid w:val="00C15515"/>
    <w:rsid w:val="00C25FFC"/>
    <w:rsid w:val="00C30C6F"/>
    <w:rsid w:val="00C362A0"/>
    <w:rsid w:val="00C36DFD"/>
    <w:rsid w:val="00C47008"/>
    <w:rsid w:val="00C546B5"/>
    <w:rsid w:val="00C57618"/>
    <w:rsid w:val="00C61B77"/>
    <w:rsid w:val="00C7019B"/>
    <w:rsid w:val="00C73461"/>
    <w:rsid w:val="00C737EB"/>
    <w:rsid w:val="00C830C1"/>
    <w:rsid w:val="00C85E53"/>
    <w:rsid w:val="00C90200"/>
    <w:rsid w:val="00C91474"/>
    <w:rsid w:val="00CA13A3"/>
    <w:rsid w:val="00CA23A3"/>
    <w:rsid w:val="00CA351E"/>
    <w:rsid w:val="00CA438D"/>
    <w:rsid w:val="00CA5E41"/>
    <w:rsid w:val="00CB1495"/>
    <w:rsid w:val="00CB2532"/>
    <w:rsid w:val="00CB4391"/>
    <w:rsid w:val="00CB75B4"/>
    <w:rsid w:val="00CC3E99"/>
    <w:rsid w:val="00CD05DA"/>
    <w:rsid w:val="00CD4BC2"/>
    <w:rsid w:val="00CD6CA2"/>
    <w:rsid w:val="00CE094B"/>
    <w:rsid w:val="00CE15AB"/>
    <w:rsid w:val="00CE4DBF"/>
    <w:rsid w:val="00CE661E"/>
    <w:rsid w:val="00CE7E34"/>
    <w:rsid w:val="00CF01CA"/>
    <w:rsid w:val="00CF30FB"/>
    <w:rsid w:val="00CF4402"/>
    <w:rsid w:val="00D00676"/>
    <w:rsid w:val="00D0322A"/>
    <w:rsid w:val="00D03646"/>
    <w:rsid w:val="00D03F5C"/>
    <w:rsid w:val="00D11BC7"/>
    <w:rsid w:val="00D134D8"/>
    <w:rsid w:val="00D1550E"/>
    <w:rsid w:val="00D2055C"/>
    <w:rsid w:val="00D2247A"/>
    <w:rsid w:val="00D24BA1"/>
    <w:rsid w:val="00D25AC0"/>
    <w:rsid w:val="00D30BE6"/>
    <w:rsid w:val="00D31184"/>
    <w:rsid w:val="00D36740"/>
    <w:rsid w:val="00D37B83"/>
    <w:rsid w:val="00D44683"/>
    <w:rsid w:val="00D46786"/>
    <w:rsid w:val="00D46EBD"/>
    <w:rsid w:val="00D47709"/>
    <w:rsid w:val="00D563A1"/>
    <w:rsid w:val="00D576B4"/>
    <w:rsid w:val="00D6726E"/>
    <w:rsid w:val="00D67933"/>
    <w:rsid w:val="00D708E1"/>
    <w:rsid w:val="00D71257"/>
    <w:rsid w:val="00D73AE0"/>
    <w:rsid w:val="00D73B20"/>
    <w:rsid w:val="00D742BD"/>
    <w:rsid w:val="00D80161"/>
    <w:rsid w:val="00D826D2"/>
    <w:rsid w:val="00D84433"/>
    <w:rsid w:val="00D91148"/>
    <w:rsid w:val="00D91C5E"/>
    <w:rsid w:val="00D93DF8"/>
    <w:rsid w:val="00D96866"/>
    <w:rsid w:val="00DA000E"/>
    <w:rsid w:val="00DA033F"/>
    <w:rsid w:val="00DA77B0"/>
    <w:rsid w:val="00DB05AE"/>
    <w:rsid w:val="00DC2C35"/>
    <w:rsid w:val="00DC2D2A"/>
    <w:rsid w:val="00DD13A6"/>
    <w:rsid w:val="00DD2BA6"/>
    <w:rsid w:val="00DD5365"/>
    <w:rsid w:val="00DE17AC"/>
    <w:rsid w:val="00DE2033"/>
    <w:rsid w:val="00DF0383"/>
    <w:rsid w:val="00DF30C0"/>
    <w:rsid w:val="00DF5501"/>
    <w:rsid w:val="00DF7767"/>
    <w:rsid w:val="00E02051"/>
    <w:rsid w:val="00E03104"/>
    <w:rsid w:val="00E0576E"/>
    <w:rsid w:val="00E07314"/>
    <w:rsid w:val="00E122C0"/>
    <w:rsid w:val="00E15A55"/>
    <w:rsid w:val="00E23A9D"/>
    <w:rsid w:val="00E24EA5"/>
    <w:rsid w:val="00E270BC"/>
    <w:rsid w:val="00E31A6E"/>
    <w:rsid w:val="00E37D5A"/>
    <w:rsid w:val="00E418AD"/>
    <w:rsid w:val="00E41EDF"/>
    <w:rsid w:val="00E50954"/>
    <w:rsid w:val="00E52374"/>
    <w:rsid w:val="00E545A4"/>
    <w:rsid w:val="00E54ADB"/>
    <w:rsid w:val="00E56119"/>
    <w:rsid w:val="00E62B24"/>
    <w:rsid w:val="00E70785"/>
    <w:rsid w:val="00E736B9"/>
    <w:rsid w:val="00E747C6"/>
    <w:rsid w:val="00E83C5F"/>
    <w:rsid w:val="00E849D4"/>
    <w:rsid w:val="00E8523A"/>
    <w:rsid w:val="00E969FA"/>
    <w:rsid w:val="00EA33B5"/>
    <w:rsid w:val="00EB2EC2"/>
    <w:rsid w:val="00EC1EAD"/>
    <w:rsid w:val="00EC3388"/>
    <w:rsid w:val="00EC3833"/>
    <w:rsid w:val="00EC4727"/>
    <w:rsid w:val="00ED15FA"/>
    <w:rsid w:val="00ED179A"/>
    <w:rsid w:val="00ED2AD0"/>
    <w:rsid w:val="00EE3724"/>
    <w:rsid w:val="00EE4433"/>
    <w:rsid w:val="00EE46B9"/>
    <w:rsid w:val="00EE7E72"/>
    <w:rsid w:val="00EF154D"/>
    <w:rsid w:val="00EF27C7"/>
    <w:rsid w:val="00EF28F2"/>
    <w:rsid w:val="00F01C57"/>
    <w:rsid w:val="00F05CE7"/>
    <w:rsid w:val="00F06F10"/>
    <w:rsid w:val="00F1183A"/>
    <w:rsid w:val="00F14092"/>
    <w:rsid w:val="00F15BE1"/>
    <w:rsid w:val="00F22F9E"/>
    <w:rsid w:val="00F2515B"/>
    <w:rsid w:val="00F2729E"/>
    <w:rsid w:val="00F273F3"/>
    <w:rsid w:val="00F2772E"/>
    <w:rsid w:val="00F31C6B"/>
    <w:rsid w:val="00F41A74"/>
    <w:rsid w:val="00F4225A"/>
    <w:rsid w:val="00F457AD"/>
    <w:rsid w:val="00F47880"/>
    <w:rsid w:val="00F50EC2"/>
    <w:rsid w:val="00F51F42"/>
    <w:rsid w:val="00F5326D"/>
    <w:rsid w:val="00F55202"/>
    <w:rsid w:val="00F55EDB"/>
    <w:rsid w:val="00F566D3"/>
    <w:rsid w:val="00F5716E"/>
    <w:rsid w:val="00F61A9A"/>
    <w:rsid w:val="00F63298"/>
    <w:rsid w:val="00F64645"/>
    <w:rsid w:val="00F67AA3"/>
    <w:rsid w:val="00F67D93"/>
    <w:rsid w:val="00F77AE7"/>
    <w:rsid w:val="00F77CC5"/>
    <w:rsid w:val="00F807AB"/>
    <w:rsid w:val="00F83770"/>
    <w:rsid w:val="00F91B7E"/>
    <w:rsid w:val="00F95A7C"/>
    <w:rsid w:val="00F9685D"/>
    <w:rsid w:val="00F96AF3"/>
    <w:rsid w:val="00F96C0E"/>
    <w:rsid w:val="00FA0355"/>
    <w:rsid w:val="00FA20CF"/>
    <w:rsid w:val="00FA5A13"/>
    <w:rsid w:val="00FA5B19"/>
    <w:rsid w:val="00FA5B48"/>
    <w:rsid w:val="00FA6979"/>
    <w:rsid w:val="00FB3153"/>
    <w:rsid w:val="00FB6924"/>
    <w:rsid w:val="00FB74FA"/>
    <w:rsid w:val="00FC0385"/>
    <w:rsid w:val="00FC64E1"/>
    <w:rsid w:val="00FC6558"/>
    <w:rsid w:val="00FD17AB"/>
    <w:rsid w:val="00FD67BB"/>
    <w:rsid w:val="00FE2645"/>
    <w:rsid w:val="00FE42CE"/>
    <w:rsid w:val="00FE4879"/>
    <w:rsid w:val="00FE5D0A"/>
    <w:rsid w:val="00FE6F2D"/>
    <w:rsid w:val="00FF3EF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9A37E"/>
  <w15:docId w15:val="{94B2DFAF-5992-4491-8540-831DEC4BE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91474"/>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C91474"/>
    <w:pPr>
      <w:ind w:left="720"/>
      <w:contextualSpacing/>
    </w:pPr>
  </w:style>
  <w:style w:type="character" w:customStyle="1" w:styleId="OdstavekseznamaZnak">
    <w:name w:val="Odstavek seznama Znak"/>
    <w:link w:val="Odstavekseznama"/>
    <w:uiPriority w:val="99"/>
    <w:locked/>
    <w:rsid w:val="00C91474"/>
    <w:rPr>
      <w:rFonts w:ascii="Calibri" w:eastAsia="Calibri" w:hAnsi="Calibri" w:cs="Times New Roman"/>
    </w:rPr>
  </w:style>
  <w:style w:type="paragraph" w:styleId="Glava">
    <w:name w:val="header"/>
    <w:basedOn w:val="Navaden"/>
    <w:link w:val="GlavaZnak"/>
    <w:uiPriority w:val="99"/>
    <w:unhideWhenUsed/>
    <w:rsid w:val="00270DBB"/>
    <w:pPr>
      <w:tabs>
        <w:tab w:val="center" w:pos="4536"/>
        <w:tab w:val="right" w:pos="9072"/>
      </w:tabs>
      <w:spacing w:after="0" w:line="240" w:lineRule="auto"/>
    </w:pPr>
  </w:style>
  <w:style w:type="character" w:customStyle="1" w:styleId="GlavaZnak">
    <w:name w:val="Glava Znak"/>
    <w:basedOn w:val="Privzetapisavaodstavka"/>
    <w:link w:val="Glava"/>
    <w:uiPriority w:val="99"/>
    <w:rsid w:val="00270DBB"/>
    <w:rPr>
      <w:rFonts w:ascii="Calibri" w:eastAsia="Calibri" w:hAnsi="Calibri" w:cs="Times New Roman"/>
    </w:rPr>
  </w:style>
  <w:style w:type="paragraph" w:styleId="Noga">
    <w:name w:val="footer"/>
    <w:basedOn w:val="Navaden"/>
    <w:link w:val="NogaZnak"/>
    <w:uiPriority w:val="99"/>
    <w:unhideWhenUsed/>
    <w:rsid w:val="00270DBB"/>
    <w:pPr>
      <w:tabs>
        <w:tab w:val="center" w:pos="4536"/>
        <w:tab w:val="right" w:pos="9072"/>
      </w:tabs>
      <w:spacing w:after="0" w:line="240" w:lineRule="auto"/>
    </w:pPr>
  </w:style>
  <w:style w:type="character" w:customStyle="1" w:styleId="NogaZnak">
    <w:name w:val="Noga Znak"/>
    <w:basedOn w:val="Privzetapisavaodstavka"/>
    <w:link w:val="Noga"/>
    <w:uiPriority w:val="99"/>
    <w:rsid w:val="00270DBB"/>
    <w:rPr>
      <w:rFonts w:ascii="Calibri" w:eastAsia="Calibri" w:hAnsi="Calibri" w:cs="Times New Roman"/>
    </w:rPr>
  </w:style>
  <w:style w:type="paragraph" w:styleId="Brezrazmikov">
    <w:name w:val="No Spacing"/>
    <w:qFormat/>
    <w:rsid w:val="0003557A"/>
    <w:pPr>
      <w:spacing w:after="0" w:line="240" w:lineRule="auto"/>
    </w:pPr>
    <w:rPr>
      <w:rFonts w:ascii="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6B6B01"/>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B6B01"/>
    <w:rPr>
      <w:rFonts w:ascii="Segoe UI" w:eastAsia="Calibri" w:hAnsi="Segoe UI" w:cs="Segoe UI"/>
      <w:sz w:val="18"/>
      <w:szCs w:val="18"/>
    </w:rPr>
  </w:style>
  <w:style w:type="character" w:styleId="Hiperpovezava">
    <w:name w:val="Hyperlink"/>
    <w:basedOn w:val="Privzetapisavaodstavka"/>
    <w:uiPriority w:val="99"/>
    <w:unhideWhenUsed/>
    <w:rsid w:val="005A02D0"/>
    <w:rPr>
      <w:color w:val="0563C1" w:themeColor="hyperlink"/>
      <w:u w:val="single"/>
    </w:rPr>
  </w:style>
  <w:style w:type="table" w:styleId="Tabelamrea">
    <w:name w:val="Table Grid"/>
    <w:basedOn w:val="Navadnatabela"/>
    <w:uiPriority w:val="39"/>
    <w:rsid w:val="00D467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C362A0"/>
    <w:rPr>
      <w:sz w:val="16"/>
      <w:szCs w:val="16"/>
    </w:rPr>
  </w:style>
  <w:style w:type="paragraph" w:styleId="Pripombabesedilo">
    <w:name w:val="annotation text"/>
    <w:basedOn w:val="Navaden"/>
    <w:link w:val="PripombabesediloZnak"/>
    <w:uiPriority w:val="99"/>
    <w:semiHidden/>
    <w:unhideWhenUsed/>
    <w:rsid w:val="00C362A0"/>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C362A0"/>
    <w:rPr>
      <w:rFonts w:ascii="Calibri" w:eastAsia="Calibri" w:hAnsi="Calibri" w:cs="Times New Roman"/>
      <w:sz w:val="20"/>
      <w:szCs w:val="20"/>
    </w:rPr>
  </w:style>
  <w:style w:type="paragraph" w:styleId="Zadevapripombe">
    <w:name w:val="annotation subject"/>
    <w:basedOn w:val="Pripombabesedilo"/>
    <w:next w:val="Pripombabesedilo"/>
    <w:link w:val="ZadevapripombeZnak"/>
    <w:uiPriority w:val="99"/>
    <w:semiHidden/>
    <w:unhideWhenUsed/>
    <w:rsid w:val="00C362A0"/>
    <w:rPr>
      <w:b/>
      <w:bCs/>
    </w:rPr>
  </w:style>
  <w:style w:type="character" w:customStyle="1" w:styleId="ZadevapripombeZnak">
    <w:name w:val="Zadeva pripombe Znak"/>
    <w:basedOn w:val="PripombabesediloZnak"/>
    <w:link w:val="Zadevapripombe"/>
    <w:uiPriority w:val="99"/>
    <w:semiHidden/>
    <w:rsid w:val="00C362A0"/>
    <w:rPr>
      <w:rFonts w:ascii="Calibri" w:eastAsia="Calibri" w:hAnsi="Calibri" w:cs="Times New Roman"/>
      <w:b/>
      <w:bCs/>
      <w:sz w:val="20"/>
      <w:szCs w:val="20"/>
    </w:rPr>
  </w:style>
  <w:style w:type="paragraph" w:customStyle="1" w:styleId="m-2808139125967436132xmsonormal">
    <w:name w:val="m_-2808139125967436132xmsonormal"/>
    <w:basedOn w:val="Navaden"/>
    <w:rsid w:val="008C4E0B"/>
    <w:pPr>
      <w:spacing w:before="100" w:beforeAutospacing="1" w:after="100" w:afterAutospacing="1" w:line="240" w:lineRule="auto"/>
    </w:pPr>
    <w:rPr>
      <w:rFonts w:ascii="Times New Roman" w:eastAsia="Times New Roman" w:hAnsi="Times New Roman"/>
      <w:sz w:val="24"/>
      <w:szCs w:val="24"/>
      <w:lang w:eastAsia="sl-SI"/>
    </w:rPr>
  </w:style>
  <w:style w:type="paragraph" w:styleId="Telobesedila">
    <w:name w:val="Body Text"/>
    <w:basedOn w:val="Navaden"/>
    <w:link w:val="TelobesedilaZnak"/>
    <w:rsid w:val="00AD6D50"/>
    <w:pPr>
      <w:spacing w:after="0" w:line="240" w:lineRule="auto"/>
      <w:jc w:val="both"/>
    </w:pPr>
    <w:rPr>
      <w:rFonts w:ascii="Times New Roman" w:eastAsia="Times New Roman" w:hAnsi="Times New Roman"/>
      <w:sz w:val="24"/>
      <w:szCs w:val="24"/>
      <w:lang w:eastAsia="sl-SI"/>
    </w:rPr>
  </w:style>
  <w:style w:type="character" w:customStyle="1" w:styleId="TelobesedilaZnak">
    <w:name w:val="Telo besedila Znak"/>
    <w:basedOn w:val="Privzetapisavaodstavka"/>
    <w:link w:val="Telobesedila"/>
    <w:rsid w:val="00AD6D50"/>
    <w:rPr>
      <w:rFonts w:ascii="Times New Roman" w:eastAsia="Times New Roman" w:hAnsi="Times New Roman" w:cs="Times New Roman"/>
      <w:sz w:val="24"/>
      <w:szCs w:val="24"/>
      <w:lang w:eastAsia="sl-SI"/>
    </w:rPr>
  </w:style>
  <w:style w:type="paragraph" w:styleId="Navadensplet">
    <w:name w:val="Normal (Web)"/>
    <w:basedOn w:val="Navaden"/>
    <w:uiPriority w:val="99"/>
    <w:semiHidden/>
    <w:unhideWhenUsed/>
    <w:rsid w:val="006959C3"/>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
    <w:name w:val="Odstavek"/>
    <w:basedOn w:val="Navaden"/>
    <w:rsid w:val="00D03646"/>
    <w:pPr>
      <w:overflowPunct w:val="0"/>
      <w:autoSpaceDE w:val="0"/>
      <w:autoSpaceDN w:val="0"/>
      <w:spacing w:before="240" w:after="0" w:line="240" w:lineRule="auto"/>
      <w:ind w:firstLine="1021"/>
      <w:jc w:val="both"/>
      <w:textAlignment w:val="baseline"/>
    </w:pPr>
    <w:rPr>
      <w:rFonts w:ascii="Arial" w:eastAsia="Times New Roman" w:hAnsi="Arial" w:cs="Arial"/>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24711">
      <w:bodyDiv w:val="1"/>
      <w:marLeft w:val="0"/>
      <w:marRight w:val="0"/>
      <w:marTop w:val="0"/>
      <w:marBottom w:val="0"/>
      <w:divBdr>
        <w:top w:val="none" w:sz="0" w:space="0" w:color="auto"/>
        <w:left w:val="none" w:sz="0" w:space="0" w:color="auto"/>
        <w:bottom w:val="none" w:sz="0" w:space="0" w:color="auto"/>
        <w:right w:val="none" w:sz="0" w:space="0" w:color="auto"/>
      </w:divBdr>
    </w:div>
    <w:div w:id="66921492">
      <w:bodyDiv w:val="1"/>
      <w:marLeft w:val="0"/>
      <w:marRight w:val="0"/>
      <w:marTop w:val="0"/>
      <w:marBottom w:val="0"/>
      <w:divBdr>
        <w:top w:val="none" w:sz="0" w:space="0" w:color="auto"/>
        <w:left w:val="none" w:sz="0" w:space="0" w:color="auto"/>
        <w:bottom w:val="none" w:sz="0" w:space="0" w:color="auto"/>
        <w:right w:val="none" w:sz="0" w:space="0" w:color="auto"/>
      </w:divBdr>
    </w:div>
    <w:div w:id="115486737">
      <w:bodyDiv w:val="1"/>
      <w:marLeft w:val="0"/>
      <w:marRight w:val="0"/>
      <w:marTop w:val="0"/>
      <w:marBottom w:val="0"/>
      <w:divBdr>
        <w:top w:val="none" w:sz="0" w:space="0" w:color="auto"/>
        <w:left w:val="none" w:sz="0" w:space="0" w:color="auto"/>
        <w:bottom w:val="none" w:sz="0" w:space="0" w:color="auto"/>
        <w:right w:val="none" w:sz="0" w:space="0" w:color="auto"/>
      </w:divBdr>
    </w:div>
    <w:div w:id="238297070">
      <w:bodyDiv w:val="1"/>
      <w:marLeft w:val="0"/>
      <w:marRight w:val="0"/>
      <w:marTop w:val="0"/>
      <w:marBottom w:val="0"/>
      <w:divBdr>
        <w:top w:val="none" w:sz="0" w:space="0" w:color="auto"/>
        <w:left w:val="none" w:sz="0" w:space="0" w:color="auto"/>
        <w:bottom w:val="none" w:sz="0" w:space="0" w:color="auto"/>
        <w:right w:val="none" w:sz="0" w:space="0" w:color="auto"/>
      </w:divBdr>
    </w:div>
    <w:div w:id="352925757">
      <w:bodyDiv w:val="1"/>
      <w:marLeft w:val="0"/>
      <w:marRight w:val="0"/>
      <w:marTop w:val="0"/>
      <w:marBottom w:val="0"/>
      <w:divBdr>
        <w:top w:val="none" w:sz="0" w:space="0" w:color="auto"/>
        <w:left w:val="none" w:sz="0" w:space="0" w:color="auto"/>
        <w:bottom w:val="none" w:sz="0" w:space="0" w:color="auto"/>
        <w:right w:val="none" w:sz="0" w:space="0" w:color="auto"/>
      </w:divBdr>
    </w:div>
    <w:div w:id="531647289">
      <w:bodyDiv w:val="1"/>
      <w:marLeft w:val="0"/>
      <w:marRight w:val="0"/>
      <w:marTop w:val="0"/>
      <w:marBottom w:val="0"/>
      <w:divBdr>
        <w:top w:val="none" w:sz="0" w:space="0" w:color="auto"/>
        <w:left w:val="none" w:sz="0" w:space="0" w:color="auto"/>
        <w:bottom w:val="none" w:sz="0" w:space="0" w:color="auto"/>
        <w:right w:val="none" w:sz="0" w:space="0" w:color="auto"/>
      </w:divBdr>
    </w:div>
    <w:div w:id="1286236583">
      <w:bodyDiv w:val="1"/>
      <w:marLeft w:val="0"/>
      <w:marRight w:val="0"/>
      <w:marTop w:val="0"/>
      <w:marBottom w:val="0"/>
      <w:divBdr>
        <w:top w:val="none" w:sz="0" w:space="0" w:color="auto"/>
        <w:left w:val="none" w:sz="0" w:space="0" w:color="auto"/>
        <w:bottom w:val="none" w:sz="0" w:space="0" w:color="auto"/>
        <w:right w:val="none" w:sz="0" w:space="0" w:color="auto"/>
      </w:divBdr>
    </w:div>
    <w:div w:id="1461144884">
      <w:bodyDiv w:val="1"/>
      <w:marLeft w:val="0"/>
      <w:marRight w:val="0"/>
      <w:marTop w:val="0"/>
      <w:marBottom w:val="0"/>
      <w:divBdr>
        <w:top w:val="none" w:sz="0" w:space="0" w:color="auto"/>
        <w:left w:val="none" w:sz="0" w:space="0" w:color="auto"/>
        <w:bottom w:val="none" w:sz="0" w:space="0" w:color="auto"/>
        <w:right w:val="none" w:sz="0" w:space="0" w:color="auto"/>
      </w:divBdr>
    </w:div>
    <w:div w:id="1661494832">
      <w:bodyDiv w:val="1"/>
      <w:marLeft w:val="0"/>
      <w:marRight w:val="0"/>
      <w:marTop w:val="0"/>
      <w:marBottom w:val="0"/>
      <w:divBdr>
        <w:top w:val="none" w:sz="0" w:space="0" w:color="auto"/>
        <w:left w:val="none" w:sz="0" w:space="0" w:color="auto"/>
        <w:bottom w:val="none" w:sz="0" w:space="0" w:color="auto"/>
        <w:right w:val="none" w:sz="0" w:space="0" w:color="auto"/>
      </w:divBdr>
    </w:div>
    <w:div w:id="1680811006">
      <w:bodyDiv w:val="1"/>
      <w:marLeft w:val="0"/>
      <w:marRight w:val="0"/>
      <w:marTop w:val="0"/>
      <w:marBottom w:val="0"/>
      <w:divBdr>
        <w:top w:val="none" w:sz="0" w:space="0" w:color="auto"/>
        <w:left w:val="none" w:sz="0" w:space="0" w:color="auto"/>
        <w:bottom w:val="none" w:sz="0" w:space="0" w:color="auto"/>
        <w:right w:val="none" w:sz="0" w:space="0" w:color="auto"/>
      </w:divBdr>
    </w:div>
    <w:div w:id="189045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0C4F0CB-0AF5-4FDC-85A9-BAE950F71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1760</TotalTime>
  <Pages>4</Pages>
  <Words>1470</Words>
  <Characters>8379</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Zabavnik</dc:creator>
  <cp:keywords/>
  <dc:description/>
  <cp:lastModifiedBy>Kristina Zabavnik</cp:lastModifiedBy>
  <cp:revision>204</cp:revision>
  <cp:lastPrinted>2024-04-24T12:12:00Z</cp:lastPrinted>
  <dcterms:created xsi:type="dcterms:W3CDTF">2023-06-21T12:33:00Z</dcterms:created>
  <dcterms:modified xsi:type="dcterms:W3CDTF">2024-12-18T08:10:00Z</dcterms:modified>
</cp:coreProperties>
</file>