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371EB7" w:rsidRPr="00CE02A8" w:rsidRDefault="00371EB7" w:rsidP="00535479">
      <w:pPr>
        <w:pStyle w:val="Naslov"/>
        <w:tabs>
          <w:tab w:val="left" w:pos="7740"/>
        </w:tabs>
        <w:rPr>
          <w:sz w:val="22"/>
          <w:szCs w:val="22"/>
        </w:rPr>
      </w:pPr>
      <w:r w:rsidRPr="00CE02A8">
        <w:rPr>
          <w:sz w:val="22"/>
          <w:szCs w:val="22"/>
        </w:rPr>
        <w:t>OBRAZLOŽITEV</w:t>
      </w:r>
    </w:p>
    <w:p w:rsidR="00371EB7" w:rsidRPr="00CE02A8" w:rsidRDefault="00371EB7" w:rsidP="00535479">
      <w:pPr>
        <w:pStyle w:val="Telobesedila"/>
        <w:rPr>
          <w:sz w:val="22"/>
          <w:szCs w:val="22"/>
        </w:rPr>
      </w:pPr>
    </w:p>
    <w:p w:rsidR="004B6517" w:rsidRPr="00CE02A8" w:rsidRDefault="004B6517" w:rsidP="00535479">
      <w:pPr>
        <w:pStyle w:val="Telobesedila"/>
        <w:rPr>
          <w:sz w:val="22"/>
          <w:szCs w:val="22"/>
        </w:rPr>
      </w:pPr>
      <w:r w:rsidRPr="00CE02A8">
        <w:rPr>
          <w:sz w:val="22"/>
          <w:szCs w:val="22"/>
        </w:rPr>
        <w:t>Temeljne določbe o vlogi, nalogah, pristojnosti in financiranju lokalnih skupnosti so opredeljene v Ustavi Republike Slovenije, podrobneje pa to področje opredeljuje zakonodaja, podzakonski akti in akti lokalnih skupnosti.</w:t>
      </w:r>
    </w:p>
    <w:p w:rsidR="004B6517" w:rsidRPr="00CE02A8" w:rsidRDefault="004B6517" w:rsidP="00535479">
      <w:pPr>
        <w:rPr>
          <w:rFonts w:ascii="Arial" w:hAnsi="Arial" w:cs="Arial"/>
          <w:sz w:val="22"/>
          <w:szCs w:val="22"/>
        </w:rPr>
      </w:pPr>
    </w:p>
    <w:p w:rsidR="004B6517" w:rsidRPr="00CE02A8" w:rsidRDefault="004B6517" w:rsidP="00535479">
      <w:pPr>
        <w:rPr>
          <w:rFonts w:ascii="Arial" w:hAnsi="Arial" w:cs="Arial"/>
          <w:sz w:val="22"/>
          <w:szCs w:val="22"/>
        </w:rPr>
      </w:pPr>
      <w:r w:rsidRPr="00CE02A8">
        <w:rPr>
          <w:rFonts w:ascii="Arial" w:hAnsi="Arial" w:cs="Arial"/>
          <w:sz w:val="22"/>
          <w:szCs w:val="22"/>
        </w:rPr>
        <w:t>Proračun je osnovni instrument, s katerim občina določi programe, pravice porabe in vse javno finančne ukrepe za izvedbo zastavljenih programov in aktivnosti.</w:t>
      </w:r>
      <w:r w:rsidR="006E7C42" w:rsidRPr="00CE02A8">
        <w:rPr>
          <w:rFonts w:ascii="Arial" w:hAnsi="Arial" w:cs="Arial"/>
          <w:sz w:val="22"/>
          <w:szCs w:val="22"/>
        </w:rPr>
        <w:t xml:space="preserve">  </w:t>
      </w:r>
    </w:p>
    <w:p w:rsidR="004B6517" w:rsidRPr="00CE02A8" w:rsidRDefault="004B6517" w:rsidP="00535479">
      <w:pPr>
        <w:rPr>
          <w:rFonts w:ascii="Arial" w:hAnsi="Arial" w:cs="Arial"/>
          <w:sz w:val="22"/>
          <w:szCs w:val="22"/>
        </w:rPr>
      </w:pPr>
    </w:p>
    <w:p w:rsidR="004B6517" w:rsidRPr="00CE02A8" w:rsidRDefault="004B6517" w:rsidP="00535479">
      <w:pPr>
        <w:rPr>
          <w:rFonts w:ascii="Arial" w:hAnsi="Arial" w:cs="Arial"/>
          <w:sz w:val="22"/>
          <w:szCs w:val="22"/>
        </w:rPr>
      </w:pPr>
      <w:r w:rsidRPr="00CE02A8">
        <w:rPr>
          <w:rFonts w:ascii="Arial" w:hAnsi="Arial" w:cs="Arial"/>
          <w:sz w:val="22"/>
          <w:szCs w:val="22"/>
        </w:rPr>
        <w:t>Po Zakonu o lokalni samoupravi in Zakonu o javnih financah morajo biti v proračunu zajeti vsi prihodki</w:t>
      </w:r>
      <w:r w:rsidR="00AC32E0" w:rsidRPr="00CE02A8">
        <w:rPr>
          <w:rFonts w:ascii="Arial" w:hAnsi="Arial" w:cs="Arial"/>
          <w:sz w:val="22"/>
          <w:szCs w:val="22"/>
        </w:rPr>
        <w:t xml:space="preserve"> in drugi prejemki ter vsi</w:t>
      </w:r>
      <w:r w:rsidRPr="00CE02A8">
        <w:rPr>
          <w:rFonts w:ascii="Arial" w:hAnsi="Arial" w:cs="Arial"/>
          <w:sz w:val="22"/>
          <w:szCs w:val="22"/>
        </w:rPr>
        <w:t xml:space="preserve"> odhodki</w:t>
      </w:r>
      <w:r w:rsidR="00AC32E0" w:rsidRPr="00CE02A8">
        <w:rPr>
          <w:rFonts w:ascii="Arial" w:hAnsi="Arial" w:cs="Arial"/>
          <w:sz w:val="22"/>
          <w:szCs w:val="22"/>
        </w:rPr>
        <w:t xml:space="preserve"> in drugi izdatki</w:t>
      </w:r>
      <w:r w:rsidRPr="00CE02A8">
        <w:rPr>
          <w:rFonts w:ascii="Arial" w:hAnsi="Arial" w:cs="Arial"/>
          <w:sz w:val="22"/>
          <w:szCs w:val="22"/>
        </w:rPr>
        <w:t>, ki se porabljajo za posamezne namene financiranja javne porabe. Proračun kot splošen akt občine obravnava in sprejme občinski svet.</w:t>
      </w:r>
    </w:p>
    <w:p w:rsidR="004B6517" w:rsidRPr="00CE02A8" w:rsidRDefault="004B6517" w:rsidP="00535479">
      <w:pPr>
        <w:rPr>
          <w:rFonts w:ascii="Arial" w:hAnsi="Arial" w:cs="Arial"/>
          <w:sz w:val="22"/>
          <w:szCs w:val="22"/>
        </w:rPr>
      </w:pPr>
    </w:p>
    <w:p w:rsidR="004F1216" w:rsidRPr="00CE02A8" w:rsidRDefault="004F1216" w:rsidP="00535479">
      <w:pPr>
        <w:rPr>
          <w:rFonts w:ascii="Arial" w:hAnsi="Arial" w:cs="Arial"/>
          <w:sz w:val="22"/>
          <w:szCs w:val="22"/>
        </w:rPr>
      </w:pPr>
      <w:r w:rsidRPr="00CE02A8">
        <w:rPr>
          <w:rFonts w:ascii="Arial" w:hAnsi="Arial" w:cs="Arial"/>
          <w:sz w:val="22"/>
          <w:szCs w:val="22"/>
        </w:rPr>
        <w:t xml:space="preserve">Če proračun ni sprejet pred začetkom leta, na katerega se nanaša, se financiranje funkcij občine in njenih nalog ter drugih s predpisi določenih namenov začasno nadaljuje na podlagi proračuna za preteklo leto in za iste programe kot v preteklem letu. V obdobju začasnega financiranja se smejo uporabiti sredstva do višine, sorazmerne s porabljenimi sredstvi v enakem obdobju v proračunu za preteklo leto. </w:t>
      </w:r>
    </w:p>
    <w:p w:rsidR="004A0D1A" w:rsidRDefault="004A0D1A" w:rsidP="00535479">
      <w:pPr>
        <w:rPr>
          <w:rFonts w:ascii="Arial" w:hAnsi="Arial" w:cs="Arial"/>
          <w:sz w:val="22"/>
          <w:szCs w:val="22"/>
        </w:rPr>
      </w:pPr>
    </w:p>
    <w:p w:rsidR="0039199C" w:rsidRDefault="0039199C" w:rsidP="0039199C">
      <w:pPr>
        <w:rPr>
          <w:rFonts w:ascii="Arial" w:hAnsi="Arial" w:cs="Arial"/>
          <w:sz w:val="22"/>
          <w:szCs w:val="22"/>
        </w:rPr>
      </w:pPr>
      <w:r>
        <w:rPr>
          <w:rFonts w:ascii="Arial" w:hAnsi="Arial" w:cs="Arial"/>
          <w:sz w:val="22"/>
          <w:szCs w:val="22"/>
        </w:rPr>
        <w:t>Odlok o proračunu Občine Kamnik za leto 2025 v prvi obravnavi je občinski svet obravnaval in sprejel na 13. seji dne 2</w:t>
      </w:r>
      <w:r w:rsidR="007C3540">
        <w:rPr>
          <w:rFonts w:ascii="Arial" w:hAnsi="Arial" w:cs="Arial"/>
          <w:sz w:val="22"/>
          <w:szCs w:val="22"/>
        </w:rPr>
        <w:t>0</w:t>
      </w:r>
      <w:r>
        <w:rPr>
          <w:rFonts w:ascii="Arial" w:hAnsi="Arial" w:cs="Arial"/>
          <w:sz w:val="22"/>
          <w:szCs w:val="22"/>
        </w:rPr>
        <w:t>. novembra 202</w:t>
      </w:r>
      <w:r w:rsidR="007C3540">
        <w:rPr>
          <w:rFonts w:ascii="Arial" w:hAnsi="Arial" w:cs="Arial"/>
          <w:sz w:val="22"/>
          <w:szCs w:val="22"/>
        </w:rPr>
        <w:t>4</w:t>
      </w:r>
      <w:r>
        <w:rPr>
          <w:rFonts w:ascii="Arial" w:hAnsi="Arial" w:cs="Arial"/>
          <w:sz w:val="22"/>
          <w:szCs w:val="22"/>
        </w:rPr>
        <w:t>.</w:t>
      </w:r>
    </w:p>
    <w:p w:rsidR="0039199C" w:rsidRDefault="0039199C" w:rsidP="00535479">
      <w:pPr>
        <w:rPr>
          <w:rFonts w:ascii="Arial" w:hAnsi="Arial" w:cs="Arial"/>
          <w:sz w:val="22"/>
          <w:szCs w:val="22"/>
        </w:rPr>
      </w:pPr>
    </w:p>
    <w:p w:rsidR="000C7AE9" w:rsidRPr="007867EA" w:rsidRDefault="000C7AE9" w:rsidP="00535479">
      <w:pPr>
        <w:rPr>
          <w:rFonts w:ascii="Arial" w:hAnsi="Arial" w:cs="Arial"/>
          <w:sz w:val="22"/>
          <w:szCs w:val="22"/>
        </w:rPr>
      </w:pPr>
      <w:r w:rsidRPr="00CE02A8">
        <w:rPr>
          <w:rFonts w:ascii="Arial" w:hAnsi="Arial" w:cs="Arial"/>
          <w:sz w:val="22"/>
          <w:szCs w:val="22"/>
        </w:rPr>
        <w:t>Podlaga za načrtovanje prihodkov proračuna Občine Kamnik</w:t>
      </w:r>
      <w:r w:rsidR="00E217C3" w:rsidRPr="00CE02A8">
        <w:rPr>
          <w:rFonts w:ascii="Arial" w:hAnsi="Arial" w:cs="Arial"/>
          <w:sz w:val="22"/>
          <w:szCs w:val="22"/>
        </w:rPr>
        <w:t xml:space="preserve"> za leto 202</w:t>
      </w:r>
      <w:r w:rsidR="00205B68">
        <w:rPr>
          <w:rFonts w:ascii="Arial" w:hAnsi="Arial" w:cs="Arial"/>
          <w:sz w:val="22"/>
          <w:szCs w:val="22"/>
        </w:rPr>
        <w:t>5</w:t>
      </w:r>
      <w:r w:rsidR="00E217C3" w:rsidRPr="00CE02A8">
        <w:rPr>
          <w:rFonts w:ascii="Arial" w:hAnsi="Arial" w:cs="Arial"/>
          <w:sz w:val="22"/>
          <w:szCs w:val="22"/>
        </w:rPr>
        <w:t xml:space="preserve"> (v nadaljevanju: proračun)</w:t>
      </w:r>
      <w:r w:rsidRPr="00CE02A8">
        <w:rPr>
          <w:rFonts w:ascii="Arial" w:hAnsi="Arial" w:cs="Arial"/>
          <w:sz w:val="22"/>
          <w:szCs w:val="22"/>
        </w:rPr>
        <w:t xml:space="preserve"> </w:t>
      </w:r>
      <w:r w:rsidR="000E7E1E" w:rsidRPr="00CE02A8">
        <w:rPr>
          <w:rFonts w:ascii="Arial" w:hAnsi="Arial" w:cs="Arial"/>
          <w:sz w:val="22"/>
          <w:szCs w:val="22"/>
        </w:rPr>
        <w:t xml:space="preserve">je izračunan </w:t>
      </w:r>
      <w:r w:rsidRPr="00CE02A8">
        <w:rPr>
          <w:rFonts w:ascii="Arial" w:hAnsi="Arial" w:cs="Arial"/>
          <w:sz w:val="22"/>
          <w:szCs w:val="22"/>
        </w:rPr>
        <w:t>obseg primerne porabe za Občino Kamnik</w:t>
      </w:r>
      <w:r w:rsidR="001B6F36" w:rsidRPr="00CE02A8">
        <w:rPr>
          <w:rFonts w:ascii="Arial" w:hAnsi="Arial" w:cs="Arial"/>
          <w:sz w:val="22"/>
          <w:szCs w:val="22"/>
        </w:rPr>
        <w:t>.</w:t>
      </w:r>
      <w:r w:rsidR="000E7E1E" w:rsidRPr="00CE02A8">
        <w:rPr>
          <w:rFonts w:ascii="Arial" w:hAnsi="Arial" w:cs="Arial"/>
          <w:sz w:val="22"/>
          <w:szCs w:val="22"/>
        </w:rPr>
        <w:t xml:space="preserve"> </w:t>
      </w:r>
      <w:r w:rsidRPr="00CE02A8">
        <w:rPr>
          <w:rFonts w:ascii="Arial" w:hAnsi="Arial" w:cs="Arial"/>
          <w:sz w:val="22"/>
          <w:szCs w:val="22"/>
        </w:rPr>
        <w:t xml:space="preserve">Način izračuna primerne porabe občin opredeljuje Zakon o financiranju občin. Primerna poraba občine je za posamezno </w:t>
      </w:r>
      <w:r w:rsidRPr="007867EA">
        <w:rPr>
          <w:rFonts w:ascii="Arial" w:hAnsi="Arial" w:cs="Arial"/>
          <w:sz w:val="22"/>
          <w:szCs w:val="22"/>
        </w:rPr>
        <w:t>občino za posamezno proračunsko leto ugotovljen primeren obseg sredstev za financiranje z zakonom določenih nalog. Ministrstvo za finance ugotovi višino primerne porabe posamezne občine na podlagi:</w:t>
      </w:r>
    </w:p>
    <w:p w:rsidR="000C7AE9" w:rsidRPr="007867EA" w:rsidRDefault="000C7AE9" w:rsidP="00F1072B">
      <w:pPr>
        <w:numPr>
          <w:ilvl w:val="0"/>
          <w:numId w:val="10"/>
        </w:numPr>
        <w:rPr>
          <w:rFonts w:ascii="Arial" w:hAnsi="Arial" w:cs="Arial"/>
          <w:sz w:val="22"/>
          <w:szCs w:val="22"/>
        </w:rPr>
      </w:pPr>
      <w:r w:rsidRPr="007867EA">
        <w:rPr>
          <w:rFonts w:ascii="Arial" w:hAnsi="Arial" w:cs="Arial"/>
          <w:sz w:val="22"/>
          <w:szCs w:val="22"/>
        </w:rPr>
        <w:t>povprečnine, ki predstavlja v državi ugotovljen primeren obseg sredstev za financiranje z zakono</w:t>
      </w:r>
      <w:r w:rsidR="006A1ADB" w:rsidRPr="007867EA">
        <w:rPr>
          <w:rFonts w:ascii="Arial" w:hAnsi="Arial" w:cs="Arial"/>
          <w:sz w:val="22"/>
          <w:szCs w:val="22"/>
        </w:rPr>
        <w:t>m določenih na</w:t>
      </w:r>
      <w:r w:rsidR="00026198">
        <w:rPr>
          <w:rFonts w:ascii="Arial" w:hAnsi="Arial" w:cs="Arial"/>
          <w:sz w:val="22"/>
          <w:szCs w:val="22"/>
        </w:rPr>
        <w:t>log na prebivalca</w:t>
      </w:r>
      <w:r w:rsidR="001039F9" w:rsidRPr="007867EA">
        <w:rPr>
          <w:rFonts w:ascii="Arial" w:hAnsi="Arial" w:cs="Arial"/>
          <w:sz w:val="22"/>
          <w:szCs w:val="22"/>
        </w:rPr>
        <w:t>,</w:t>
      </w:r>
    </w:p>
    <w:p w:rsidR="000C7AE9" w:rsidRPr="007867EA" w:rsidRDefault="006A1ADB" w:rsidP="00F1072B">
      <w:pPr>
        <w:numPr>
          <w:ilvl w:val="0"/>
          <w:numId w:val="10"/>
        </w:numPr>
        <w:rPr>
          <w:rFonts w:ascii="Arial" w:hAnsi="Arial" w:cs="Arial"/>
          <w:sz w:val="22"/>
          <w:szCs w:val="22"/>
        </w:rPr>
      </w:pPr>
      <w:r w:rsidRPr="007867EA">
        <w:rPr>
          <w:rFonts w:ascii="Arial" w:hAnsi="Arial" w:cs="Arial"/>
          <w:sz w:val="22"/>
          <w:szCs w:val="22"/>
        </w:rPr>
        <w:t>števila prebivalcev občine</w:t>
      </w:r>
      <w:r w:rsidR="00DC13A5" w:rsidRPr="007867EA">
        <w:rPr>
          <w:rFonts w:ascii="Arial" w:hAnsi="Arial" w:cs="Arial"/>
          <w:sz w:val="22"/>
          <w:szCs w:val="22"/>
        </w:rPr>
        <w:t>,</w:t>
      </w:r>
    </w:p>
    <w:p w:rsidR="000C7AE9" w:rsidRPr="007C3540" w:rsidRDefault="000C7AE9" w:rsidP="00F1072B">
      <w:pPr>
        <w:numPr>
          <w:ilvl w:val="0"/>
          <w:numId w:val="10"/>
        </w:numPr>
        <w:rPr>
          <w:rFonts w:ascii="Arial" w:hAnsi="Arial" w:cs="Arial"/>
          <w:sz w:val="22"/>
          <w:szCs w:val="22"/>
        </w:rPr>
      </w:pPr>
      <w:r w:rsidRPr="00690BFF">
        <w:rPr>
          <w:rFonts w:ascii="Arial" w:hAnsi="Arial" w:cs="Arial"/>
          <w:sz w:val="22"/>
          <w:szCs w:val="22"/>
        </w:rPr>
        <w:t xml:space="preserve">korekcijskih faktorjev (površina občine, dolžina lokalnih cest in javnih poti, prebivalci, mlajši </w:t>
      </w:r>
      <w:r w:rsidRPr="007C3540">
        <w:rPr>
          <w:rFonts w:ascii="Arial" w:hAnsi="Arial" w:cs="Arial"/>
          <w:sz w:val="22"/>
          <w:szCs w:val="22"/>
        </w:rPr>
        <w:t>od 15 let in prebivalci, starejši od 65 let).</w:t>
      </w:r>
    </w:p>
    <w:p w:rsidR="000C7AE9" w:rsidRPr="007C3540" w:rsidRDefault="000C7AE9" w:rsidP="00535479">
      <w:pPr>
        <w:rPr>
          <w:rFonts w:ascii="Arial" w:hAnsi="Arial" w:cs="Arial"/>
          <w:sz w:val="22"/>
          <w:szCs w:val="22"/>
        </w:rPr>
      </w:pPr>
    </w:p>
    <w:p w:rsidR="007C3540" w:rsidRPr="007C3540" w:rsidRDefault="00F83EED" w:rsidP="00535479">
      <w:pPr>
        <w:pStyle w:val="Telobesedila"/>
        <w:rPr>
          <w:sz w:val="22"/>
          <w:szCs w:val="22"/>
        </w:rPr>
      </w:pPr>
      <w:r w:rsidRPr="007C3540">
        <w:rPr>
          <w:sz w:val="22"/>
          <w:szCs w:val="22"/>
        </w:rPr>
        <w:t>Vlada Republike Slovenije in reprezentativni združenji občin (Skupnost občin Slovenije in Združenje mestnih občin Slovenije) so dne 28. oktobra 2024 podpisali dogovor o višini povprečnine za leti 2025 in 2026, ki ga predvideva 11. člen ZFO-1, v njem pa je povprečnina za leto 2025 predlagana v višini 771,33 €. Občine so nato s strani Minis</w:t>
      </w:r>
      <w:r w:rsidR="007C3540" w:rsidRPr="007C3540">
        <w:rPr>
          <w:sz w:val="22"/>
          <w:szCs w:val="22"/>
        </w:rPr>
        <w:t xml:space="preserve">trstva za finance prejele predhodne podatke o </w:t>
      </w:r>
      <w:r w:rsidR="00833F43" w:rsidRPr="007C3540">
        <w:rPr>
          <w:sz w:val="22"/>
          <w:szCs w:val="22"/>
        </w:rPr>
        <w:t>izračun</w:t>
      </w:r>
      <w:r w:rsidR="007C3540" w:rsidRPr="007C3540">
        <w:rPr>
          <w:sz w:val="22"/>
          <w:szCs w:val="22"/>
        </w:rPr>
        <w:t>u</w:t>
      </w:r>
      <w:r w:rsidR="00833F43" w:rsidRPr="007C3540">
        <w:rPr>
          <w:sz w:val="22"/>
          <w:szCs w:val="22"/>
        </w:rPr>
        <w:t xml:space="preserve"> primerne porabe, dohodnine</w:t>
      </w:r>
      <w:r w:rsidR="007C3540" w:rsidRPr="007C3540">
        <w:rPr>
          <w:sz w:val="22"/>
          <w:szCs w:val="22"/>
        </w:rPr>
        <w:t xml:space="preserve">, </w:t>
      </w:r>
      <w:r w:rsidR="00833F43" w:rsidRPr="007C3540">
        <w:rPr>
          <w:sz w:val="22"/>
          <w:szCs w:val="22"/>
        </w:rPr>
        <w:t xml:space="preserve">finančne </w:t>
      </w:r>
      <w:r w:rsidR="007C3540" w:rsidRPr="007C3540">
        <w:rPr>
          <w:sz w:val="22"/>
          <w:szCs w:val="22"/>
        </w:rPr>
        <w:t>izravnave, sredstev za uravnoteženje razvitosti občin in dodatnih sredstev občinam z izkazanim nesorazmerjem v financiranju stroškov za izvajanje zakonskih nalog za leto 2025, k</w:t>
      </w:r>
      <w:r w:rsidR="00C950E9">
        <w:rPr>
          <w:sz w:val="22"/>
          <w:szCs w:val="22"/>
        </w:rPr>
        <w:t>ar</w:t>
      </w:r>
      <w:r w:rsidR="007C3540" w:rsidRPr="007C3540">
        <w:rPr>
          <w:sz w:val="22"/>
          <w:szCs w:val="22"/>
        </w:rPr>
        <w:t xml:space="preserve"> </w:t>
      </w:r>
      <w:r w:rsidR="00C950E9">
        <w:rPr>
          <w:sz w:val="22"/>
          <w:szCs w:val="22"/>
        </w:rPr>
        <w:t>je</w:t>
      </w:r>
      <w:r w:rsidR="007C3540" w:rsidRPr="007C3540">
        <w:rPr>
          <w:sz w:val="22"/>
          <w:szCs w:val="22"/>
        </w:rPr>
        <w:t xml:space="preserve"> upoštevan</w:t>
      </w:r>
      <w:r w:rsidR="00C950E9">
        <w:rPr>
          <w:sz w:val="22"/>
          <w:szCs w:val="22"/>
        </w:rPr>
        <w:t>o</w:t>
      </w:r>
      <w:r w:rsidR="007C3540" w:rsidRPr="007C3540">
        <w:rPr>
          <w:sz w:val="22"/>
          <w:szCs w:val="22"/>
        </w:rPr>
        <w:t xml:space="preserve"> v proračunu Občine Kamnik za leto 2025.</w:t>
      </w:r>
    </w:p>
    <w:p w:rsidR="00833F43" w:rsidRPr="00985F11" w:rsidRDefault="00833F43" w:rsidP="00535479">
      <w:pPr>
        <w:rPr>
          <w:rFonts w:ascii="Arial" w:hAnsi="Arial" w:cs="Arial"/>
          <w:sz w:val="22"/>
          <w:szCs w:val="22"/>
        </w:rPr>
      </w:pPr>
    </w:p>
    <w:p w:rsidR="004B6517" w:rsidRPr="00985F11" w:rsidRDefault="004B6517" w:rsidP="00535479">
      <w:pPr>
        <w:rPr>
          <w:rFonts w:ascii="Arial" w:hAnsi="Arial" w:cs="Arial"/>
          <w:bCs/>
          <w:sz w:val="22"/>
          <w:szCs w:val="22"/>
          <w:u w:val="single"/>
        </w:rPr>
      </w:pPr>
      <w:r w:rsidRPr="00985F11">
        <w:rPr>
          <w:rFonts w:ascii="Arial" w:hAnsi="Arial" w:cs="Arial"/>
          <w:bCs/>
          <w:sz w:val="22"/>
          <w:szCs w:val="22"/>
          <w:u w:val="single"/>
        </w:rPr>
        <w:t>Obrazložitev Odloka o</w:t>
      </w:r>
      <w:r w:rsidR="000D6427" w:rsidRPr="00985F11">
        <w:rPr>
          <w:rFonts w:ascii="Arial" w:hAnsi="Arial" w:cs="Arial"/>
          <w:bCs/>
          <w:sz w:val="22"/>
          <w:szCs w:val="22"/>
          <w:u w:val="single"/>
        </w:rPr>
        <w:t xml:space="preserve"> proračunu Občine Kamnik za let</w:t>
      </w:r>
      <w:r w:rsidR="00DE7FB7" w:rsidRPr="00985F11">
        <w:rPr>
          <w:rFonts w:ascii="Arial" w:hAnsi="Arial" w:cs="Arial"/>
          <w:bCs/>
          <w:sz w:val="22"/>
          <w:szCs w:val="22"/>
          <w:u w:val="single"/>
        </w:rPr>
        <w:t>o</w:t>
      </w:r>
      <w:r w:rsidR="000D6427" w:rsidRPr="00985F11">
        <w:rPr>
          <w:rFonts w:ascii="Arial" w:hAnsi="Arial" w:cs="Arial"/>
          <w:bCs/>
          <w:sz w:val="22"/>
          <w:szCs w:val="22"/>
          <w:u w:val="single"/>
        </w:rPr>
        <w:t xml:space="preserve"> 20</w:t>
      </w:r>
      <w:r w:rsidR="000E7E1E" w:rsidRPr="00985F11">
        <w:rPr>
          <w:rFonts w:ascii="Arial" w:hAnsi="Arial" w:cs="Arial"/>
          <w:bCs/>
          <w:sz w:val="22"/>
          <w:szCs w:val="22"/>
          <w:u w:val="single"/>
        </w:rPr>
        <w:t>2</w:t>
      </w:r>
      <w:r w:rsidR="00205B68">
        <w:rPr>
          <w:rFonts w:ascii="Arial" w:hAnsi="Arial" w:cs="Arial"/>
          <w:bCs/>
          <w:sz w:val="22"/>
          <w:szCs w:val="22"/>
          <w:u w:val="single"/>
        </w:rPr>
        <w:t>5</w:t>
      </w:r>
      <w:r w:rsidRPr="00985F11">
        <w:rPr>
          <w:rFonts w:ascii="Arial" w:hAnsi="Arial" w:cs="Arial"/>
          <w:bCs/>
          <w:sz w:val="22"/>
          <w:szCs w:val="22"/>
          <w:u w:val="single"/>
        </w:rPr>
        <w:t>:</w:t>
      </w:r>
    </w:p>
    <w:p w:rsidR="004B6517" w:rsidRPr="00D26862" w:rsidRDefault="004B6517" w:rsidP="00535479">
      <w:pPr>
        <w:rPr>
          <w:rFonts w:ascii="Arial" w:hAnsi="Arial" w:cs="Arial"/>
          <w:sz w:val="22"/>
          <w:szCs w:val="22"/>
        </w:rPr>
      </w:pPr>
    </w:p>
    <w:p w:rsidR="004B6517" w:rsidRPr="003002BD" w:rsidRDefault="004B6517" w:rsidP="00535479">
      <w:pPr>
        <w:numPr>
          <w:ilvl w:val="0"/>
          <w:numId w:val="3"/>
        </w:numPr>
        <w:tabs>
          <w:tab w:val="left" w:pos="340"/>
        </w:tabs>
        <w:rPr>
          <w:rFonts w:ascii="Arial" w:hAnsi="Arial" w:cs="Arial"/>
          <w:sz w:val="22"/>
          <w:szCs w:val="22"/>
        </w:rPr>
      </w:pPr>
      <w:r w:rsidRPr="003002BD">
        <w:rPr>
          <w:rFonts w:ascii="Arial" w:hAnsi="Arial" w:cs="Arial"/>
          <w:sz w:val="22"/>
          <w:szCs w:val="22"/>
        </w:rPr>
        <w:t>1. člen je splošna določba, kaj se ureja z odlokom.</w:t>
      </w:r>
    </w:p>
    <w:p w:rsidR="004B6517" w:rsidRPr="003002BD" w:rsidRDefault="004B6517" w:rsidP="00535479">
      <w:pPr>
        <w:numPr>
          <w:ilvl w:val="0"/>
          <w:numId w:val="3"/>
        </w:numPr>
        <w:tabs>
          <w:tab w:val="left" w:pos="340"/>
        </w:tabs>
        <w:rPr>
          <w:rFonts w:ascii="Arial" w:hAnsi="Arial" w:cs="Arial"/>
          <w:sz w:val="22"/>
          <w:szCs w:val="22"/>
        </w:rPr>
      </w:pPr>
      <w:r w:rsidRPr="003002BD">
        <w:rPr>
          <w:rFonts w:ascii="Arial" w:hAnsi="Arial" w:cs="Arial"/>
          <w:sz w:val="22"/>
          <w:szCs w:val="22"/>
        </w:rPr>
        <w:t xml:space="preserve">2. člen določa </w:t>
      </w:r>
      <w:r w:rsidR="00C9049B">
        <w:rPr>
          <w:rFonts w:ascii="Arial" w:hAnsi="Arial" w:cs="Arial"/>
          <w:sz w:val="22"/>
          <w:szCs w:val="22"/>
        </w:rPr>
        <w:t xml:space="preserve">sestavo proračuna in </w:t>
      </w:r>
      <w:r w:rsidRPr="003002BD">
        <w:rPr>
          <w:rFonts w:ascii="Arial" w:hAnsi="Arial" w:cs="Arial"/>
          <w:sz w:val="22"/>
          <w:szCs w:val="22"/>
        </w:rPr>
        <w:t>višino splošnega dela proračuna</w:t>
      </w:r>
      <w:r w:rsidR="00C203AA" w:rsidRPr="003002BD">
        <w:rPr>
          <w:rFonts w:ascii="Arial" w:hAnsi="Arial" w:cs="Arial"/>
          <w:sz w:val="22"/>
          <w:szCs w:val="22"/>
        </w:rPr>
        <w:t>.</w:t>
      </w:r>
    </w:p>
    <w:p w:rsidR="00AE32BF" w:rsidRPr="000B0B53" w:rsidRDefault="00C203AA" w:rsidP="00535479">
      <w:pPr>
        <w:numPr>
          <w:ilvl w:val="0"/>
          <w:numId w:val="3"/>
        </w:numPr>
        <w:tabs>
          <w:tab w:val="left" w:pos="340"/>
        </w:tabs>
        <w:rPr>
          <w:rFonts w:ascii="Arial" w:hAnsi="Arial" w:cs="Arial"/>
          <w:sz w:val="22"/>
          <w:szCs w:val="22"/>
        </w:rPr>
      </w:pPr>
      <w:r w:rsidRPr="000B0B53">
        <w:rPr>
          <w:rFonts w:ascii="Arial" w:hAnsi="Arial" w:cs="Arial"/>
          <w:sz w:val="22"/>
          <w:szCs w:val="22"/>
        </w:rPr>
        <w:t>3. člen je določba glede izvrševanja prora</w:t>
      </w:r>
      <w:r w:rsidR="007D459A" w:rsidRPr="000B0B53">
        <w:rPr>
          <w:rFonts w:ascii="Arial" w:hAnsi="Arial" w:cs="Arial"/>
          <w:sz w:val="22"/>
          <w:szCs w:val="22"/>
        </w:rPr>
        <w:t>čuna</w:t>
      </w:r>
      <w:r w:rsidR="000E4162" w:rsidRPr="000B0B53">
        <w:rPr>
          <w:rFonts w:ascii="Arial" w:hAnsi="Arial" w:cs="Arial"/>
          <w:sz w:val="22"/>
          <w:szCs w:val="22"/>
        </w:rPr>
        <w:t>: p</w:t>
      </w:r>
      <w:r w:rsidR="007D459A" w:rsidRPr="000B0B53">
        <w:rPr>
          <w:rFonts w:ascii="Arial" w:hAnsi="Arial" w:cs="Arial"/>
          <w:sz w:val="22"/>
          <w:szCs w:val="22"/>
        </w:rPr>
        <w:t>ravna osnova je 4. člen Z</w:t>
      </w:r>
      <w:r w:rsidRPr="000B0B53">
        <w:rPr>
          <w:rFonts w:ascii="Arial" w:hAnsi="Arial" w:cs="Arial"/>
          <w:sz w:val="22"/>
          <w:szCs w:val="22"/>
        </w:rPr>
        <w:t>akona</w:t>
      </w:r>
      <w:r w:rsidR="007D459A" w:rsidRPr="000B0B53">
        <w:rPr>
          <w:rFonts w:ascii="Arial" w:hAnsi="Arial" w:cs="Arial"/>
          <w:sz w:val="22"/>
          <w:szCs w:val="22"/>
        </w:rPr>
        <w:t xml:space="preserve"> o javnih financah</w:t>
      </w:r>
      <w:r w:rsidR="00AE32BF" w:rsidRPr="000B0B53">
        <w:rPr>
          <w:rFonts w:ascii="Arial" w:hAnsi="Arial" w:cs="Arial"/>
          <w:sz w:val="22"/>
          <w:szCs w:val="22"/>
        </w:rPr>
        <w:t>.</w:t>
      </w:r>
      <w:r w:rsidR="007D459A" w:rsidRPr="000B0B53">
        <w:rPr>
          <w:rFonts w:ascii="Arial" w:hAnsi="Arial" w:cs="Arial"/>
          <w:sz w:val="22"/>
          <w:szCs w:val="22"/>
        </w:rPr>
        <w:t xml:space="preserve"> </w:t>
      </w:r>
    </w:p>
    <w:p w:rsidR="004B6517" w:rsidRPr="000B0B53" w:rsidRDefault="00C203AA" w:rsidP="00535479">
      <w:pPr>
        <w:numPr>
          <w:ilvl w:val="0"/>
          <w:numId w:val="3"/>
        </w:numPr>
        <w:tabs>
          <w:tab w:val="left" w:pos="340"/>
        </w:tabs>
        <w:rPr>
          <w:rFonts w:ascii="Arial" w:hAnsi="Arial" w:cs="Arial"/>
          <w:sz w:val="22"/>
          <w:szCs w:val="22"/>
        </w:rPr>
      </w:pPr>
      <w:r w:rsidRPr="000B0B53">
        <w:rPr>
          <w:rFonts w:ascii="Arial" w:hAnsi="Arial" w:cs="Arial"/>
          <w:sz w:val="22"/>
          <w:szCs w:val="22"/>
        </w:rPr>
        <w:t>4</w:t>
      </w:r>
      <w:r w:rsidR="004B6517" w:rsidRPr="000B0B53">
        <w:rPr>
          <w:rFonts w:ascii="Arial" w:hAnsi="Arial" w:cs="Arial"/>
          <w:sz w:val="22"/>
          <w:szCs w:val="22"/>
        </w:rPr>
        <w:t>. člen se nanaša na opredelitev namenskih sredstev prorač</w:t>
      </w:r>
      <w:r w:rsidR="007D459A" w:rsidRPr="000B0B53">
        <w:rPr>
          <w:rFonts w:ascii="Arial" w:hAnsi="Arial" w:cs="Arial"/>
          <w:sz w:val="22"/>
          <w:szCs w:val="22"/>
        </w:rPr>
        <w:t>una</w:t>
      </w:r>
      <w:r w:rsidR="000E4162" w:rsidRPr="000B0B53">
        <w:rPr>
          <w:rFonts w:ascii="Arial" w:hAnsi="Arial" w:cs="Arial"/>
          <w:sz w:val="22"/>
          <w:szCs w:val="22"/>
        </w:rPr>
        <w:t>; p</w:t>
      </w:r>
      <w:r w:rsidR="007D459A" w:rsidRPr="000B0B53">
        <w:rPr>
          <w:rFonts w:ascii="Arial" w:hAnsi="Arial" w:cs="Arial"/>
          <w:sz w:val="22"/>
          <w:szCs w:val="22"/>
        </w:rPr>
        <w:t>ravna osnova je 43. člen Z</w:t>
      </w:r>
      <w:r w:rsidR="004B6517" w:rsidRPr="000B0B53">
        <w:rPr>
          <w:rFonts w:ascii="Arial" w:hAnsi="Arial" w:cs="Arial"/>
          <w:sz w:val="22"/>
          <w:szCs w:val="22"/>
        </w:rPr>
        <w:t>akona o javnih financah.</w:t>
      </w:r>
    </w:p>
    <w:p w:rsidR="004B6517" w:rsidRDefault="00C203AA" w:rsidP="00535479">
      <w:pPr>
        <w:numPr>
          <w:ilvl w:val="0"/>
          <w:numId w:val="3"/>
        </w:numPr>
        <w:tabs>
          <w:tab w:val="left" w:pos="340"/>
        </w:tabs>
        <w:rPr>
          <w:rFonts w:ascii="Arial" w:hAnsi="Arial" w:cs="Arial"/>
          <w:sz w:val="22"/>
          <w:szCs w:val="22"/>
        </w:rPr>
      </w:pPr>
      <w:r w:rsidRPr="000B0B53">
        <w:rPr>
          <w:rFonts w:ascii="Arial" w:hAnsi="Arial" w:cs="Arial"/>
          <w:sz w:val="22"/>
          <w:szCs w:val="22"/>
        </w:rPr>
        <w:t>5</w:t>
      </w:r>
      <w:r w:rsidR="004B6517" w:rsidRPr="000B0B53">
        <w:rPr>
          <w:rFonts w:ascii="Arial" w:hAnsi="Arial" w:cs="Arial"/>
          <w:sz w:val="22"/>
          <w:szCs w:val="22"/>
        </w:rPr>
        <w:t>. člen vsebuje določbe glede prerazporejanja sredstev</w:t>
      </w:r>
      <w:r w:rsidR="000E4162" w:rsidRPr="000B0B53">
        <w:rPr>
          <w:rFonts w:ascii="Arial" w:hAnsi="Arial" w:cs="Arial"/>
          <w:sz w:val="22"/>
          <w:szCs w:val="22"/>
        </w:rPr>
        <w:t>; p</w:t>
      </w:r>
      <w:r w:rsidR="004B6517" w:rsidRPr="000B0B53">
        <w:rPr>
          <w:rFonts w:ascii="Arial" w:hAnsi="Arial" w:cs="Arial"/>
          <w:sz w:val="22"/>
          <w:szCs w:val="22"/>
        </w:rPr>
        <w:t xml:space="preserve">ravna osnova </w:t>
      </w:r>
      <w:r w:rsidR="00FE2590" w:rsidRPr="000B0B53">
        <w:rPr>
          <w:rFonts w:ascii="Arial" w:hAnsi="Arial" w:cs="Arial"/>
          <w:sz w:val="22"/>
          <w:szCs w:val="22"/>
        </w:rPr>
        <w:t>sta</w:t>
      </w:r>
      <w:r w:rsidR="004B6517" w:rsidRPr="000B0B53">
        <w:rPr>
          <w:rFonts w:ascii="Arial" w:hAnsi="Arial" w:cs="Arial"/>
          <w:sz w:val="22"/>
          <w:szCs w:val="22"/>
        </w:rPr>
        <w:t xml:space="preserve"> 38. in 39. člen </w:t>
      </w:r>
      <w:r w:rsidR="007D459A" w:rsidRPr="000B0B53">
        <w:rPr>
          <w:rFonts w:ascii="Arial" w:hAnsi="Arial" w:cs="Arial"/>
          <w:sz w:val="22"/>
          <w:szCs w:val="22"/>
        </w:rPr>
        <w:t>Z</w:t>
      </w:r>
      <w:r w:rsidR="004B6517" w:rsidRPr="000B0B53">
        <w:rPr>
          <w:rFonts w:ascii="Arial" w:hAnsi="Arial" w:cs="Arial"/>
          <w:sz w:val="22"/>
          <w:szCs w:val="22"/>
        </w:rPr>
        <w:t>akona o javnih financah.</w:t>
      </w:r>
    </w:p>
    <w:p w:rsidR="000B0B53" w:rsidRPr="000B0B53" w:rsidRDefault="000B0B53" w:rsidP="00535479">
      <w:pPr>
        <w:numPr>
          <w:ilvl w:val="0"/>
          <w:numId w:val="3"/>
        </w:numPr>
        <w:tabs>
          <w:tab w:val="left" w:pos="340"/>
        </w:tabs>
        <w:rPr>
          <w:rFonts w:ascii="Arial" w:hAnsi="Arial" w:cs="Arial"/>
          <w:sz w:val="22"/>
          <w:szCs w:val="22"/>
        </w:rPr>
      </w:pPr>
      <w:r>
        <w:rPr>
          <w:rFonts w:ascii="Arial" w:hAnsi="Arial" w:cs="Arial"/>
          <w:sz w:val="22"/>
          <w:szCs w:val="22"/>
        </w:rPr>
        <w:lastRenderedPageBreak/>
        <w:t>6. člen se nanaša na odpiranje novih proračunskih postavk in kontov; pravna osnova sta Zakon o javnih financah in 32. člen Pravilnika o postopkih za izvrševanje proračuna Republike Slovenije.</w:t>
      </w:r>
    </w:p>
    <w:p w:rsidR="004B6517" w:rsidRPr="00C9049B" w:rsidRDefault="00C31DD7" w:rsidP="00535479">
      <w:pPr>
        <w:numPr>
          <w:ilvl w:val="0"/>
          <w:numId w:val="3"/>
        </w:numPr>
        <w:tabs>
          <w:tab w:val="left" w:pos="340"/>
        </w:tabs>
        <w:rPr>
          <w:rFonts w:ascii="Arial" w:hAnsi="Arial" w:cs="Arial"/>
          <w:sz w:val="22"/>
          <w:szCs w:val="22"/>
        </w:rPr>
      </w:pPr>
      <w:r w:rsidRPr="00C9049B">
        <w:rPr>
          <w:rFonts w:ascii="Arial" w:hAnsi="Arial" w:cs="Arial"/>
          <w:sz w:val="22"/>
          <w:szCs w:val="22"/>
        </w:rPr>
        <w:t>7</w:t>
      </w:r>
      <w:r w:rsidR="004B6517" w:rsidRPr="00C9049B">
        <w:rPr>
          <w:rFonts w:ascii="Arial" w:hAnsi="Arial" w:cs="Arial"/>
          <w:sz w:val="22"/>
          <w:szCs w:val="22"/>
        </w:rPr>
        <w:t>. člen določa prevzemanje obveznosti, ki zahtevajo plačilo v prihodnjih letih in jih lahko neposredni uporabnik prevzame v tekočem let</w:t>
      </w:r>
      <w:r w:rsidR="007D459A" w:rsidRPr="00C9049B">
        <w:rPr>
          <w:rFonts w:ascii="Arial" w:hAnsi="Arial" w:cs="Arial"/>
          <w:sz w:val="22"/>
          <w:szCs w:val="22"/>
        </w:rPr>
        <w:t>u</w:t>
      </w:r>
      <w:r w:rsidR="000E4162" w:rsidRPr="00C9049B">
        <w:rPr>
          <w:rFonts w:ascii="Arial" w:hAnsi="Arial" w:cs="Arial"/>
          <w:sz w:val="22"/>
          <w:szCs w:val="22"/>
        </w:rPr>
        <w:t>; p</w:t>
      </w:r>
      <w:r w:rsidR="007D459A" w:rsidRPr="00C9049B">
        <w:rPr>
          <w:rFonts w:ascii="Arial" w:hAnsi="Arial" w:cs="Arial"/>
          <w:sz w:val="22"/>
          <w:szCs w:val="22"/>
        </w:rPr>
        <w:t>ravna osnova je 51. člen Z</w:t>
      </w:r>
      <w:r w:rsidR="00FE2590" w:rsidRPr="00C9049B">
        <w:rPr>
          <w:rFonts w:ascii="Arial" w:hAnsi="Arial" w:cs="Arial"/>
          <w:sz w:val="22"/>
          <w:szCs w:val="22"/>
        </w:rPr>
        <w:t>akona o javnih financah</w:t>
      </w:r>
      <w:r w:rsidR="00495FB9" w:rsidRPr="00C9049B">
        <w:rPr>
          <w:rFonts w:ascii="Arial" w:hAnsi="Arial" w:cs="Arial"/>
          <w:sz w:val="22"/>
          <w:szCs w:val="22"/>
        </w:rPr>
        <w:t>.</w:t>
      </w:r>
    </w:p>
    <w:p w:rsidR="00FE2590" w:rsidRPr="00C9049B" w:rsidRDefault="00C31DD7" w:rsidP="00535479">
      <w:pPr>
        <w:numPr>
          <w:ilvl w:val="0"/>
          <w:numId w:val="3"/>
        </w:numPr>
        <w:tabs>
          <w:tab w:val="left" w:pos="340"/>
        </w:tabs>
        <w:rPr>
          <w:rFonts w:ascii="Arial" w:hAnsi="Arial" w:cs="Arial"/>
          <w:sz w:val="22"/>
          <w:szCs w:val="22"/>
        </w:rPr>
      </w:pPr>
      <w:r w:rsidRPr="00C9049B">
        <w:rPr>
          <w:rFonts w:ascii="Arial" w:hAnsi="Arial" w:cs="Arial"/>
          <w:sz w:val="22"/>
          <w:szCs w:val="22"/>
        </w:rPr>
        <w:t>8</w:t>
      </w:r>
      <w:r w:rsidR="00FE2590" w:rsidRPr="00C9049B">
        <w:rPr>
          <w:rFonts w:ascii="Arial" w:hAnsi="Arial" w:cs="Arial"/>
          <w:sz w:val="22"/>
          <w:szCs w:val="22"/>
        </w:rPr>
        <w:t>. člen določa višino, do katere lahko investicijsko dokumentacijo potrjuje župan</w:t>
      </w:r>
      <w:r w:rsidRPr="00C9049B">
        <w:rPr>
          <w:rFonts w:ascii="Arial" w:hAnsi="Arial" w:cs="Arial"/>
          <w:sz w:val="22"/>
          <w:szCs w:val="22"/>
        </w:rPr>
        <w:t xml:space="preserve"> ter spreminjanje načrta razvojnih programov</w:t>
      </w:r>
      <w:r w:rsidR="000E4162" w:rsidRPr="00C9049B">
        <w:rPr>
          <w:rFonts w:ascii="Arial" w:hAnsi="Arial" w:cs="Arial"/>
          <w:sz w:val="22"/>
          <w:szCs w:val="22"/>
        </w:rPr>
        <w:t>; p</w:t>
      </w:r>
      <w:r w:rsidR="00FE2590" w:rsidRPr="00C9049B">
        <w:rPr>
          <w:rFonts w:ascii="Arial" w:hAnsi="Arial" w:cs="Arial"/>
          <w:sz w:val="22"/>
          <w:szCs w:val="22"/>
        </w:rPr>
        <w:t>ravna osnova je 17. člen Statuta Občine Kamnik.</w:t>
      </w:r>
    </w:p>
    <w:p w:rsidR="00C31DD7" w:rsidRPr="00C9049B" w:rsidRDefault="00FE2590" w:rsidP="00535479">
      <w:pPr>
        <w:numPr>
          <w:ilvl w:val="0"/>
          <w:numId w:val="3"/>
        </w:numPr>
        <w:tabs>
          <w:tab w:val="left" w:pos="340"/>
        </w:tabs>
        <w:rPr>
          <w:rFonts w:ascii="Arial" w:hAnsi="Arial" w:cs="Arial"/>
          <w:sz w:val="22"/>
          <w:szCs w:val="22"/>
        </w:rPr>
      </w:pPr>
      <w:r w:rsidRPr="00C9049B">
        <w:rPr>
          <w:rFonts w:ascii="Arial" w:hAnsi="Arial" w:cs="Arial"/>
          <w:sz w:val="22"/>
          <w:szCs w:val="22"/>
        </w:rPr>
        <w:t>9</w:t>
      </w:r>
      <w:r w:rsidR="004B6517" w:rsidRPr="00C9049B">
        <w:rPr>
          <w:rFonts w:ascii="Arial" w:hAnsi="Arial" w:cs="Arial"/>
          <w:sz w:val="22"/>
          <w:szCs w:val="22"/>
        </w:rPr>
        <w:t>.</w:t>
      </w:r>
      <w:r w:rsidR="002506AD" w:rsidRPr="00C9049B">
        <w:rPr>
          <w:rFonts w:ascii="Arial" w:hAnsi="Arial" w:cs="Arial"/>
          <w:sz w:val="22"/>
          <w:szCs w:val="22"/>
        </w:rPr>
        <w:t xml:space="preserve"> člen določa proračunske sklade</w:t>
      </w:r>
      <w:r w:rsidR="000E4162" w:rsidRPr="00C9049B">
        <w:rPr>
          <w:rFonts w:ascii="Arial" w:hAnsi="Arial" w:cs="Arial"/>
          <w:sz w:val="22"/>
          <w:szCs w:val="22"/>
        </w:rPr>
        <w:t>; p</w:t>
      </w:r>
      <w:r w:rsidR="004B6517" w:rsidRPr="00C9049B">
        <w:rPr>
          <w:rFonts w:ascii="Arial" w:hAnsi="Arial" w:cs="Arial"/>
          <w:sz w:val="22"/>
          <w:szCs w:val="22"/>
        </w:rPr>
        <w:t xml:space="preserve">ravna osnova </w:t>
      </w:r>
      <w:r w:rsidR="002506AD" w:rsidRPr="00C9049B">
        <w:rPr>
          <w:rFonts w:ascii="Arial" w:hAnsi="Arial" w:cs="Arial"/>
          <w:sz w:val="22"/>
          <w:szCs w:val="22"/>
        </w:rPr>
        <w:t>je</w:t>
      </w:r>
      <w:r w:rsidR="004B6517" w:rsidRPr="00C9049B">
        <w:rPr>
          <w:rFonts w:ascii="Arial" w:hAnsi="Arial" w:cs="Arial"/>
          <w:sz w:val="22"/>
          <w:szCs w:val="22"/>
        </w:rPr>
        <w:t xml:space="preserve"> 56. člen </w:t>
      </w:r>
      <w:r w:rsidR="007D459A" w:rsidRPr="00C9049B">
        <w:rPr>
          <w:rFonts w:ascii="Arial" w:hAnsi="Arial" w:cs="Arial"/>
          <w:sz w:val="22"/>
          <w:szCs w:val="22"/>
        </w:rPr>
        <w:t>Z</w:t>
      </w:r>
      <w:r w:rsidR="004B6517" w:rsidRPr="00C9049B">
        <w:rPr>
          <w:rFonts w:ascii="Arial" w:hAnsi="Arial" w:cs="Arial"/>
          <w:sz w:val="22"/>
          <w:szCs w:val="22"/>
        </w:rPr>
        <w:t>akona o javnih financah</w:t>
      </w:r>
      <w:r w:rsidRPr="00C9049B">
        <w:rPr>
          <w:rFonts w:ascii="Arial" w:hAnsi="Arial" w:cs="Arial"/>
          <w:sz w:val="22"/>
          <w:szCs w:val="22"/>
        </w:rPr>
        <w:t>.</w:t>
      </w:r>
    </w:p>
    <w:p w:rsidR="004B6517" w:rsidRPr="00C9049B" w:rsidRDefault="00C31DD7" w:rsidP="00535479">
      <w:pPr>
        <w:numPr>
          <w:ilvl w:val="0"/>
          <w:numId w:val="3"/>
        </w:numPr>
        <w:tabs>
          <w:tab w:val="left" w:pos="340"/>
        </w:tabs>
        <w:rPr>
          <w:rFonts w:ascii="Arial" w:hAnsi="Arial" w:cs="Arial"/>
          <w:sz w:val="22"/>
          <w:szCs w:val="22"/>
        </w:rPr>
      </w:pPr>
      <w:r w:rsidRPr="00C9049B">
        <w:rPr>
          <w:rFonts w:ascii="Arial" w:hAnsi="Arial" w:cs="Arial"/>
          <w:sz w:val="22"/>
          <w:szCs w:val="22"/>
        </w:rPr>
        <w:t>10. člen opredeljuje proračunsko rezervo; pravna osnova je 49. člen Zakona o javnih financah.</w:t>
      </w:r>
      <w:r w:rsidR="004B6517" w:rsidRPr="00C9049B">
        <w:rPr>
          <w:rFonts w:ascii="Arial" w:hAnsi="Arial" w:cs="Arial"/>
          <w:sz w:val="22"/>
          <w:szCs w:val="22"/>
        </w:rPr>
        <w:t xml:space="preserve"> </w:t>
      </w:r>
    </w:p>
    <w:p w:rsidR="003D5A83" w:rsidRPr="00C9049B" w:rsidRDefault="003D5A83" w:rsidP="00535479">
      <w:pPr>
        <w:numPr>
          <w:ilvl w:val="0"/>
          <w:numId w:val="3"/>
        </w:numPr>
        <w:tabs>
          <w:tab w:val="left" w:pos="340"/>
        </w:tabs>
        <w:rPr>
          <w:rFonts w:ascii="Arial" w:hAnsi="Arial" w:cs="Arial"/>
          <w:sz w:val="22"/>
          <w:szCs w:val="22"/>
        </w:rPr>
      </w:pPr>
      <w:r w:rsidRPr="00C9049B">
        <w:rPr>
          <w:rFonts w:ascii="Arial" w:hAnsi="Arial" w:cs="Arial"/>
          <w:sz w:val="22"/>
          <w:szCs w:val="22"/>
        </w:rPr>
        <w:t>1</w:t>
      </w:r>
      <w:r w:rsidR="002506AD" w:rsidRPr="00C9049B">
        <w:rPr>
          <w:rFonts w:ascii="Arial" w:hAnsi="Arial" w:cs="Arial"/>
          <w:sz w:val="22"/>
          <w:szCs w:val="22"/>
        </w:rPr>
        <w:t>1</w:t>
      </w:r>
      <w:r w:rsidRPr="00C9049B">
        <w:rPr>
          <w:rFonts w:ascii="Arial" w:hAnsi="Arial" w:cs="Arial"/>
          <w:sz w:val="22"/>
          <w:szCs w:val="22"/>
        </w:rPr>
        <w:t xml:space="preserve">. </w:t>
      </w:r>
      <w:r w:rsidR="000A5D2E" w:rsidRPr="00C9049B">
        <w:rPr>
          <w:rFonts w:ascii="Arial" w:hAnsi="Arial" w:cs="Arial"/>
          <w:sz w:val="22"/>
          <w:szCs w:val="22"/>
        </w:rPr>
        <w:t>č</w:t>
      </w:r>
      <w:r w:rsidRPr="00C9049B">
        <w:rPr>
          <w:rFonts w:ascii="Arial" w:hAnsi="Arial" w:cs="Arial"/>
          <w:sz w:val="22"/>
          <w:szCs w:val="22"/>
        </w:rPr>
        <w:t>len je določba glede splošne proračunske rezervacije</w:t>
      </w:r>
      <w:r w:rsidR="000E4162" w:rsidRPr="00C9049B">
        <w:rPr>
          <w:rFonts w:ascii="Arial" w:hAnsi="Arial" w:cs="Arial"/>
          <w:sz w:val="22"/>
          <w:szCs w:val="22"/>
        </w:rPr>
        <w:t>; p</w:t>
      </w:r>
      <w:r w:rsidR="000A5D2E" w:rsidRPr="00C9049B">
        <w:rPr>
          <w:rFonts w:ascii="Arial" w:hAnsi="Arial" w:cs="Arial"/>
          <w:sz w:val="22"/>
          <w:szCs w:val="22"/>
        </w:rPr>
        <w:t>ravna osnova je 42. člen Zakona o javnih financah.</w:t>
      </w:r>
    </w:p>
    <w:p w:rsidR="004B6517" w:rsidRPr="00C9049B" w:rsidRDefault="00FE2590" w:rsidP="00535479">
      <w:pPr>
        <w:numPr>
          <w:ilvl w:val="0"/>
          <w:numId w:val="3"/>
        </w:numPr>
        <w:tabs>
          <w:tab w:val="left" w:pos="340"/>
        </w:tabs>
        <w:rPr>
          <w:rFonts w:ascii="Arial" w:hAnsi="Arial" w:cs="Arial"/>
          <w:sz w:val="22"/>
          <w:szCs w:val="22"/>
        </w:rPr>
      </w:pPr>
      <w:r w:rsidRPr="00C9049B">
        <w:rPr>
          <w:rFonts w:ascii="Arial" w:hAnsi="Arial" w:cs="Arial"/>
          <w:sz w:val="22"/>
          <w:szCs w:val="22"/>
        </w:rPr>
        <w:t>1</w:t>
      </w:r>
      <w:r w:rsidR="002506AD" w:rsidRPr="00C9049B">
        <w:rPr>
          <w:rFonts w:ascii="Arial" w:hAnsi="Arial" w:cs="Arial"/>
          <w:sz w:val="22"/>
          <w:szCs w:val="22"/>
        </w:rPr>
        <w:t>2</w:t>
      </w:r>
      <w:r w:rsidR="004B6517" w:rsidRPr="00C9049B">
        <w:rPr>
          <w:rFonts w:ascii="Arial" w:hAnsi="Arial" w:cs="Arial"/>
          <w:sz w:val="22"/>
          <w:szCs w:val="22"/>
        </w:rPr>
        <w:t>. člen je določba, ki se nanaša na poslovanje krajevnih skupnosti</w:t>
      </w:r>
      <w:r w:rsidR="000E4162" w:rsidRPr="00C9049B">
        <w:rPr>
          <w:rFonts w:ascii="Arial" w:hAnsi="Arial" w:cs="Arial"/>
          <w:sz w:val="22"/>
          <w:szCs w:val="22"/>
        </w:rPr>
        <w:t>; p</w:t>
      </w:r>
      <w:r w:rsidR="004B6517" w:rsidRPr="00C9049B">
        <w:rPr>
          <w:rFonts w:ascii="Arial" w:hAnsi="Arial" w:cs="Arial"/>
          <w:sz w:val="22"/>
          <w:szCs w:val="22"/>
        </w:rPr>
        <w:t xml:space="preserve">ravna osnova je 19.c člen </w:t>
      </w:r>
      <w:r w:rsidR="007D459A" w:rsidRPr="00C9049B">
        <w:rPr>
          <w:rFonts w:ascii="Arial" w:hAnsi="Arial" w:cs="Arial"/>
          <w:sz w:val="22"/>
          <w:szCs w:val="22"/>
        </w:rPr>
        <w:t>Z</w:t>
      </w:r>
      <w:r w:rsidR="004B6517" w:rsidRPr="00C9049B">
        <w:rPr>
          <w:rFonts w:ascii="Arial" w:hAnsi="Arial" w:cs="Arial"/>
          <w:sz w:val="22"/>
          <w:szCs w:val="22"/>
        </w:rPr>
        <w:t>akona o lokalni samoupravi.</w:t>
      </w:r>
    </w:p>
    <w:p w:rsidR="002506AD" w:rsidRPr="002506AD" w:rsidRDefault="00C203AA" w:rsidP="00535479">
      <w:pPr>
        <w:numPr>
          <w:ilvl w:val="0"/>
          <w:numId w:val="3"/>
        </w:numPr>
        <w:tabs>
          <w:tab w:val="left" w:pos="340"/>
        </w:tabs>
        <w:rPr>
          <w:rFonts w:ascii="Arial" w:hAnsi="Arial" w:cs="Arial"/>
          <w:sz w:val="22"/>
          <w:szCs w:val="22"/>
        </w:rPr>
      </w:pPr>
      <w:r w:rsidRPr="002506AD">
        <w:rPr>
          <w:rFonts w:ascii="Arial" w:hAnsi="Arial" w:cs="Arial"/>
          <w:sz w:val="22"/>
          <w:szCs w:val="22"/>
        </w:rPr>
        <w:t>1</w:t>
      </w:r>
      <w:r w:rsidR="002506AD" w:rsidRPr="002506AD">
        <w:rPr>
          <w:rFonts w:ascii="Arial" w:hAnsi="Arial" w:cs="Arial"/>
          <w:sz w:val="22"/>
          <w:szCs w:val="22"/>
        </w:rPr>
        <w:t>3</w:t>
      </w:r>
      <w:r w:rsidR="0031532E" w:rsidRPr="002506AD">
        <w:rPr>
          <w:rFonts w:ascii="Arial" w:hAnsi="Arial" w:cs="Arial"/>
          <w:sz w:val="22"/>
          <w:szCs w:val="22"/>
        </w:rPr>
        <w:t>. člen se nanaša na ravnanje s stvarnim premoženjem občine</w:t>
      </w:r>
      <w:r w:rsidR="002506AD" w:rsidRPr="002506AD">
        <w:rPr>
          <w:rFonts w:ascii="Arial" w:hAnsi="Arial" w:cs="Arial"/>
          <w:sz w:val="22"/>
          <w:szCs w:val="22"/>
        </w:rPr>
        <w:t>; pravna osnova je Zakon o stvarnem premoženju države in samoupravnih lokalnih skupnosti</w:t>
      </w:r>
    </w:p>
    <w:p w:rsidR="004B6517" w:rsidRPr="002506AD" w:rsidRDefault="002506AD" w:rsidP="009813A1">
      <w:pPr>
        <w:numPr>
          <w:ilvl w:val="0"/>
          <w:numId w:val="3"/>
        </w:numPr>
        <w:tabs>
          <w:tab w:val="left" w:pos="340"/>
        </w:tabs>
        <w:rPr>
          <w:rFonts w:ascii="Arial" w:hAnsi="Arial" w:cs="Arial"/>
          <w:sz w:val="22"/>
          <w:szCs w:val="22"/>
        </w:rPr>
      </w:pPr>
      <w:r w:rsidRPr="002506AD">
        <w:rPr>
          <w:rFonts w:ascii="Arial" w:hAnsi="Arial" w:cs="Arial"/>
          <w:sz w:val="22"/>
          <w:szCs w:val="22"/>
        </w:rPr>
        <w:t xml:space="preserve">14. člen se nanaša na odpis dolgov; pravna osnova je </w:t>
      </w:r>
      <w:r w:rsidR="004B6517" w:rsidRPr="002506AD">
        <w:rPr>
          <w:rFonts w:ascii="Arial" w:hAnsi="Arial" w:cs="Arial"/>
          <w:sz w:val="22"/>
          <w:szCs w:val="22"/>
        </w:rPr>
        <w:t xml:space="preserve">77. člen </w:t>
      </w:r>
      <w:r w:rsidR="007D459A" w:rsidRPr="002506AD">
        <w:rPr>
          <w:rFonts w:ascii="Arial" w:hAnsi="Arial" w:cs="Arial"/>
          <w:sz w:val="22"/>
          <w:szCs w:val="22"/>
        </w:rPr>
        <w:t>Z</w:t>
      </w:r>
      <w:r w:rsidR="004B6517" w:rsidRPr="002506AD">
        <w:rPr>
          <w:rFonts w:ascii="Arial" w:hAnsi="Arial" w:cs="Arial"/>
          <w:sz w:val="22"/>
          <w:szCs w:val="22"/>
        </w:rPr>
        <w:t>akona o javnih financah.</w:t>
      </w:r>
    </w:p>
    <w:p w:rsidR="004B6517" w:rsidRPr="00C9049B" w:rsidRDefault="004B6517" w:rsidP="00535479">
      <w:pPr>
        <w:numPr>
          <w:ilvl w:val="0"/>
          <w:numId w:val="3"/>
        </w:numPr>
        <w:tabs>
          <w:tab w:val="left" w:pos="340"/>
        </w:tabs>
        <w:rPr>
          <w:rFonts w:ascii="Arial" w:hAnsi="Arial" w:cs="Arial"/>
          <w:sz w:val="22"/>
          <w:szCs w:val="22"/>
        </w:rPr>
      </w:pPr>
      <w:r w:rsidRPr="00C9049B">
        <w:rPr>
          <w:rFonts w:ascii="Arial" w:hAnsi="Arial" w:cs="Arial"/>
          <w:sz w:val="22"/>
          <w:szCs w:val="22"/>
        </w:rPr>
        <w:t>1</w:t>
      </w:r>
      <w:r w:rsidR="00652820" w:rsidRPr="00C9049B">
        <w:rPr>
          <w:rFonts w:ascii="Arial" w:hAnsi="Arial" w:cs="Arial"/>
          <w:sz w:val="22"/>
          <w:szCs w:val="22"/>
        </w:rPr>
        <w:t>5</w:t>
      </w:r>
      <w:r w:rsidR="002506AD" w:rsidRPr="00C9049B">
        <w:rPr>
          <w:rFonts w:ascii="Arial" w:hAnsi="Arial" w:cs="Arial"/>
          <w:sz w:val="22"/>
          <w:szCs w:val="22"/>
        </w:rPr>
        <w:t>. in 1</w:t>
      </w:r>
      <w:r w:rsidR="00652820" w:rsidRPr="00C9049B">
        <w:rPr>
          <w:rFonts w:ascii="Arial" w:hAnsi="Arial" w:cs="Arial"/>
          <w:sz w:val="22"/>
          <w:szCs w:val="22"/>
        </w:rPr>
        <w:t>6</w:t>
      </w:r>
      <w:r w:rsidR="002506AD" w:rsidRPr="00C9049B">
        <w:rPr>
          <w:rFonts w:ascii="Arial" w:hAnsi="Arial" w:cs="Arial"/>
          <w:sz w:val="22"/>
          <w:szCs w:val="22"/>
        </w:rPr>
        <w:t xml:space="preserve">. člen določata obseg zadolževanja in poroštev občine in javnega sektorja; pravna osnova </w:t>
      </w:r>
      <w:r w:rsidR="000E4162" w:rsidRPr="00C9049B">
        <w:rPr>
          <w:rFonts w:ascii="Arial" w:hAnsi="Arial" w:cs="Arial"/>
          <w:sz w:val="22"/>
          <w:szCs w:val="22"/>
        </w:rPr>
        <w:t>sta</w:t>
      </w:r>
      <w:r w:rsidR="00C203AA" w:rsidRPr="00C9049B">
        <w:rPr>
          <w:rFonts w:ascii="Arial" w:hAnsi="Arial" w:cs="Arial"/>
          <w:sz w:val="22"/>
          <w:szCs w:val="22"/>
        </w:rPr>
        <w:t xml:space="preserve"> 5. in 88. člen </w:t>
      </w:r>
      <w:r w:rsidR="007D459A" w:rsidRPr="00C9049B">
        <w:rPr>
          <w:rFonts w:ascii="Arial" w:hAnsi="Arial" w:cs="Arial"/>
          <w:sz w:val="22"/>
          <w:szCs w:val="22"/>
        </w:rPr>
        <w:t>Z</w:t>
      </w:r>
      <w:r w:rsidR="00C203AA" w:rsidRPr="00C9049B">
        <w:rPr>
          <w:rFonts w:ascii="Arial" w:hAnsi="Arial" w:cs="Arial"/>
          <w:sz w:val="22"/>
          <w:szCs w:val="22"/>
        </w:rPr>
        <w:t>akona o javnih financah</w:t>
      </w:r>
      <w:r w:rsidR="00D847EC" w:rsidRPr="00C9049B">
        <w:rPr>
          <w:rFonts w:ascii="Arial" w:hAnsi="Arial" w:cs="Arial"/>
          <w:sz w:val="22"/>
          <w:szCs w:val="22"/>
        </w:rPr>
        <w:t>.</w:t>
      </w:r>
      <w:r w:rsidR="008360C5" w:rsidRPr="00C9049B">
        <w:rPr>
          <w:rFonts w:ascii="Arial" w:hAnsi="Arial" w:cs="Arial"/>
          <w:sz w:val="22"/>
          <w:szCs w:val="22"/>
        </w:rPr>
        <w:t xml:space="preserve"> </w:t>
      </w:r>
      <w:r w:rsidR="00C203AA" w:rsidRPr="00C9049B">
        <w:rPr>
          <w:rFonts w:ascii="Arial" w:hAnsi="Arial" w:cs="Arial"/>
          <w:sz w:val="22"/>
          <w:szCs w:val="22"/>
        </w:rPr>
        <w:t xml:space="preserve"> </w:t>
      </w:r>
    </w:p>
    <w:p w:rsidR="004B6517" w:rsidRPr="00C9049B" w:rsidRDefault="008360C5" w:rsidP="00535479">
      <w:pPr>
        <w:numPr>
          <w:ilvl w:val="0"/>
          <w:numId w:val="3"/>
        </w:numPr>
        <w:tabs>
          <w:tab w:val="left" w:pos="340"/>
        </w:tabs>
        <w:rPr>
          <w:rFonts w:ascii="Arial" w:hAnsi="Arial" w:cs="Arial"/>
          <w:sz w:val="22"/>
          <w:szCs w:val="22"/>
        </w:rPr>
      </w:pPr>
      <w:r w:rsidRPr="00C9049B">
        <w:rPr>
          <w:rFonts w:ascii="Arial" w:hAnsi="Arial" w:cs="Arial"/>
          <w:sz w:val="22"/>
          <w:szCs w:val="22"/>
        </w:rPr>
        <w:t>1</w:t>
      </w:r>
      <w:r w:rsidR="00652820" w:rsidRPr="00C9049B">
        <w:rPr>
          <w:rFonts w:ascii="Arial" w:hAnsi="Arial" w:cs="Arial"/>
          <w:sz w:val="22"/>
          <w:szCs w:val="22"/>
        </w:rPr>
        <w:t>7</w:t>
      </w:r>
      <w:r w:rsidR="004B6517" w:rsidRPr="00C9049B">
        <w:rPr>
          <w:rFonts w:ascii="Arial" w:hAnsi="Arial" w:cs="Arial"/>
          <w:sz w:val="22"/>
          <w:szCs w:val="22"/>
        </w:rPr>
        <w:t>.</w:t>
      </w:r>
      <w:r w:rsidR="00652820" w:rsidRPr="00C9049B">
        <w:rPr>
          <w:rFonts w:ascii="Arial" w:hAnsi="Arial" w:cs="Arial"/>
          <w:sz w:val="22"/>
          <w:szCs w:val="22"/>
        </w:rPr>
        <w:t xml:space="preserve">, </w:t>
      </w:r>
      <w:r w:rsidR="004B6517" w:rsidRPr="00C9049B">
        <w:rPr>
          <w:rFonts w:ascii="Arial" w:hAnsi="Arial" w:cs="Arial"/>
          <w:sz w:val="22"/>
          <w:szCs w:val="22"/>
        </w:rPr>
        <w:t>1</w:t>
      </w:r>
      <w:r w:rsidR="00652820" w:rsidRPr="00C9049B">
        <w:rPr>
          <w:rFonts w:ascii="Arial" w:hAnsi="Arial" w:cs="Arial"/>
          <w:sz w:val="22"/>
          <w:szCs w:val="22"/>
        </w:rPr>
        <w:t>8</w:t>
      </w:r>
      <w:r w:rsidR="004B6517" w:rsidRPr="00C9049B">
        <w:rPr>
          <w:rFonts w:ascii="Arial" w:hAnsi="Arial" w:cs="Arial"/>
          <w:sz w:val="22"/>
          <w:szCs w:val="22"/>
        </w:rPr>
        <w:t xml:space="preserve">. </w:t>
      </w:r>
      <w:r w:rsidR="00652820" w:rsidRPr="00C9049B">
        <w:rPr>
          <w:rFonts w:ascii="Arial" w:hAnsi="Arial" w:cs="Arial"/>
          <w:sz w:val="22"/>
          <w:szCs w:val="22"/>
        </w:rPr>
        <w:t xml:space="preserve">in 19. </w:t>
      </w:r>
      <w:r w:rsidR="004B6517" w:rsidRPr="00C9049B">
        <w:rPr>
          <w:rFonts w:ascii="Arial" w:hAnsi="Arial" w:cs="Arial"/>
          <w:sz w:val="22"/>
          <w:szCs w:val="22"/>
        </w:rPr>
        <w:t>člen s</w:t>
      </w:r>
      <w:r w:rsidR="00652820" w:rsidRPr="00C9049B">
        <w:rPr>
          <w:rFonts w:ascii="Arial" w:hAnsi="Arial" w:cs="Arial"/>
          <w:sz w:val="22"/>
          <w:szCs w:val="22"/>
        </w:rPr>
        <w:t>o</w:t>
      </w:r>
      <w:r w:rsidR="004B6517" w:rsidRPr="00C9049B">
        <w:rPr>
          <w:rFonts w:ascii="Arial" w:hAnsi="Arial" w:cs="Arial"/>
          <w:sz w:val="22"/>
          <w:szCs w:val="22"/>
        </w:rPr>
        <w:t xml:space="preserve"> prehodn</w:t>
      </w:r>
      <w:r w:rsidR="009A0B45" w:rsidRPr="00C9049B">
        <w:rPr>
          <w:rFonts w:ascii="Arial" w:hAnsi="Arial" w:cs="Arial"/>
          <w:sz w:val="22"/>
          <w:szCs w:val="22"/>
        </w:rPr>
        <w:t>e</w:t>
      </w:r>
      <w:r w:rsidR="004B6517" w:rsidRPr="00C9049B">
        <w:rPr>
          <w:rFonts w:ascii="Arial" w:hAnsi="Arial" w:cs="Arial"/>
          <w:sz w:val="22"/>
          <w:szCs w:val="22"/>
        </w:rPr>
        <w:t xml:space="preserve"> in končn</w:t>
      </w:r>
      <w:r w:rsidR="009A0B45" w:rsidRPr="00C9049B">
        <w:rPr>
          <w:rFonts w:ascii="Arial" w:hAnsi="Arial" w:cs="Arial"/>
          <w:sz w:val="22"/>
          <w:szCs w:val="22"/>
        </w:rPr>
        <w:t>e</w:t>
      </w:r>
      <w:r w:rsidR="004B6517" w:rsidRPr="00C9049B">
        <w:rPr>
          <w:rFonts w:ascii="Arial" w:hAnsi="Arial" w:cs="Arial"/>
          <w:sz w:val="22"/>
          <w:szCs w:val="22"/>
        </w:rPr>
        <w:t xml:space="preserve"> določb</w:t>
      </w:r>
      <w:r w:rsidR="009A0B45" w:rsidRPr="00C9049B">
        <w:rPr>
          <w:rFonts w:ascii="Arial" w:hAnsi="Arial" w:cs="Arial"/>
          <w:sz w:val="22"/>
          <w:szCs w:val="22"/>
        </w:rPr>
        <w:t>e</w:t>
      </w:r>
      <w:r w:rsidR="004B6517" w:rsidRPr="00C9049B">
        <w:rPr>
          <w:rFonts w:ascii="Arial" w:hAnsi="Arial" w:cs="Arial"/>
          <w:sz w:val="22"/>
          <w:szCs w:val="22"/>
        </w:rPr>
        <w:t>, ki se nanaša</w:t>
      </w:r>
      <w:r w:rsidR="009A0B45" w:rsidRPr="00C9049B">
        <w:rPr>
          <w:rFonts w:ascii="Arial" w:hAnsi="Arial" w:cs="Arial"/>
          <w:sz w:val="22"/>
          <w:szCs w:val="22"/>
        </w:rPr>
        <w:t>jo</w:t>
      </w:r>
      <w:r w:rsidR="004B6517" w:rsidRPr="00C9049B">
        <w:rPr>
          <w:rFonts w:ascii="Arial" w:hAnsi="Arial" w:cs="Arial"/>
          <w:sz w:val="22"/>
          <w:szCs w:val="22"/>
        </w:rPr>
        <w:t xml:space="preserve"> na </w:t>
      </w:r>
      <w:r w:rsidR="009A0B45" w:rsidRPr="00C9049B">
        <w:rPr>
          <w:rFonts w:ascii="Arial" w:hAnsi="Arial" w:cs="Arial"/>
          <w:sz w:val="22"/>
          <w:szCs w:val="22"/>
        </w:rPr>
        <w:t xml:space="preserve">objavo odloka in gradiva, </w:t>
      </w:r>
      <w:r w:rsidR="004B6517" w:rsidRPr="00C9049B">
        <w:rPr>
          <w:rFonts w:ascii="Arial" w:hAnsi="Arial" w:cs="Arial"/>
          <w:sz w:val="22"/>
          <w:szCs w:val="22"/>
        </w:rPr>
        <w:t>začasno financiranje v let</w:t>
      </w:r>
      <w:r w:rsidR="00DE7FB7" w:rsidRPr="00C9049B">
        <w:rPr>
          <w:rFonts w:ascii="Arial" w:hAnsi="Arial" w:cs="Arial"/>
          <w:sz w:val="22"/>
          <w:szCs w:val="22"/>
        </w:rPr>
        <w:t>u</w:t>
      </w:r>
      <w:r w:rsidR="00EA647A" w:rsidRPr="00C9049B">
        <w:rPr>
          <w:rFonts w:ascii="Arial" w:hAnsi="Arial" w:cs="Arial"/>
          <w:sz w:val="22"/>
          <w:szCs w:val="22"/>
        </w:rPr>
        <w:t xml:space="preserve"> 20</w:t>
      </w:r>
      <w:r w:rsidR="00ED5F70" w:rsidRPr="00C9049B">
        <w:rPr>
          <w:rFonts w:ascii="Arial" w:hAnsi="Arial" w:cs="Arial"/>
          <w:sz w:val="22"/>
          <w:szCs w:val="22"/>
        </w:rPr>
        <w:t>2</w:t>
      </w:r>
      <w:r w:rsidR="009A0B45" w:rsidRPr="00C9049B">
        <w:rPr>
          <w:rFonts w:ascii="Arial" w:hAnsi="Arial" w:cs="Arial"/>
          <w:sz w:val="22"/>
          <w:szCs w:val="22"/>
        </w:rPr>
        <w:t>6</w:t>
      </w:r>
      <w:r w:rsidR="004B6517" w:rsidRPr="00C9049B">
        <w:rPr>
          <w:rFonts w:ascii="Arial" w:hAnsi="Arial" w:cs="Arial"/>
          <w:sz w:val="22"/>
          <w:szCs w:val="22"/>
        </w:rPr>
        <w:t xml:space="preserve">, če bo le-to potrebno </w:t>
      </w:r>
      <w:r w:rsidR="009A0B45" w:rsidRPr="00C9049B">
        <w:rPr>
          <w:rFonts w:ascii="Arial" w:hAnsi="Arial" w:cs="Arial"/>
          <w:sz w:val="22"/>
          <w:szCs w:val="22"/>
        </w:rPr>
        <w:t>ter</w:t>
      </w:r>
      <w:r w:rsidR="004B6517" w:rsidRPr="00C9049B">
        <w:rPr>
          <w:rFonts w:ascii="Arial" w:hAnsi="Arial" w:cs="Arial"/>
          <w:sz w:val="22"/>
          <w:szCs w:val="22"/>
        </w:rPr>
        <w:t xml:space="preserve"> veljavnost </w:t>
      </w:r>
      <w:r w:rsidR="00FE2590" w:rsidRPr="00C9049B">
        <w:rPr>
          <w:rFonts w:ascii="Arial" w:hAnsi="Arial" w:cs="Arial"/>
          <w:sz w:val="22"/>
          <w:szCs w:val="22"/>
        </w:rPr>
        <w:t>Odloka o proračunu O</w:t>
      </w:r>
      <w:r w:rsidR="004B6517" w:rsidRPr="00C9049B">
        <w:rPr>
          <w:rFonts w:ascii="Arial" w:hAnsi="Arial" w:cs="Arial"/>
          <w:sz w:val="22"/>
          <w:szCs w:val="22"/>
        </w:rPr>
        <w:t xml:space="preserve">bčine Kamnik za leto </w:t>
      </w:r>
      <w:r w:rsidR="00EA647A" w:rsidRPr="00C9049B">
        <w:rPr>
          <w:rFonts w:ascii="Arial" w:hAnsi="Arial" w:cs="Arial"/>
          <w:sz w:val="22"/>
          <w:szCs w:val="22"/>
        </w:rPr>
        <w:t>20</w:t>
      </w:r>
      <w:r w:rsidR="000E7E1E" w:rsidRPr="00C9049B">
        <w:rPr>
          <w:rFonts w:ascii="Arial" w:hAnsi="Arial" w:cs="Arial"/>
          <w:sz w:val="22"/>
          <w:szCs w:val="22"/>
        </w:rPr>
        <w:t>2</w:t>
      </w:r>
      <w:r w:rsidR="009A0B45" w:rsidRPr="00C9049B">
        <w:rPr>
          <w:rFonts w:ascii="Arial" w:hAnsi="Arial" w:cs="Arial"/>
          <w:sz w:val="22"/>
          <w:szCs w:val="22"/>
        </w:rPr>
        <w:t>5</w:t>
      </w:r>
      <w:r w:rsidR="004B6517" w:rsidRPr="00C9049B">
        <w:rPr>
          <w:rFonts w:ascii="Arial" w:hAnsi="Arial" w:cs="Arial"/>
          <w:sz w:val="22"/>
          <w:szCs w:val="22"/>
        </w:rPr>
        <w:t>.</w:t>
      </w:r>
    </w:p>
    <w:p w:rsidR="00E91D65" w:rsidRPr="00E91D65" w:rsidRDefault="00E91D65" w:rsidP="00E91D65">
      <w:pPr>
        <w:keepNext/>
        <w:widowControl w:val="0"/>
        <w:suppressAutoHyphens w:val="0"/>
        <w:overflowPunct w:val="0"/>
        <w:autoSpaceDE w:val="0"/>
        <w:autoSpaceDN w:val="0"/>
        <w:adjustRightInd w:val="0"/>
        <w:ind w:left="340"/>
        <w:textAlignment w:val="baseline"/>
        <w:outlineLvl w:val="2"/>
        <w:rPr>
          <w:sz w:val="22"/>
          <w:szCs w:val="22"/>
        </w:rPr>
      </w:pPr>
    </w:p>
    <w:p w:rsidR="004B6517" w:rsidRPr="00C950E9" w:rsidRDefault="004B6517" w:rsidP="00535479">
      <w:pPr>
        <w:pStyle w:val="Telobesedila"/>
        <w:rPr>
          <w:sz w:val="22"/>
          <w:szCs w:val="22"/>
        </w:rPr>
      </w:pPr>
      <w:r w:rsidRPr="002D3875">
        <w:rPr>
          <w:sz w:val="22"/>
          <w:szCs w:val="22"/>
        </w:rPr>
        <w:t xml:space="preserve">V skladu s 13. členom Zakona o javnih financah, ki se nanaša na pripravo proračuna, predloži </w:t>
      </w:r>
      <w:r w:rsidRPr="00C9049B">
        <w:rPr>
          <w:sz w:val="22"/>
          <w:szCs w:val="22"/>
        </w:rPr>
        <w:t xml:space="preserve">župan občinskemu svetu predlog proračuna z obrazložitvami, ki ga sestavljajo: splošni del, </w:t>
      </w:r>
      <w:r w:rsidRPr="00C950E9">
        <w:rPr>
          <w:sz w:val="22"/>
          <w:szCs w:val="22"/>
        </w:rPr>
        <w:t>posebni del in načrt razvojnih programov. Sam proračun pa se sprejema z odlokom.</w:t>
      </w:r>
    </w:p>
    <w:p w:rsidR="002A7705" w:rsidRPr="00C950E9" w:rsidRDefault="002A7705" w:rsidP="002A7705">
      <w:pPr>
        <w:suppressAutoHyphens w:val="0"/>
        <w:rPr>
          <w:rFonts w:ascii="Arial" w:hAnsi="Arial" w:cs="Arial"/>
          <w:sz w:val="22"/>
          <w:szCs w:val="22"/>
        </w:rPr>
      </w:pPr>
    </w:p>
    <w:p w:rsidR="002A7705" w:rsidRPr="00C950E9" w:rsidRDefault="002A7705" w:rsidP="002A7705">
      <w:pPr>
        <w:suppressAutoHyphens w:val="0"/>
        <w:rPr>
          <w:rFonts w:ascii="Arial" w:hAnsi="Arial" w:cs="Arial"/>
          <w:sz w:val="22"/>
          <w:szCs w:val="22"/>
        </w:rPr>
      </w:pPr>
      <w:r w:rsidRPr="00C950E9">
        <w:rPr>
          <w:rFonts w:ascii="Arial" w:hAnsi="Arial" w:cs="Arial"/>
          <w:sz w:val="22"/>
          <w:szCs w:val="22"/>
        </w:rPr>
        <w:t xml:space="preserve">V tabelaričnem delu gradiva so podatki predstavljeni v naslednjih stolpcih: </w:t>
      </w:r>
      <w:r w:rsidR="002D3875" w:rsidRPr="00C950E9">
        <w:rPr>
          <w:rFonts w:ascii="Arial" w:hAnsi="Arial" w:cs="Arial"/>
          <w:sz w:val="22"/>
          <w:szCs w:val="22"/>
        </w:rPr>
        <w:t>realizacija 20</w:t>
      </w:r>
      <w:r w:rsidR="00B2478B" w:rsidRPr="00C950E9">
        <w:rPr>
          <w:rFonts w:ascii="Arial" w:hAnsi="Arial" w:cs="Arial"/>
          <w:sz w:val="22"/>
          <w:szCs w:val="22"/>
        </w:rPr>
        <w:t>2</w:t>
      </w:r>
      <w:r w:rsidR="00F1072B" w:rsidRPr="00C950E9">
        <w:rPr>
          <w:rFonts w:ascii="Arial" w:hAnsi="Arial" w:cs="Arial"/>
          <w:sz w:val="22"/>
          <w:szCs w:val="22"/>
        </w:rPr>
        <w:t>3</w:t>
      </w:r>
      <w:r w:rsidR="00B2478B" w:rsidRPr="00C950E9">
        <w:rPr>
          <w:rFonts w:ascii="Arial" w:hAnsi="Arial" w:cs="Arial"/>
          <w:sz w:val="22"/>
          <w:szCs w:val="22"/>
        </w:rPr>
        <w:t xml:space="preserve">, </w:t>
      </w:r>
      <w:r w:rsidRPr="00C950E9">
        <w:rPr>
          <w:rFonts w:ascii="Arial" w:hAnsi="Arial" w:cs="Arial"/>
          <w:sz w:val="22"/>
          <w:szCs w:val="22"/>
        </w:rPr>
        <w:t>sprejeti proračun 202</w:t>
      </w:r>
      <w:r w:rsidR="00F1072B" w:rsidRPr="00C950E9">
        <w:rPr>
          <w:rFonts w:ascii="Arial" w:hAnsi="Arial" w:cs="Arial"/>
          <w:sz w:val="22"/>
          <w:szCs w:val="22"/>
        </w:rPr>
        <w:t>4</w:t>
      </w:r>
      <w:r w:rsidRPr="00C950E9">
        <w:rPr>
          <w:rFonts w:ascii="Arial" w:hAnsi="Arial" w:cs="Arial"/>
          <w:sz w:val="22"/>
          <w:szCs w:val="22"/>
        </w:rPr>
        <w:t xml:space="preserve"> (rebalans proračuna, sprejet na </w:t>
      </w:r>
      <w:r w:rsidR="00F1072B" w:rsidRPr="00C950E9">
        <w:rPr>
          <w:rFonts w:ascii="Arial" w:hAnsi="Arial" w:cs="Arial"/>
          <w:sz w:val="22"/>
          <w:szCs w:val="22"/>
        </w:rPr>
        <w:t>4. izredni seji</w:t>
      </w:r>
      <w:r w:rsidRPr="00C950E9">
        <w:rPr>
          <w:rFonts w:ascii="Arial" w:hAnsi="Arial" w:cs="Arial"/>
          <w:sz w:val="22"/>
          <w:szCs w:val="22"/>
        </w:rPr>
        <w:t xml:space="preserve"> občinskega sveta dne </w:t>
      </w:r>
      <w:r w:rsidR="00F1072B" w:rsidRPr="00C950E9">
        <w:rPr>
          <w:rFonts w:ascii="Arial" w:hAnsi="Arial" w:cs="Arial"/>
          <w:sz w:val="22"/>
          <w:szCs w:val="22"/>
        </w:rPr>
        <w:t>30</w:t>
      </w:r>
      <w:r w:rsidRPr="00C950E9">
        <w:rPr>
          <w:rFonts w:ascii="Arial" w:hAnsi="Arial" w:cs="Arial"/>
          <w:sz w:val="22"/>
          <w:szCs w:val="22"/>
        </w:rPr>
        <w:t>. </w:t>
      </w:r>
      <w:r w:rsidR="00F1072B" w:rsidRPr="00C950E9">
        <w:rPr>
          <w:rFonts w:ascii="Arial" w:hAnsi="Arial" w:cs="Arial"/>
          <w:sz w:val="22"/>
          <w:szCs w:val="22"/>
        </w:rPr>
        <w:t>5</w:t>
      </w:r>
      <w:r w:rsidRPr="00C950E9">
        <w:rPr>
          <w:rFonts w:ascii="Arial" w:hAnsi="Arial" w:cs="Arial"/>
          <w:sz w:val="22"/>
          <w:szCs w:val="22"/>
        </w:rPr>
        <w:t>. 202</w:t>
      </w:r>
      <w:r w:rsidR="00F1072B" w:rsidRPr="00C950E9">
        <w:rPr>
          <w:rFonts w:ascii="Arial" w:hAnsi="Arial" w:cs="Arial"/>
          <w:sz w:val="22"/>
          <w:szCs w:val="22"/>
        </w:rPr>
        <w:t>4</w:t>
      </w:r>
      <w:r w:rsidR="00B2478B" w:rsidRPr="00C950E9">
        <w:rPr>
          <w:rFonts w:ascii="Arial" w:hAnsi="Arial" w:cs="Arial"/>
          <w:sz w:val="22"/>
          <w:szCs w:val="22"/>
        </w:rPr>
        <w:t>)</w:t>
      </w:r>
      <w:r w:rsidR="00333358" w:rsidRPr="00C950E9">
        <w:rPr>
          <w:rFonts w:ascii="Arial" w:hAnsi="Arial" w:cs="Arial"/>
          <w:sz w:val="22"/>
          <w:szCs w:val="22"/>
        </w:rPr>
        <w:t xml:space="preserve">, </w:t>
      </w:r>
      <w:r w:rsidR="00C9049B" w:rsidRPr="00C950E9">
        <w:rPr>
          <w:rFonts w:ascii="Arial" w:hAnsi="Arial" w:cs="Arial"/>
          <w:sz w:val="22"/>
          <w:szCs w:val="22"/>
        </w:rPr>
        <w:t xml:space="preserve">veljavni proračun 2024 (sprejeti proračun z upoštevanimi izvedenimi prerazporeditvami v okviru pooblastil županu), </w:t>
      </w:r>
      <w:r w:rsidR="00333358" w:rsidRPr="00C950E9">
        <w:rPr>
          <w:rFonts w:ascii="Arial" w:hAnsi="Arial" w:cs="Arial"/>
          <w:sz w:val="22"/>
          <w:szCs w:val="22"/>
        </w:rPr>
        <w:t xml:space="preserve">realizacija v obdobju </w:t>
      </w:r>
      <w:r w:rsidR="00C9049B" w:rsidRPr="00C950E9">
        <w:rPr>
          <w:rFonts w:ascii="Arial" w:hAnsi="Arial" w:cs="Arial"/>
          <w:sz w:val="22"/>
          <w:szCs w:val="22"/>
        </w:rPr>
        <w:t xml:space="preserve">od </w:t>
      </w:r>
      <w:r w:rsidR="002E2F6D">
        <w:rPr>
          <w:rFonts w:ascii="Arial" w:hAnsi="Arial" w:cs="Arial"/>
          <w:sz w:val="22"/>
          <w:szCs w:val="22"/>
        </w:rPr>
        <w:t>1.</w:t>
      </w:r>
      <w:r w:rsidR="00DF2661">
        <w:rPr>
          <w:rFonts w:ascii="Arial" w:hAnsi="Arial" w:cs="Arial"/>
          <w:sz w:val="22"/>
          <w:szCs w:val="22"/>
        </w:rPr>
        <w:t xml:space="preserve"> </w:t>
      </w:r>
      <w:r w:rsidR="00333358" w:rsidRPr="00C950E9">
        <w:rPr>
          <w:rFonts w:ascii="Arial" w:hAnsi="Arial" w:cs="Arial"/>
          <w:sz w:val="22"/>
          <w:szCs w:val="22"/>
        </w:rPr>
        <w:t>1. 202</w:t>
      </w:r>
      <w:r w:rsidR="00F1072B" w:rsidRPr="00C950E9">
        <w:rPr>
          <w:rFonts w:ascii="Arial" w:hAnsi="Arial" w:cs="Arial"/>
          <w:sz w:val="22"/>
          <w:szCs w:val="22"/>
        </w:rPr>
        <w:t>4</w:t>
      </w:r>
      <w:r w:rsidR="00333358" w:rsidRPr="00C950E9">
        <w:rPr>
          <w:rFonts w:ascii="Arial" w:hAnsi="Arial" w:cs="Arial"/>
          <w:sz w:val="22"/>
          <w:szCs w:val="22"/>
        </w:rPr>
        <w:t xml:space="preserve"> do 3</w:t>
      </w:r>
      <w:r w:rsidR="00F1072B" w:rsidRPr="00C950E9">
        <w:rPr>
          <w:rFonts w:ascii="Arial" w:hAnsi="Arial" w:cs="Arial"/>
          <w:sz w:val="22"/>
          <w:szCs w:val="22"/>
        </w:rPr>
        <w:t>0</w:t>
      </w:r>
      <w:r w:rsidR="00333358" w:rsidRPr="00C950E9">
        <w:rPr>
          <w:rFonts w:ascii="Arial" w:hAnsi="Arial" w:cs="Arial"/>
          <w:sz w:val="22"/>
          <w:szCs w:val="22"/>
        </w:rPr>
        <w:t>.</w:t>
      </w:r>
      <w:r w:rsidR="00C9049B" w:rsidRPr="00C950E9">
        <w:rPr>
          <w:rFonts w:ascii="Arial" w:hAnsi="Arial" w:cs="Arial"/>
          <w:sz w:val="22"/>
          <w:szCs w:val="22"/>
        </w:rPr>
        <w:t> </w:t>
      </w:r>
      <w:r w:rsidR="00C950E9" w:rsidRPr="00C950E9">
        <w:rPr>
          <w:rFonts w:ascii="Arial" w:hAnsi="Arial" w:cs="Arial"/>
          <w:sz w:val="22"/>
          <w:szCs w:val="22"/>
        </w:rPr>
        <w:t>10</w:t>
      </w:r>
      <w:r w:rsidR="00333358" w:rsidRPr="00C950E9">
        <w:rPr>
          <w:rFonts w:ascii="Arial" w:hAnsi="Arial" w:cs="Arial"/>
          <w:sz w:val="22"/>
          <w:szCs w:val="22"/>
        </w:rPr>
        <w:t>.</w:t>
      </w:r>
      <w:r w:rsidR="00C9049B" w:rsidRPr="00C950E9">
        <w:rPr>
          <w:rFonts w:ascii="Arial" w:hAnsi="Arial" w:cs="Arial"/>
          <w:sz w:val="22"/>
          <w:szCs w:val="22"/>
        </w:rPr>
        <w:t> </w:t>
      </w:r>
      <w:r w:rsidR="00333358" w:rsidRPr="00C950E9">
        <w:rPr>
          <w:rFonts w:ascii="Arial" w:hAnsi="Arial" w:cs="Arial"/>
          <w:sz w:val="22"/>
          <w:szCs w:val="22"/>
        </w:rPr>
        <w:t>202</w:t>
      </w:r>
      <w:r w:rsidR="00F1072B" w:rsidRPr="00C950E9">
        <w:rPr>
          <w:rFonts w:ascii="Arial" w:hAnsi="Arial" w:cs="Arial"/>
          <w:sz w:val="22"/>
          <w:szCs w:val="22"/>
        </w:rPr>
        <w:t>4</w:t>
      </w:r>
      <w:r w:rsidR="00E91D65" w:rsidRPr="00C950E9">
        <w:rPr>
          <w:rFonts w:ascii="Arial" w:hAnsi="Arial" w:cs="Arial"/>
          <w:sz w:val="22"/>
          <w:szCs w:val="22"/>
        </w:rPr>
        <w:t xml:space="preserve"> (informativni podatki, možni so popravki knjižb)</w:t>
      </w:r>
      <w:r w:rsidR="00B2478B" w:rsidRPr="00C950E9">
        <w:rPr>
          <w:rFonts w:ascii="Arial" w:hAnsi="Arial" w:cs="Arial"/>
          <w:sz w:val="22"/>
          <w:szCs w:val="22"/>
        </w:rPr>
        <w:t xml:space="preserve"> in pr</w:t>
      </w:r>
      <w:r w:rsidRPr="00C950E9">
        <w:rPr>
          <w:rFonts w:ascii="Arial" w:hAnsi="Arial" w:cs="Arial"/>
          <w:sz w:val="22"/>
          <w:szCs w:val="22"/>
        </w:rPr>
        <w:t>edlog proračuna za leto 202</w:t>
      </w:r>
      <w:r w:rsidR="00F1072B" w:rsidRPr="00C950E9">
        <w:rPr>
          <w:rFonts w:ascii="Arial" w:hAnsi="Arial" w:cs="Arial"/>
          <w:sz w:val="22"/>
          <w:szCs w:val="22"/>
        </w:rPr>
        <w:t>5</w:t>
      </w:r>
      <w:r w:rsidR="00B2478B" w:rsidRPr="00C950E9">
        <w:rPr>
          <w:rFonts w:ascii="Arial" w:hAnsi="Arial" w:cs="Arial"/>
          <w:sz w:val="22"/>
          <w:szCs w:val="22"/>
        </w:rPr>
        <w:t>.</w:t>
      </w:r>
      <w:r w:rsidRPr="00C950E9">
        <w:rPr>
          <w:rFonts w:ascii="Arial" w:hAnsi="Arial" w:cs="Arial"/>
          <w:sz w:val="22"/>
          <w:szCs w:val="22"/>
        </w:rPr>
        <w:t xml:space="preserve"> Tabelarični del vključuje tudi indeks </w:t>
      </w:r>
      <w:r w:rsidR="00333358" w:rsidRPr="00C950E9">
        <w:rPr>
          <w:rFonts w:ascii="Arial" w:hAnsi="Arial" w:cs="Arial"/>
          <w:sz w:val="22"/>
          <w:szCs w:val="22"/>
        </w:rPr>
        <w:t>realizacije v obdobju od 1. 1. 202</w:t>
      </w:r>
      <w:r w:rsidR="00F1072B" w:rsidRPr="00C950E9">
        <w:rPr>
          <w:rFonts w:ascii="Arial" w:hAnsi="Arial" w:cs="Arial"/>
          <w:sz w:val="22"/>
          <w:szCs w:val="22"/>
        </w:rPr>
        <w:t>4</w:t>
      </w:r>
      <w:r w:rsidR="00333358" w:rsidRPr="00C950E9">
        <w:rPr>
          <w:rFonts w:ascii="Arial" w:hAnsi="Arial" w:cs="Arial"/>
          <w:sz w:val="22"/>
          <w:szCs w:val="22"/>
        </w:rPr>
        <w:t xml:space="preserve"> do 3</w:t>
      </w:r>
      <w:r w:rsidR="00C950E9" w:rsidRPr="00C950E9">
        <w:rPr>
          <w:rFonts w:ascii="Arial" w:hAnsi="Arial" w:cs="Arial"/>
          <w:sz w:val="22"/>
          <w:szCs w:val="22"/>
        </w:rPr>
        <w:t>1</w:t>
      </w:r>
      <w:r w:rsidR="00333358" w:rsidRPr="00C950E9">
        <w:rPr>
          <w:rFonts w:ascii="Arial" w:hAnsi="Arial" w:cs="Arial"/>
          <w:sz w:val="22"/>
          <w:szCs w:val="22"/>
        </w:rPr>
        <w:t>. </w:t>
      </w:r>
      <w:r w:rsidR="00C950E9" w:rsidRPr="00C950E9">
        <w:rPr>
          <w:rFonts w:ascii="Arial" w:hAnsi="Arial" w:cs="Arial"/>
          <w:sz w:val="22"/>
          <w:szCs w:val="22"/>
        </w:rPr>
        <w:t>10</w:t>
      </w:r>
      <w:r w:rsidR="00333358" w:rsidRPr="00C950E9">
        <w:rPr>
          <w:rFonts w:ascii="Arial" w:hAnsi="Arial" w:cs="Arial"/>
          <w:sz w:val="22"/>
          <w:szCs w:val="22"/>
        </w:rPr>
        <w:t>. 202</w:t>
      </w:r>
      <w:r w:rsidR="00F1072B" w:rsidRPr="00C950E9">
        <w:rPr>
          <w:rFonts w:ascii="Arial" w:hAnsi="Arial" w:cs="Arial"/>
          <w:sz w:val="22"/>
          <w:szCs w:val="22"/>
        </w:rPr>
        <w:t>4</w:t>
      </w:r>
      <w:r w:rsidR="00333358" w:rsidRPr="00C950E9">
        <w:rPr>
          <w:rFonts w:ascii="Arial" w:hAnsi="Arial" w:cs="Arial"/>
          <w:sz w:val="22"/>
          <w:szCs w:val="22"/>
        </w:rPr>
        <w:t xml:space="preserve"> glede na </w:t>
      </w:r>
      <w:r w:rsidR="00C9049B" w:rsidRPr="00C950E9">
        <w:rPr>
          <w:rFonts w:ascii="Arial" w:hAnsi="Arial" w:cs="Arial"/>
          <w:sz w:val="22"/>
          <w:szCs w:val="22"/>
        </w:rPr>
        <w:t>veljavni</w:t>
      </w:r>
      <w:r w:rsidR="00E91D65" w:rsidRPr="00C950E9">
        <w:rPr>
          <w:rFonts w:ascii="Arial" w:hAnsi="Arial" w:cs="Arial"/>
          <w:sz w:val="22"/>
          <w:szCs w:val="22"/>
        </w:rPr>
        <w:t xml:space="preserve"> </w:t>
      </w:r>
      <w:r w:rsidR="00333358" w:rsidRPr="00C950E9">
        <w:rPr>
          <w:rFonts w:ascii="Arial" w:hAnsi="Arial" w:cs="Arial"/>
          <w:sz w:val="22"/>
          <w:szCs w:val="22"/>
        </w:rPr>
        <w:t>proračun 202</w:t>
      </w:r>
      <w:r w:rsidR="00F1072B" w:rsidRPr="00C950E9">
        <w:rPr>
          <w:rFonts w:ascii="Arial" w:hAnsi="Arial" w:cs="Arial"/>
          <w:sz w:val="22"/>
          <w:szCs w:val="22"/>
        </w:rPr>
        <w:t>4</w:t>
      </w:r>
      <w:r w:rsidR="00E91D65" w:rsidRPr="00C950E9">
        <w:rPr>
          <w:rFonts w:ascii="Arial" w:hAnsi="Arial" w:cs="Arial"/>
          <w:sz w:val="22"/>
          <w:szCs w:val="22"/>
        </w:rPr>
        <w:t xml:space="preserve"> in indeks </w:t>
      </w:r>
      <w:r w:rsidRPr="00C950E9">
        <w:rPr>
          <w:rFonts w:ascii="Arial" w:hAnsi="Arial" w:cs="Arial"/>
          <w:sz w:val="22"/>
          <w:szCs w:val="22"/>
        </w:rPr>
        <w:t>načrtovanih sredstev v letu 202</w:t>
      </w:r>
      <w:r w:rsidR="00F1072B" w:rsidRPr="00C950E9">
        <w:rPr>
          <w:rFonts w:ascii="Arial" w:hAnsi="Arial" w:cs="Arial"/>
          <w:sz w:val="22"/>
          <w:szCs w:val="22"/>
        </w:rPr>
        <w:t>5</w:t>
      </w:r>
      <w:r w:rsidRPr="00C950E9">
        <w:rPr>
          <w:rFonts w:ascii="Arial" w:hAnsi="Arial" w:cs="Arial"/>
          <w:sz w:val="22"/>
          <w:szCs w:val="22"/>
        </w:rPr>
        <w:t xml:space="preserve"> glede na </w:t>
      </w:r>
      <w:r w:rsidR="00B2478B" w:rsidRPr="00C950E9">
        <w:rPr>
          <w:rFonts w:ascii="Arial" w:hAnsi="Arial" w:cs="Arial"/>
          <w:sz w:val="22"/>
          <w:szCs w:val="22"/>
        </w:rPr>
        <w:t>sprejeti proračun 202</w:t>
      </w:r>
      <w:r w:rsidR="00F1072B" w:rsidRPr="00C950E9">
        <w:rPr>
          <w:rFonts w:ascii="Arial" w:hAnsi="Arial" w:cs="Arial"/>
          <w:sz w:val="22"/>
          <w:szCs w:val="22"/>
        </w:rPr>
        <w:t>4</w:t>
      </w:r>
      <w:r w:rsidRPr="00C950E9">
        <w:rPr>
          <w:rFonts w:ascii="Arial" w:hAnsi="Arial" w:cs="Arial"/>
          <w:sz w:val="22"/>
          <w:szCs w:val="22"/>
        </w:rPr>
        <w:t>.</w:t>
      </w:r>
    </w:p>
    <w:p w:rsidR="00DC196A" w:rsidRPr="00C950E9" w:rsidRDefault="00DC196A" w:rsidP="002A7705">
      <w:pPr>
        <w:suppressAutoHyphens w:val="0"/>
        <w:rPr>
          <w:rFonts w:ascii="Arial" w:hAnsi="Arial" w:cs="Arial"/>
          <w:sz w:val="22"/>
          <w:szCs w:val="22"/>
        </w:rPr>
      </w:pPr>
    </w:p>
    <w:p w:rsidR="007C3540" w:rsidRDefault="007C3540" w:rsidP="007C3540">
      <w:pPr>
        <w:suppressAutoHyphens w:val="0"/>
        <w:rPr>
          <w:rFonts w:ascii="Arial" w:hAnsi="Arial" w:cs="Arial"/>
          <w:sz w:val="22"/>
          <w:szCs w:val="22"/>
        </w:rPr>
      </w:pPr>
      <w:r>
        <w:rPr>
          <w:rFonts w:ascii="Arial" w:hAnsi="Arial" w:cs="Arial"/>
          <w:color w:val="000000" w:themeColor="text1"/>
          <w:sz w:val="22"/>
          <w:szCs w:val="22"/>
        </w:rPr>
        <w:t xml:space="preserve">Krajevne skupnosti imajo </w:t>
      </w:r>
      <w:r w:rsidRPr="0010021D">
        <w:rPr>
          <w:rFonts w:ascii="Arial" w:hAnsi="Arial" w:cs="Arial"/>
          <w:sz w:val="22"/>
          <w:szCs w:val="22"/>
        </w:rPr>
        <w:t xml:space="preserve">svoje finančne načrte </w:t>
      </w:r>
      <w:r>
        <w:rPr>
          <w:rFonts w:ascii="Arial" w:hAnsi="Arial" w:cs="Arial"/>
          <w:sz w:val="22"/>
          <w:szCs w:val="22"/>
        </w:rPr>
        <w:t xml:space="preserve">v drugi obravnavi glede na prvo obravnavo </w:t>
      </w:r>
      <w:r w:rsidRPr="0010021D">
        <w:rPr>
          <w:rFonts w:ascii="Arial" w:hAnsi="Arial" w:cs="Arial"/>
          <w:sz w:val="22"/>
          <w:szCs w:val="22"/>
        </w:rPr>
        <w:t>nespremenjene tako na strani p</w:t>
      </w:r>
      <w:r>
        <w:rPr>
          <w:rFonts w:ascii="Arial" w:hAnsi="Arial" w:cs="Arial"/>
          <w:sz w:val="22"/>
          <w:szCs w:val="22"/>
        </w:rPr>
        <w:t>rihodkov kot na strani odhodkov.</w:t>
      </w:r>
    </w:p>
    <w:p w:rsidR="007C3540" w:rsidRDefault="007C3540" w:rsidP="002A7705">
      <w:pPr>
        <w:suppressAutoHyphens w:val="0"/>
        <w:rPr>
          <w:rFonts w:ascii="Arial" w:hAnsi="Arial" w:cs="Arial"/>
          <w:sz w:val="22"/>
          <w:szCs w:val="22"/>
        </w:rPr>
      </w:pPr>
    </w:p>
    <w:p w:rsidR="00DF2661" w:rsidRDefault="00DF2661" w:rsidP="002A7705">
      <w:pPr>
        <w:suppressAutoHyphens w:val="0"/>
        <w:rPr>
          <w:rFonts w:ascii="Arial" w:hAnsi="Arial" w:cs="Arial"/>
          <w:sz w:val="22"/>
          <w:szCs w:val="22"/>
        </w:rPr>
      </w:pPr>
    </w:p>
    <w:p w:rsidR="00DF2661" w:rsidRDefault="00DF2661" w:rsidP="002A7705">
      <w:pPr>
        <w:suppressAutoHyphens w:val="0"/>
        <w:rPr>
          <w:rFonts w:ascii="Arial" w:hAnsi="Arial" w:cs="Arial"/>
          <w:sz w:val="22"/>
          <w:szCs w:val="22"/>
        </w:rPr>
      </w:pPr>
    </w:p>
    <w:p w:rsidR="00DF2661" w:rsidRDefault="00DF2661" w:rsidP="002A7705">
      <w:pPr>
        <w:suppressAutoHyphens w:val="0"/>
        <w:rPr>
          <w:rFonts w:ascii="Arial" w:hAnsi="Arial" w:cs="Arial"/>
          <w:sz w:val="22"/>
          <w:szCs w:val="22"/>
        </w:rPr>
      </w:pPr>
    </w:p>
    <w:p w:rsidR="00DF2661" w:rsidRDefault="00DF2661" w:rsidP="002A7705">
      <w:pPr>
        <w:suppressAutoHyphens w:val="0"/>
        <w:rPr>
          <w:rFonts w:ascii="Arial" w:hAnsi="Arial" w:cs="Arial"/>
          <w:sz w:val="22"/>
          <w:szCs w:val="22"/>
        </w:rPr>
      </w:pPr>
    </w:p>
    <w:p w:rsidR="00DF2661" w:rsidRDefault="00DF2661" w:rsidP="002A7705">
      <w:pPr>
        <w:suppressAutoHyphens w:val="0"/>
        <w:rPr>
          <w:rFonts w:ascii="Arial" w:hAnsi="Arial" w:cs="Arial"/>
          <w:sz w:val="22"/>
          <w:szCs w:val="22"/>
        </w:rPr>
      </w:pPr>
    </w:p>
    <w:p w:rsidR="00DF2661" w:rsidRDefault="00DF2661" w:rsidP="002A7705">
      <w:pPr>
        <w:suppressAutoHyphens w:val="0"/>
        <w:rPr>
          <w:rFonts w:ascii="Arial" w:hAnsi="Arial" w:cs="Arial"/>
          <w:sz w:val="22"/>
          <w:szCs w:val="22"/>
        </w:rPr>
      </w:pPr>
    </w:p>
    <w:p w:rsidR="00DF2661" w:rsidRDefault="00DF2661" w:rsidP="002A7705">
      <w:pPr>
        <w:suppressAutoHyphens w:val="0"/>
        <w:rPr>
          <w:rFonts w:ascii="Arial" w:hAnsi="Arial" w:cs="Arial"/>
          <w:sz w:val="22"/>
          <w:szCs w:val="22"/>
        </w:rPr>
      </w:pPr>
    </w:p>
    <w:p w:rsidR="00DF2661" w:rsidRDefault="00DF2661" w:rsidP="002A7705">
      <w:pPr>
        <w:suppressAutoHyphens w:val="0"/>
        <w:rPr>
          <w:rFonts w:ascii="Arial" w:hAnsi="Arial" w:cs="Arial"/>
          <w:sz w:val="22"/>
          <w:szCs w:val="22"/>
        </w:rPr>
      </w:pPr>
    </w:p>
    <w:p w:rsidR="00DF2661" w:rsidRDefault="00DF2661" w:rsidP="002A7705">
      <w:pPr>
        <w:suppressAutoHyphens w:val="0"/>
        <w:rPr>
          <w:rFonts w:ascii="Arial" w:hAnsi="Arial" w:cs="Arial"/>
          <w:sz w:val="22"/>
          <w:szCs w:val="22"/>
        </w:rPr>
      </w:pPr>
    </w:p>
    <w:p w:rsidR="00DF2661" w:rsidRDefault="00DF2661" w:rsidP="002A7705">
      <w:pPr>
        <w:suppressAutoHyphens w:val="0"/>
        <w:rPr>
          <w:rFonts w:ascii="Arial" w:hAnsi="Arial" w:cs="Arial"/>
          <w:sz w:val="22"/>
          <w:szCs w:val="22"/>
        </w:rPr>
      </w:pPr>
    </w:p>
    <w:p w:rsidR="00DF2661" w:rsidRDefault="00DF2661" w:rsidP="002A7705">
      <w:pPr>
        <w:suppressAutoHyphens w:val="0"/>
        <w:rPr>
          <w:rFonts w:ascii="Arial" w:hAnsi="Arial" w:cs="Arial"/>
          <w:sz w:val="22"/>
          <w:szCs w:val="22"/>
        </w:rPr>
      </w:pPr>
    </w:p>
    <w:p w:rsidR="00DF2661" w:rsidRPr="00DF2661" w:rsidRDefault="00DF2661" w:rsidP="002A7705">
      <w:pPr>
        <w:suppressAutoHyphens w:val="0"/>
        <w:rPr>
          <w:rFonts w:ascii="Arial" w:hAnsi="Arial" w:cs="Arial"/>
          <w:sz w:val="22"/>
          <w:szCs w:val="22"/>
        </w:rPr>
      </w:pPr>
    </w:p>
    <w:p w:rsidR="007C3540" w:rsidRPr="00DF2661" w:rsidRDefault="007C3540" w:rsidP="007C3540">
      <w:pPr>
        <w:suppressAutoHyphens w:val="0"/>
        <w:rPr>
          <w:rFonts w:ascii="Arial" w:hAnsi="Arial" w:cs="Arial"/>
          <w:sz w:val="22"/>
          <w:szCs w:val="22"/>
        </w:rPr>
      </w:pPr>
      <w:r w:rsidRPr="00DF2661">
        <w:rPr>
          <w:rFonts w:ascii="Arial" w:hAnsi="Arial" w:cs="Arial"/>
          <w:sz w:val="22"/>
          <w:szCs w:val="22"/>
        </w:rPr>
        <w:lastRenderedPageBreak/>
        <w:t>Občina Kamnik ima v drugi obravnavi glede na prvo obravnavo naslednje spremembe:</w:t>
      </w:r>
    </w:p>
    <w:p w:rsidR="007C3540" w:rsidRPr="00DF2661" w:rsidRDefault="007C3540" w:rsidP="007C3540">
      <w:pPr>
        <w:suppressAutoHyphens w:val="0"/>
        <w:rPr>
          <w:rFonts w:ascii="Arial" w:hAnsi="Arial" w:cs="Arial"/>
          <w:sz w:val="22"/>
          <w:szCs w:val="22"/>
        </w:rPr>
      </w:pPr>
    </w:p>
    <w:p w:rsidR="007C3540" w:rsidRDefault="007C3540" w:rsidP="007C3540">
      <w:pPr>
        <w:numPr>
          <w:ilvl w:val="0"/>
          <w:numId w:val="30"/>
        </w:numPr>
        <w:suppressAutoHyphens w:val="0"/>
        <w:rPr>
          <w:rFonts w:ascii="Arial" w:hAnsi="Arial" w:cs="Arial"/>
          <w:sz w:val="22"/>
          <w:szCs w:val="22"/>
        </w:rPr>
      </w:pPr>
      <w:r w:rsidRPr="00DF2661">
        <w:rPr>
          <w:rFonts w:ascii="Arial" w:hAnsi="Arial" w:cs="Arial"/>
          <w:sz w:val="22"/>
          <w:szCs w:val="22"/>
        </w:rPr>
        <w:t>na prihodkovni strani</w:t>
      </w:r>
    </w:p>
    <w:tbl>
      <w:tblPr>
        <w:tblW w:w="8931" w:type="dxa"/>
        <w:tblCellMar>
          <w:left w:w="70" w:type="dxa"/>
          <w:right w:w="70" w:type="dxa"/>
        </w:tblCellMar>
        <w:tblLook w:val="04A0" w:firstRow="1" w:lastRow="0" w:firstColumn="1" w:lastColumn="0" w:noHBand="0" w:noVBand="1"/>
      </w:tblPr>
      <w:tblGrid>
        <w:gridCol w:w="5670"/>
        <w:gridCol w:w="1134"/>
        <w:gridCol w:w="1134"/>
        <w:gridCol w:w="993"/>
      </w:tblGrid>
      <w:tr w:rsidR="00A9060C" w:rsidRPr="00DF2661" w:rsidTr="00A9060C">
        <w:trPr>
          <w:trHeight w:val="315"/>
        </w:trPr>
        <w:tc>
          <w:tcPr>
            <w:tcW w:w="5670" w:type="dxa"/>
            <w:tcBorders>
              <w:top w:val="nil"/>
              <w:left w:val="nil"/>
              <w:bottom w:val="nil"/>
              <w:right w:val="nil"/>
            </w:tcBorders>
            <w:shd w:val="clear" w:color="auto" w:fill="auto"/>
            <w:vAlign w:val="bottom"/>
            <w:hideMark/>
          </w:tcPr>
          <w:p w:rsidR="00DF2661" w:rsidRPr="00DF2661" w:rsidRDefault="00DF2661" w:rsidP="00DF2661">
            <w:pPr>
              <w:suppressAutoHyphens w:val="0"/>
              <w:jc w:val="left"/>
              <w:rPr>
                <w:sz w:val="20"/>
                <w:szCs w:val="20"/>
                <w:lang w:eastAsia="sl-SI"/>
              </w:rPr>
            </w:pPr>
          </w:p>
        </w:tc>
        <w:tc>
          <w:tcPr>
            <w:tcW w:w="1134" w:type="dxa"/>
            <w:tcBorders>
              <w:top w:val="nil"/>
              <w:left w:val="nil"/>
              <w:bottom w:val="nil"/>
              <w:right w:val="nil"/>
            </w:tcBorders>
            <w:shd w:val="clear" w:color="auto" w:fill="auto"/>
            <w:vAlign w:val="bottom"/>
            <w:hideMark/>
          </w:tcPr>
          <w:p w:rsidR="00DF2661" w:rsidRPr="00DF2661" w:rsidRDefault="00DF2661" w:rsidP="00DF2661">
            <w:pPr>
              <w:suppressAutoHyphens w:val="0"/>
              <w:jc w:val="left"/>
              <w:rPr>
                <w:sz w:val="20"/>
                <w:szCs w:val="20"/>
                <w:lang w:eastAsia="sl-SI"/>
              </w:rPr>
            </w:pPr>
          </w:p>
        </w:tc>
        <w:tc>
          <w:tcPr>
            <w:tcW w:w="1134" w:type="dxa"/>
            <w:tcBorders>
              <w:top w:val="nil"/>
              <w:left w:val="nil"/>
              <w:bottom w:val="nil"/>
              <w:right w:val="nil"/>
            </w:tcBorders>
            <w:shd w:val="clear" w:color="auto" w:fill="auto"/>
            <w:vAlign w:val="bottom"/>
            <w:hideMark/>
          </w:tcPr>
          <w:p w:rsidR="00DF2661" w:rsidRPr="00DF2661" w:rsidRDefault="00DF2661" w:rsidP="00DF2661">
            <w:pPr>
              <w:suppressAutoHyphens w:val="0"/>
              <w:jc w:val="right"/>
              <w:rPr>
                <w:sz w:val="20"/>
                <w:szCs w:val="20"/>
                <w:lang w:eastAsia="sl-SI"/>
              </w:rPr>
            </w:pPr>
          </w:p>
        </w:tc>
        <w:tc>
          <w:tcPr>
            <w:tcW w:w="993" w:type="dxa"/>
            <w:tcBorders>
              <w:top w:val="nil"/>
              <w:left w:val="nil"/>
              <w:bottom w:val="nil"/>
              <w:right w:val="nil"/>
            </w:tcBorders>
            <w:shd w:val="clear" w:color="auto" w:fill="auto"/>
            <w:vAlign w:val="bottom"/>
            <w:hideMark/>
          </w:tcPr>
          <w:p w:rsidR="00DF2661" w:rsidRPr="00DF2661" w:rsidRDefault="00DF2661" w:rsidP="00DF2661">
            <w:pPr>
              <w:suppressAutoHyphens w:val="0"/>
              <w:jc w:val="right"/>
              <w:rPr>
                <w:rFonts w:ascii="Calibri" w:hAnsi="Calibri" w:cs="Calibri"/>
                <w:sz w:val="22"/>
                <w:szCs w:val="22"/>
                <w:lang w:eastAsia="sl-SI"/>
              </w:rPr>
            </w:pPr>
            <w:r w:rsidRPr="00DF2661">
              <w:rPr>
                <w:rFonts w:ascii="Calibri" w:hAnsi="Calibri" w:cs="Calibri"/>
                <w:sz w:val="22"/>
                <w:szCs w:val="22"/>
                <w:lang w:eastAsia="sl-SI"/>
              </w:rPr>
              <w:t>v €</w:t>
            </w:r>
          </w:p>
        </w:tc>
      </w:tr>
      <w:tr w:rsidR="00A9060C" w:rsidRPr="00DF2661" w:rsidTr="00A9060C">
        <w:trPr>
          <w:trHeight w:val="690"/>
        </w:trPr>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center"/>
              <w:rPr>
                <w:rFonts w:ascii="Calibri" w:hAnsi="Calibri" w:cs="Calibri"/>
                <w:b/>
                <w:bCs/>
                <w:sz w:val="22"/>
                <w:szCs w:val="22"/>
                <w:lang w:eastAsia="sl-SI"/>
              </w:rPr>
            </w:pPr>
            <w:r w:rsidRPr="00DF2661">
              <w:rPr>
                <w:rFonts w:ascii="Calibri" w:hAnsi="Calibri" w:cs="Calibri"/>
                <w:b/>
                <w:bCs/>
                <w:sz w:val="22"/>
                <w:szCs w:val="22"/>
                <w:lang w:eastAsia="sl-SI"/>
              </w:rPr>
              <w:t>naziv</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center"/>
              <w:rPr>
                <w:rFonts w:ascii="Arial" w:hAnsi="Arial" w:cs="Arial"/>
                <w:b/>
                <w:bCs/>
                <w:sz w:val="18"/>
                <w:szCs w:val="18"/>
                <w:lang w:eastAsia="sl-SI"/>
              </w:rPr>
            </w:pPr>
            <w:r w:rsidRPr="00DF2661">
              <w:rPr>
                <w:rFonts w:ascii="Arial" w:hAnsi="Arial" w:cs="Arial"/>
                <w:b/>
                <w:bCs/>
                <w:sz w:val="18"/>
                <w:szCs w:val="18"/>
                <w:lang w:eastAsia="sl-SI"/>
              </w:rPr>
              <w:t>predlog proračuna 2025 - I.</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center"/>
              <w:rPr>
                <w:rFonts w:ascii="Arial" w:hAnsi="Arial" w:cs="Arial"/>
                <w:b/>
                <w:bCs/>
                <w:sz w:val="18"/>
                <w:szCs w:val="18"/>
                <w:lang w:eastAsia="sl-SI"/>
              </w:rPr>
            </w:pPr>
            <w:r w:rsidRPr="00DF2661">
              <w:rPr>
                <w:rFonts w:ascii="Arial" w:hAnsi="Arial" w:cs="Arial"/>
                <w:b/>
                <w:bCs/>
                <w:sz w:val="18"/>
                <w:szCs w:val="18"/>
                <w:lang w:eastAsia="sl-SI"/>
              </w:rPr>
              <w:t>predlog proračuna 2025 - II.</w:t>
            </w:r>
          </w:p>
        </w:tc>
        <w:tc>
          <w:tcPr>
            <w:tcW w:w="993" w:type="dxa"/>
            <w:tcBorders>
              <w:top w:val="single" w:sz="4" w:space="0" w:color="000000"/>
              <w:left w:val="nil"/>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center"/>
              <w:rPr>
                <w:rFonts w:ascii="Arial" w:hAnsi="Arial" w:cs="Arial"/>
                <w:b/>
                <w:bCs/>
                <w:sz w:val="18"/>
                <w:szCs w:val="18"/>
                <w:lang w:eastAsia="sl-SI"/>
              </w:rPr>
            </w:pPr>
            <w:r w:rsidRPr="00DF2661">
              <w:rPr>
                <w:rFonts w:ascii="Arial" w:hAnsi="Arial" w:cs="Arial"/>
                <w:b/>
                <w:bCs/>
                <w:sz w:val="18"/>
                <w:szCs w:val="18"/>
                <w:lang w:eastAsia="sl-SI"/>
              </w:rPr>
              <w:t>razlika</w:t>
            </w:r>
          </w:p>
        </w:tc>
      </w:tr>
      <w:tr w:rsidR="00A9060C" w:rsidRPr="00DF2661" w:rsidTr="00A9060C">
        <w:trPr>
          <w:trHeight w:val="300"/>
        </w:trPr>
        <w:tc>
          <w:tcPr>
            <w:tcW w:w="5670" w:type="dxa"/>
            <w:tcBorders>
              <w:top w:val="nil"/>
              <w:left w:val="single" w:sz="4" w:space="0" w:color="000000"/>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center"/>
              <w:rPr>
                <w:rFonts w:ascii="Arial" w:hAnsi="Arial" w:cs="Arial"/>
                <w:i/>
                <w:iCs/>
                <w:sz w:val="16"/>
                <w:szCs w:val="16"/>
                <w:lang w:eastAsia="sl-SI"/>
              </w:rPr>
            </w:pPr>
            <w:r w:rsidRPr="00DF2661">
              <w:rPr>
                <w:rFonts w:ascii="Arial" w:hAnsi="Arial" w:cs="Arial"/>
                <w:i/>
                <w:iCs/>
                <w:sz w:val="16"/>
                <w:szCs w:val="16"/>
                <w:lang w:eastAsia="sl-SI"/>
              </w:rPr>
              <w:t> </w:t>
            </w:r>
          </w:p>
        </w:tc>
        <w:tc>
          <w:tcPr>
            <w:tcW w:w="1134" w:type="dxa"/>
            <w:tcBorders>
              <w:top w:val="nil"/>
              <w:left w:val="nil"/>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center"/>
              <w:rPr>
                <w:rFonts w:ascii="Arial" w:hAnsi="Arial" w:cs="Arial"/>
                <w:sz w:val="16"/>
                <w:szCs w:val="16"/>
                <w:lang w:eastAsia="sl-SI"/>
              </w:rPr>
            </w:pPr>
            <w:r w:rsidRPr="00DF2661">
              <w:rPr>
                <w:rFonts w:ascii="Arial" w:hAnsi="Arial" w:cs="Arial"/>
                <w:sz w:val="16"/>
                <w:szCs w:val="16"/>
                <w:lang w:eastAsia="sl-SI"/>
              </w:rPr>
              <w:t> </w:t>
            </w:r>
          </w:p>
        </w:tc>
        <w:tc>
          <w:tcPr>
            <w:tcW w:w="1134" w:type="dxa"/>
            <w:tcBorders>
              <w:top w:val="nil"/>
              <w:left w:val="nil"/>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center"/>
              <w:rPr>
                <w:rFonts w:ascii="Arial" w:hAnsi="Arial" w:cs="Arial"/>
                <w:sz w:val="16"/>
                <w:szCs w:val="16"/>
                <w:lang w:eastAsia="sl-SI"/>
              </w:rPr>
            </w:pPr>
            <w:r w:rsidRPr="00DF2661">
              <w:rPr>
                <w:rFonts w:ascii="Arial" w:hAnsi="Arial" w:cs="Arial"/>
                <w:sz w:val="16"/>
                <w:szCs w:val="16"/>
                <w:lang w:eastAsia="sl-SI"/>
              </w:rPr>
              <w:t> </w:t>
            </w:r>
          </w:p>
        </w:tc>
        <w:tc>
          <w:tcPr>
            <w:tcW w:w="993" w:type="dxa"/>
            <w:tcBorders>
              <w:top w:val="nil"/>
              <w:left w:val="nil"/>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center"/>
              <w:rPr>
                <w:rFonts w:ascii="Arial" w:hAnsi="Arial" w:cs="Arial"/>
                <w:sz w:val="16"/>
                <w:szCs w:val="16"/>
                <w:lang w:eastAsia="sl-SI"/>
              </w:rPr>
            </w:pPr>
            <w:r w:rsidRPr="00DF2661">
              <w:rPr>
                <w:rFonts w:ascii="Arial" w:hAnsi="Arial" w:cs="Arial"/>
                <w:sz w:val="16"/>
                <w:szCs w:val="16"/>
                <w:lang w:eastAsia="sl-SI"/>
              </w:rPr>
              <w:t> </w:t>
            </w:r>
          </w:p>
        </w:tc>
      </w:tr>
      <w:tr w:rsidR="00A9060C" w:rsidRPr="00DF2661" w:rsidTr="00A9060C">
        <w:trPr>
          <w:trHeight w:val="300"/>
        </w:trPr>
        <w:tc>
          <w:tcPr>
            <w:tcW w:w="5670" w:type="dxa"/>
            <w:tcBorders>
              <w:top w:val="nil"/>
              <w:left w:val="single" w:sz="4" w:space="0" w:color="000000"/>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left"/>
              <w:rPr>
                <w:rFonts w:ascii="Arial CE" w:hAnsi="Arial CE" w:cs="Arial CE"/>
                <w:sz w:val="18"/>
                <w:szCs w:val="18"/>
                <w:lang w:eastAsia="sl-SI"/>
              </w:rPr>
            </w:pPr>
            <w:r w:rsidRPr="00DF2661">
              <w:rPr>
                <w:rFonts w:ascii="Arial CE" w:hAnsi="Arial CE" w:cs="Arial CE"/>
                <w:sz w:val="18"/>
                <w:szCs w:val="18"/>
                <w:lang w:eastAsia="sl-SI"/>
              </w:rPr>
              <w:t xml:space="preserve">dohodnina                                                      </w:t>
            </w:r>
          </w:p>
        </w:tc>
        <w:tc>
          <w:tcPr>
            <w:tcW w:w="1134" w:type="dxa"/>
            <w:tcBorders>
              <w:top w:val="nil"/>
              <w:left w:val="nil"/>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right"/>
              <w:rPr>
                <w:rFonts w:ascii="Arial" w:hAnsi="Arial" w:cs="Arial"/>
                <w:sz w:val="18"/>
                <w:szCs w:val="18"/>
                <w:lang w:eastAsia="sl-SI"/>
              </w:rPr>
            </w:pPr>
            <w:r w:rsidRPr="00DF2661">
              <w:rPr>
                <w:rFonts w:ascii="Arial" w:hAnsi="Arial" w:cs="Arial"/>
                <w:sz w:val="18"/>
                <w:szCs w:val="18"/>
                <w:lang w:eastAsia="sl-SI"/>
              </w:rPr>
              <w:t>23.168.426</w:t>
            </w:r>
          </w:p>
        </w:tc>
        <w:tc>
          <w:tcPr>
            <w:tcW w:w="1134" w:type="dxa"/>
            <w:tcBorders>
              <w:top w:val="nil"/>
              <w:left w:val="nil"/>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right"/>
              <w:rPr>
                <w:rFonts w:ascii="Arial" w:hAnsi="Arial" w:cs="Arial"/>
                <w:sz w:val="18"/>
                <w:szCs w:val="18"/>
                <w:lang w:eastAsia="sl-SI"/>
              </w:rPr>
            </w:pPr>
            <w:r w:rsidRPr="00DF2661">
              <w:rPr>
                <w:rFonts w:ascii="Arial" w:hAnsi="Arial" w:cs="Arial"/>
                <w:sz w:val="18"/>
                <w:szCs w:val="18"/>
                <w:lang w:eastAsia="sl-SI"/>
              </w:rPr>
              <w:t>22.279.286</w:t>
            </w:r>
          </w:p>
        </w:tc>
        <w:tc>
          <w:tcPr>
            <w:tcW w:w="993" w:type="dxa"/>
            <w:tcBorders>
              <w:top w:val="nil"/>
              <w:left w:val="nil"/>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right"/>
              <w:rPr>
                <w:rFonts w:ascii="Arial" w:hAnsi="Arial" w:cs="Arial"/>
                <w:sz w:val="18"/>
                <w:szCs w:val="18"/>
                <w:lang w:eastAsia="sl-SI"/>
              </w:rPr>
            </w:pPr>
            <w:r w:rsidRPr="00DF2661">
              <w:rPr>
                <w:rFonts w:ascii="Arial" w:hAnsi="Arial" w:cs="Arial"/>
                <w:sz w:val="18"/>
                <w:szCs w:val="18"/>
                <w:lang w:eastAsia="sl-SI"/>
              </w:rPr>
              <w:t>-889.140</w:t>
            </w:r>
          </w:p>
        </w:tc>
      </w:tr>
      <w:tr w:rsidR="00A9060C" w:rsidRPr="00DF2661" w:rsidTr="00A9060C">
        <w:trPr>
          <w:trHeight w:val="300"/>
        </w:trPr>
        <w:tc>
          <w:tcPr>
            <w:tcW w:w="5670" w:type="dxa"/>
            <w:tcBorders>
              <w:top w:val="nil"/>
              <w:left w:val="single" w:sz="4" w:space="0" w:color="000000"/>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left"/>
              <w:rPr>
                <w:rFonts w:ascii="Arial CE" w:hAnsi="Arial CE" w:cs="Arial CE"/>
                <w:sz w:val="18"/>
                <w:szCs w:val="18"/>
                <w:lang w:eastAsia="sl-SI"/>
              </w:rPr>
            </w:pPr>
            <w:r w:rsidRPr="00DF2661">
              <w:rPr>
                <w:rFonts w:ascii="Arial CE" w:hAnsi="Arial CE" w:cs="Arial CE"/>
                <w:sz w:val="18"/>
                <w:szCs w:val="18"/>
                <w:lang w:eastAsia="sl-SI"/>
              </w:rPr>
              <w:t>ZD Kamnik - gradnja in nabava opreme</w:t>
            </w:r>
          </w:p>
        </w:tc>
        <w:tc>
          <w:tcPr>
            <w:tcW w:w="1134" w:type="dxa"/>
            <w:tcBorders>
              <w:top w:val="nil"/>
              <w:left w:val="nil"/>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right"/>
              <w:rPr>
                <w:rFonts w:ascii="Arial" w:hAnsi="Arial" w:cs="Arial"/>
                <w:sz w:val="18"/>
                <w:szCs w:val="18"/>
                <w:lang w:eastAsia="sl-SI"/>
              </w:rPr>
            </w:pPr>
            <w:r w:rsidRPr="00DF2661">
              <w:rPr>
                <w:rFonts w:ascii="Arial" w:hAnsi="Arial" w:cs="Arial"/>
                <w:sz w:val="18"/>
                <w:szCs w:val="18"/>
                <w:lang w:eastAsia="sl-SI"/>
              </w:rPr>
              <w:t>250.176</w:t>
            </w:r>
          </w:p>
        </w:tc>
        <w:tc>
          <w:tcPr>
            <w:tcW w:w="1134" w:type="dxa"/>
            <w:tcBorders>
              <w:top w:val="nil"/>
              <w:left w:val="nil"/>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right"/>
              <w:rPr>
                <w:rFonts w:ascii="Arial" w:hAnsi="Arial" w:cs="Arial"/>
                <w:sz w:val="18"/>
                <w:szCs w:val="18"/>
                <w:lang w:eastAsia="sl-SI"/>
              </w:rPr>
            </w:pPr>
            <w:r w:rsidRPr="00DF2661">
              <w:rPr>
                <w:rFonts w:ascii="Arial" w:hAnsi="Arial" w:cs="Arial"/>
                <w:sz w:val="18"/>
                <w:szCs w:val="18"/>
                <w:lang w:eastAsia="sl-SI"/>
              </w:rPr>
              <w:t>471.350</w:t>
            </w:r>
          </w:p>
        </w:tc>
        <w:tc>
          <w:tcPr>
            <w:tcW w:w="993" w:type="dxa"/>
            <w:tcBorders>
              <w:top w:val="nil"/>
              <w:left w:val="nil"/>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right"/>
              <w:rPr>
                <w:rFonts w:ascii="Arial" w:hAnsi="Arial" w:cs="Arial"/>
                <w:sz w:val="18"/>
                <w:szCs w:val="18"/>
                <w:lang w:eastAsia="sl-SI"/>
              </w:rPr>
            </w:pPr>
            <w:r w:rsidRPr="00DF2661">
              <w:rPr>
                <w:rFonts w:ascii="Arial" w:hAnsi="Arial" w:cs="Arial"/>
                <w:sz w:val="18"/>
                <w:szCs w:val="18"/>
                <w:lang w:eastAsia="sl-SI"/>
              </w:rPr>
              <w:t>221.174</w:t>
            </w:r>
          </w:p>
        </w:tc>
      </w:tr>
      <w:tr w:rsidR="00A9060C" w:rsidRPr="00DF2661" w:rsidTr="00A9060C">
        <w:trPr>
          <w:trHeight w:val="300"/>
        </w:trPr>
        <w:tc>
          <w:tcPr>
            <w:tcW w:w="5670" w:type="dxa"/>
            <w:tcBorders>
              <w:top w:val="nil"/>
              <w:left w:val="single" w:sz="4" w:space="0" w:color="000000"/>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left"/>
              <w:rPr>
                <w:rFonts w:ascii="Arial CE" w:hAnsi="Arial CE" w:cs="Arial CE"/>
                <w:sz w:val="18"/>
                <w:szCs w:val="18"/>
                <w:lang w:eastAsia="sl-SI"/>
              </w:rPr>
            </w:pPr>
            <w:r w:rsidRPr="00DF2661">
              <w:rPr>
                <w:rFonts w:ascii="Arial CE" w:hAnsi="Arial CE" w:cs="Arial CE"/>
                <w:sz w:val="18"/>
                <w:szCs w:val="18"/>
                <w:lang w:eastAsia="sl-SI"/>
              </w:rPr>
              <w:t>Zavod za kulturo Kamnik - Dišave samostanske kuhinje</w:t>
            </w:r>
          </w:p>
        </w:tc>
        <w:tc>
          <w:tcPr>
            <w:tcW w:w="1134" w:type="dxa"/>
            <w:tcBorders>
              <w:top w:val="nil"/>
              <w:left w:val="nil"/>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right"/>
              <w:rPr>
                <w:rFonts w:ascii="Arial" w:hAnsi="Arial" w:cs="Arial"/>
                <w:sz w:val="18"/>
                <w:szCs w:val="18"/>
                <w:lang w:eastAsia="sl-SI"/>
              </w:rPr>
            </w:pPr>
            <w:r w:rsidRPr="00DF2661">
              <w:rPr>
                <w:rFonts w:ascii="Arial" w:hAnsi="Arial" w:cs="Arial"/>
                <w:sz w:val="18"/>
                <w:szCs w:val="18"/>
                <w:lang w:eastAsia="sl-SI"/>
              </w:rPr>
              <w:t>0</w:t>
            </w:r>
          </w:p>
        </w:tc>
        <w:tc>
          <w:tcPr>
            <w:tcW w:w="1134" w:type="dxa"/>
            <w:tcBorders>
              <w:top w:val="nil"/>
              <w:left w:val="nil"/>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right"/>
              <w:rPr>
                <w:rFonts w:ascii="Arial" w:hAnsi="Arial" w:cs="Arial"/>
                <w:sz w:val="18"/>
                <w:szCs w:val="18"/>
                <w:lang w:eastAsia="sl-SI"/>
              </w:rPr>
            </w:pPr>
            <w:r w:rsidRPr="00DF2661">
              <w:rPr>
                <w:rFonts w:ascii="Arial" w:hAnsi="Arial" w:cs="Arial"/>
                <w:sz w:val="18"/>
                <w:szCs w:val="18"/>
                <w:lang w:eastAsia="sl-SI"/>
              </w:rPr>
              <w:t>35.000</w:t>
            </w:r>
          </w:p>
        </w:tc>
        <w:tc>
          <w:tcPr>
            <w:tcW w:w="993" w:type="dxa"/>
            <w:tcBorders>
              <w:top w:val="nil"/>
              <w:left w:val="nil"/>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right"/>
              <w:rPr>
                <w:rFonts w:ascii="Arial" w:hAnsi="Arial" w:cs="Arial"/>
                <w:sz w:val="18"/>
                <w:szCs w:val="18"/>
                <w:lang w:eastAsia="sl-SI"/>
              </w:rPr>
            </w:pPr>
            <w:r w:rsidRPr="00DF2661">
              <w:rPr>
                <w:rFonts w:ascii="Arial" w:hAnsi="Arial" w:cs="Arial"/>
                <w:sz w:val="18"/>
                <w:szCs w:val="18"/>
                <w:lang w:eastAsia="sl-SI"/>
              </w:rPr>
              <w:t>35.000</w:t>
            </w:r>
          </w:p>
        </w:tc>
      </w:tr>
      <w:tr w:rsidR="00A9060C" w:rsidRPr="00DF2661" w:rsidTr="00A9060C">
        <w:trPr>
          <w:trHeight w:val="300"/>
        </w:trPr>
        <w:tc>
          <w:tcPr>
            <w:tcW w:w="5670" w:type="dxa"/>
            <w:tcBorders>
              <w:top w:val="nil"/>
              <w:left w:val="single" w:sz="4" w:space="0" w:color="000000"/>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left"/>
              <w:rPr>
                <w:rFonts w:ascii="Arial CE" w:hAnsi="Arial CE" w:cs="Arial CE"/>
                <w:sz w:val="18"/>
                <w:szCs w:val="18"/>
                <w:lang w:eastAsia="sl-SI"/>
              </w:rPr>
            </w:pPr>
            <w:r w:rsidRPr="00DF2661">
              <w:rPr>
                <w:rFonts w:ascii="Arial CE" w:hAnsi="Arial CE" w:cs="Arial CE"/>
                <w:sz w:val="18"/>
                <w:szCs w:val="18"/>
                <w:lang w:eastAsia="sl-SI"/>
              </w:rPr>
              <w:t>Zavod za kulturo Kamnik - projekt COMMHERITOUR</w:t>
            </w:r>
          </w:p>
        </w:tc>
        <w:tc>
          <w:tcPr>
            <w:tcW w:w="1134" w:type="dxa"/>
            <w:tcBorders>
              <w:top w:val="nil"/>
              <w:left w:val="nil"/>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right"/>
              <w:rPr>
                <w:rFonts w:ascii="Arial" w:hAnsi="Arial" w:cs="Arial"/>
                <w:sz w:val="18"/>
                <w:szCs w:val="18"/>
                <w:lang w:eastAsia="sl-SI"/>
              </w:rPr>
            </w:pPr>
            <w:r w:rsidRPr="00DF2661">
              <w:rPr>
                <w:rFonts w:ascii="Arial" w:hAnsi="Arial" w:cs="Arial"/>
                <w:sz w:val="18"/>
                <w:szCs w:val="18"/>
                <w:lang w:eastAsia="sl-SI"/>
              </w:rPr>
              <w:t>0</w:t>
            </w:r>
          </w:p>
        </w:tc>
        <w:tc>
          <w:tcPr>
            <w:tcW w:w="1134" w:type="dxa"/>
            <w:tcBorders>
              <w:top w:val="nil"/>
              <w:left w:val="nil"/>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right"/>
              <w:rPr>
                <w:rFonts w:ascii="Arial" w:hAnsi="Arial" w:cs="Arial"/>
                <w:sz w:val="18"/>
                <w:szCs w:val="18"/>
                <w:lang w:eastAsia="sl-SI"/>
              </w:rPr>
            </w:pPr>
            <w:r w:rsidRPr="00DF2661">
              <w:rPr>
                <w:rFonts w:ascii="Arial" w:hAnsi="Arial" w:cs="Arial"/>
                <w:sz w:val="18"/>
                <w:szCs w:val="18"/>
                <w:lang w:eastAsia="sl-SI"/>
              </w:rPr>
              <w:t>50.000</w:t>
            </w:r>
          </w:p>
        </w:tc>
        <w:tc>
          <w:tcPr>
            <w:tcW w:w="993" w:type="dxa"/>
            <w:tcBorders>
              <w:top w:val="nil"/>
              <w:left w:val="nil"/>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right"/>
              <w:rPr>
                <w:rFonts w:ascii="Arial" w:hAnsi="Arial" w:cs="Arial"/>
                <w:sz w:val="18"/>
                <w:szCs w:val="18"/>
                <w:lang w:eastAsia="sl-SI"/>
              </w:rPr>
            </w:pPr>
            <w:r w:rsidRPr="00DF2661">
              <w:rPr>
                <w:rFonts w:ascii="Arial" w:hAnsi="Arial" w:cs="Arial"/>
                <w:sz w:val="18"/>
                <w:szCs w:val="18"/>
                <w:lang w:eastAsia="sl-SI"/>
              </w:rPr>
              <w:t>50.000</w:t>
            </w:r>
          </w:p>
        </w:tc>
      </w:tr>
      <w:tr w:rsidR="00A9060C" w:rsidRPr="00DF2661" w:rsidTr="00A9060C">
        <w:trPr>
          <w:trHeight w:val="300"/>
        </w:trPr>
        <w:tc>
          <w:tcPr>
            <w:tcW w:w="5670" w:type="dxa"/>
            <w:tcBorders>
              <w:top w:val="nil"/>
              <w:left w:val="single" w:sz="4" w:space="0" w:color="000000"/>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left"/>
              <w:rPr>
                <w:rFonts w:ascii="Arial CE" w:hAnsi="Arial CE" w:cs="Arial CE"/>
                <w:sz w:val="18"/>
                <w:szCs w:val="18"/>
                <w:lang w:eastAsia="sl-SI"/>
              </w:rPr>
            </w:pPr>
            <w:r w:rsidRPr="00DF2661">
              <w:rPr>
                <w:rFonts w:ascii="Arial CE" w:hAnsi="Arial CE" w:cs="Arial CE"/>
                <w:sz w:val="18"/>
                <w:szCs w:val="18"/>
                <w:lang w:eastAsia="sl-SI"/>
              </w:rPr>
              <w:t>Po mamutovih stopinjah (prenova igrišča Cepetavček)</w:t>
            </w:r>
          </w:p>
        </w:tc>
        <w:tc>
          <w:tcPr>
            <w:tcW w:w="1134" w:type="dxa"/>
            <w:tcBorders>
              <w:top w:val="nil"/>
              <w:left w:val="nil"/>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right"/>
              <w:rPr>
                <w:rFonts w:ascii="Arial" w:hAnsi="Arial" w:cs="Arial"/>
                <w:sz w:val="18"/>
                <w:szCs w:val="18"/>
                <w:lang w:eastAsia="sl-SI"/>
              </w:rPr>
            </w:pPr>
            <w:r w:rsidRPr="00DF2661">
              <w:rPr>
                <w:rFonts w:ascii="Arial" w:hAnsi="Arial" w:cs="Arial"/>
                <w:sz w:val="18"/>
                <w:szCs w:val="18"/>
                <w:lang w:eastAsia="sl-SI"/>
              </w:rPr>
              <w:t>0</w:t>
            </w:r>
          </w:p>
        </w:tc>
        <w:tc>
          <w:tcPr>
            <w:tcW w:w="1134" w:type="dxa"/>
            <w:tcBorders>
              <w:top w:val="nil"/>
              <w:left w:val="nil"/>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right"/>
              <w:rPr>
                <w:rFonts w:ascii="Arial" w:hAnsi="Arial" w:cs="Arial"/>
                <w:sz w:val="18"/>
                <w:szCs w:val="18"/>
                <w:lang w:eastAsia="sl-SI"/>
              </w:rPr>
            </w:pPr>
            <w:r w:rsidRPr="00DF2661">
              <w:rPr>
                <w:rFonts w:ascii="Arial" w:hAnsi="Arial" w:cs="Arial"/>
                <w:sz w:val="18"/>
                <w:szCs w:val="18"/>
                <w:lang w:eastAsia="sl-SI"/>
              </w:rPr>
              <w:t>25.000</w:t>
            </w:r>
          </w:p>
        </w:tc>
        <w:tc>
          <w:tcPr>
            <w:tcW w:w="993" w:type="dxa"/>
            <w:tcBorders>
              <w:top w:val="nil"/>
              <w:left w:val="nil"/>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right"/>
              <w:rPr>
                <w:rFonts w:ascii="Arial" w:hAnsi="Arial" w:cs="Arial"/>
                <w:sz w:val="18"/>
                <w:szCs w:val="18"/>
                <w:lang w:eastAsia="sl-SI"/>
              </w:rPr>
            </w:pPr>
            <w:r w:rsidRPr="00DF2661">
              <w:rPr>
                <w:rFonts w:ascii="Arial" w:hAnsi="Arial" w:cs="Arial"/>
                <w:sz w:val="18"/>
                <w:szCs w:val="18"/>
                <w:lang w:eastAsia="sl-SI"/>
              </w:rPr>
              <w:t>25.000</w:t>
            </w:r>
          </w:p>
        </w:tc>
      </w:tr>
      <w:tr w:rsidR="00A9060C" w:rsidRPr="00DF2661" w:rsidTr="00A9060C">
        <w:trPr>
          <w:trHeight w:val="300"/>
        </w:trPr>
        <w:tc>
          <w:tcPr>
            <w:tcW w:w="5670" w:type="dxa"/>
            <w:tcBorders>
              <w:top w:val="nil"/>
              <w:left w:val="single" w:sz="4" w:space="0" w:color="000000"/>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left"/>
              <w:rPr>
                <w:rFonts w:ascii="Arial CE" w:hAnsi="Arial CE" w:cs="Arial CE"/>
                <w:sz w:val="18"/>
                <w:szCs w:val="18"/>
                <w:lang w:eastAsia="sl-SI"/>
              </w:rPr>
            </w:pPr>
            <w:r w:rsidRPr="00DF2661">
              <w:rPr>
                <w:rFonts w:ascii="Arial CE" w:hAnsi="Arial CE" w:cs="Arial CE"/>
                <w:sz w:val="18"/>
                <w:szCs w:val="18"/>
                <w:lang w:eastAsia="sl-SI"/>
              </w:rPr>
              <w:t xml:space="preserve">sredstva za uravnoteženje razvitosti občin </w:t>
            </w:r>
          </w:p>
        </w:tc>
        <w:tc>
          <w:tcPr>
            <w:tcW w:w="1134" w:type="dxa"/>
            <w:tcBorders>
              <w:top w:val="nil"/>
              <w:left w:val="nil"/>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right"/>
              <w:rPr>
                <w:rFonts w:ascii="Arial" w:hAnsi="Arial" w:cs="Arial"/>
                <w:sz w:val="18"/>
                <w:szCs w:val="18"/>
                <w:lang w:eastAsia="sl-SI"/>
              </w:rPr>
            </w:pPr>
            <w:r w:rsidRPr="00DF2661">
              <w:rPr>
                <w:rFonts w:ascii="Arial" w:hAnsi="Arial" w:cs="Arial"/>
                <w:sz w:val="18"/>
                <w:szCs w:val="18"/>
                <w:lang w:eastAsia="sl-SI"/>
              </w:rPr>
              <w:t>929.260</w:t>
            </w:r>
          </w:p>
        </w:tc>
        <w:tc>
          <w:tcPr>
            <w:tcW w:w="1134" w:type="dxa"/>
            <w:tcBorders>
              <w:top w:val="nil"/>
              <w:left w:val="nil"/>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right"/>
              <w:rPr>
                <w:rFonts w:ascii="Arial" w:hAnsi="Arial" w:cs="Arial"/>
                <w:sz w:val="18"/>
                <w:szCs w:val="18"/>
                <w:lang w:eastAsia="sl-SI"/>
              </w:rPr>
            </w:pPr>
            <w:r w:rsidRPr="00DF2661">
              <w:rPr>
                <w:rFonts w:ascii="Arial" w:hAnsi="Arial" w:cs="Arial"/>
                <w:sz w:val="18"/>
                <w:szCs w:val="18"/>
                <w:lang w:eastAsia="sl-SI"/>
              </w:rPr>
              <w:t>1.032.033</w:t>
            </w:r>
          </w:p>
        </w:tc>
        <w:tc>
          <w:tcPr>
            <w:tcW w:w="993" w:type="dxa"/>
            <w:tcBorders>
              <w:top w:val="nil"/>
              <w:left w:val="nil"/>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right"/>
              <w:rPr>
                <w:rFonts w:ascii="Arial" w:hAnsi="Arial" w:cs="Arial"/>
                <w:sz w:val="18"/>
                <w:szCs w:val="18"/>
                <w:lang w:eastAsia="sl-SI"/>
              </w:rPr>
            </w:pPr>
            <w:r w:rsidRPr="00DF2661">
              <w:rPr>
                <w:rFonts w:ascii="Arial" w:hAnsi="Arial" w:cs="Arial"/>
                <w:sz w:val="18"/>
                <w:szCs w:val="18"/>
                <w:lang w:eastAsia="sl-SI"/>
              </w:rPr>
              <w:t>102.773</w:t>
            </w:r>
          </w:p>
        </w:tc>
      </w:tr>
      <w:tr w:rsidR="00A9060C" w:rsidRPr="00DF2661" w:rsidTr="00A9060C">
        <w:trPr>
          <w:trHeight w:val="300"/>
        </w:trPr>
        <w:tc>
          <w:tcPr>
            <w:tcW w:w="5670" w:type="dxa"/>
            <w:tcBorders>
              <w:top w:val="nil"/>
              <w:left w:val="single" w:sz="4" w:space="0" w:color="000000"/>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left"/>
              <w:rPr>
                <w:rFonts w:ascii="Arial CE" w:hAnsi="Arial CE" w:cs="Arial CE"/>
                <w:sz w:val="18"/>
                <w:szCs w:val="18"/>
                <w:lang w:eastAsia="sl-SI"/>
              </w:rPr>
            </w:pPr>
            <w:r w:rsidRPr="00DF2661">
              <w:rPr>
                <w:rFonts w:ascii="Arial CE" w:hAnsi="Arial CE" w:cs="Arial CE"/>
                <w:sz w:val="18"/>
                <w:szCs w:val="18"/>
                <w:lang w:eastAsia="sl-SI"/>
              </w:rPr>
              <w:t>sredstva za stroške plač v javnih zavodih</w:t>
            </w:r>
          </w:p>
        </w:tc>
        <w:tc>
          <w:tcPr>
            <w:tcW w:w="1134" w:type="dxa"/>
            <w:tcBorders>
              <w:top w:val="nil"/>
              <w:left w:val="nil"/>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right"/>
              <w:rPr>
                <w:rFonts w:ascii="Arial" w:hAnsi="Arial" w:cs="Arial"/>
                <w:sz w:val="18"/>
                <w:szCs w:val="18"/>
                <w:lang w:eastAsia="sl-SI"/>
              </w:rPr>
            </w:pPr>
            <w:r w:rsidRPr="00DF2661">
              <w:rPr>
                <w:rFonts w:ascii="Arial" w:hAnsi="Arial" w:cs="Arial"/>
                <w:sz w:val="18"/>
                <w:szCs w:val="18"/>
                <w:lang w:eastAsia="sl-SI"/>
              </w:rPr>
              <w:t>477.399</w:t>
            </w:r>
          </w:p>
        </w:tc>
        <w:tc>
          <w:tcPr>
            <w:tcW w:w="1134" w:type="dxa"/>
            <w:tcBorders>
              <w:top w:val="nil"/>
              <w:left w:val="nil"/>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right"/>
              <w:rPr>
                <w:rFonts w:ascii="Arial" w:hAnsi="Arial" w:cs="Arial"/>
                <w:sz w:val="18"/>
                <w:szCs w:val="18"/>
                <w:lang w:eastAsia="sl-SI"/>
              </w:rPr>
            </w:pPr>
            <w:r w:rsidRPr="00DF2661">
              <w:rPr>
                <w:rFonts w:ascii="Arial" w:hAnsi="Arial" w:cs="Arial"/>
                <w:sz w:val="18"/>
                <w:szCs w:val="18"/>
                <w:lang w:eastAsia="sl-SI"/>
              </w:rPr>
              <w:t>0</w:t>
            </w:r>
          </w:p>
        </w:tc>
        <w:tc>
          <w:tcPr>
            <w:tcW w:w="993" w:type="dxa"/>
            <w:tcBorders>
              <w:top w:val="nil"/>
              <w:left w:val="nil"/>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right"/>
              <w:rPr>
                <w:rFonts w:ascii="Arial" w:hAnsi="Arial" w:cs="Arial"/>
                <w:sz w:val="18"/>
                <w:szCs w:val="18"/>
                <w:lang w:eastAsia="sl-SI"/>
              </w:rPr>
            </w:pPr>
            <w:r w:rsidRPr="00DF2661">
              <w:rPr>
                <w:rFonts w:ascii="Arial" w:hAnsi="Arial" w:cs="Arial"/>
                <w:sz w:val="18"/>
                <w:szCs w:val="18"/>
                <w:lang w:eastAsia="sl-SI"/>
              </w:rPr>
              <w:t>-477.399</w:t>
            </w:r>
          </w:p>
        </w:tc>
      </w:tr>
      <w:tr w:rsidR="00A9060C" w:rsidRPr="00DF2661" w:rsidTr="00A9060C">
        <w:trPr>
          <w:trHeight w:val="525"/>
        </w:trPr>
        <w:tc>
          <w:tcPr>
            <w:tcW w:w="5670" w:type="dxa"/>
            <w:tcBorders>
              <w:top w:val="nil"/>
              <w:left w:val="single" w:sz="4" w:space="0" w:color="000000"/>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left"/>
              <w:rPr>
                <w:rFonts w:ascii="Arial CE" w:hAnsi="Arial CE" w:cs="Arial CE"/>
                <w:sz w:val="18"/>
                <w:szCs w:val="18"/>
                <w:lang w:eastAsia="sl-SI"/>
              </w:rPr>
            </w:pPr>
            <w:r w:rsidRPr="00DF2661">
              <w:rPr>
                <w:rFonts w:ascii="Arial CE" w:hAnsi="Arial CE" w:cs="Arial CE"/>
                <w:sz w:val="18"/>
                <w:szCs w:val="18"/>
                <w:lang w:eastAsia="sl-SI"/>
              </w:rPr>
              <w:t xml:space="preserve">dodatna sredstva občinam z izkazanim nesorazmerjem v financiranju stroškov za izvajanje </w:t>
            </w:r>
            <w:proofErr w:type="spellStart"/>
            <w:r w:rsidRPr="00DF2661">
              <w:rPr>
                <w:rFonts w:ascii="Arial CE" w:hAnsi="Arial CE" w:cs="Arial CE"/>
                <w:sz w:val="18"/>
                <w:szCs w:val="18"/>
                <w:lang w:eastAsia="sl-SI"/>
              </w:rPr>
              <w:t>zakonsih</w:t>
            </w:r>
            <w:proofErr w:type="spellEnd"/>
            <w:r w:rsidRPr="00DF2661">
              <w:rPr>
                <w:rFonts w:ascii="Arial CE" w:hAnsi="Arial CE" w:cs="Arial CE"/>
                <w:sz w:val="18"/>
                <w:szCs w:val="18"/>
                <w:lang w:eastAsia="sl-SI"/>
              </w:rPr>
              <w:t xml:space="preserve"> nalog</w:t>
            </w:r>
          </w:p>
        </w:tc>
        <w:tc>
          <w:tcPr>
            <w:tcW w:w="1134" w:type="dxa"/>
            <w:tcBorders>
              <w:top w:val="nil"/>
              <w:left w:val="nil"/>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right"/>
              <w:rPr>
                <w:rFonts w:ascii="Arial" w:hAnsi="Arial" w:cs="Arial"/>
                <w:sz w:val="18"/>
                <w:szCs w:val="18"/>
                <w:lang w:eastAsia="sl-SI"/>
              </w:rPr>
            </w:pPr>
            <w:r w:rsidRPr="00DF2661">
              <w:rPr>
                <w:rFonts w:ascii="Arial" w:hAnsi="Arial" w:cs="Arial"/>
                <w:sz w:val="18"/>
                <w:szCs w:val="18"/>
                <w:lang w:eastAsia="sl-SI"/>
              </w:rPr>
              <w:t>0</w:t>
            </w:r>
          </w:p>
        </w:tc>
        <w:tc>
          <w:tcPr>
            <w:tcW w:w="1134" w:type="dxa"/>
            <w:tcBorders>
              <w:top w:val="nil"/>
              <w:left w:val="nil"/>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right"/>
              <w:rPr>
                <w:rFonts w:ascii="Arial" w:hAnsi="Arial" w:cs="Arial"/>
                <w:sz w:val="18"/>
                <w:szCs w:val="18"/>
                <w:lang w:eastAsia="sl-SI"/>
              </w:rPr>
            </w:pPr>
            <w:r w:rsidRPr="00DF2661">
              <w:rPr>
                <w:rFonts w:ascii="Arial" w:hAnsi="Arial" w:cs="Arial"/>
                <w:sz w:val="18"/>
                <w:szCs w:val="18"/>
                <w:lang w:eastAsia="sl-SI"/>
              </w:rPr>
              <w:t>1.570.599</w:t>
            </w:r>
          </w:p>
        </w:tc>
        <w:tc>
          <w:tcPr>
            <w:tcW w:w="993" w:type="dxa"/>
            <w:tcBorders>
              <w:top w:val="nil"/>
              <w:left w:val="nil"/>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right"/>
              <w:rPr>
                <w:rFonts w:ascii="Arial" w:hAnsi="Arial" w:cs="Arial"/>
                <w:sz w:val="18"/>
                <w:szCs w:val="18"/>
                <w:lang w:eastAsia="sl-SI"/>
              </w:rPr>
            </w:pPr>
            <w:r w:rsidRPr="00DF2661">
              <w:rPr>
                <w:rFonts w:ascii="Arial" w:hAnsi="Arial" w:cs="Arial"/>
                <w:sz w:val="18"/>
                <w:szCs w:val="18"/>
                <w:lang w:eastAsia="sl-SI"/>
              </w:rPr>
              <w:t>1.570.599</w:t>
            </w:r>
          </w:p>
        </w:tc>
      </w:tr>
      <w:tr w:rsidR="00A9060C" w:rsidRPr="00DF2661" w:rsidTr="00A9060C">
        <w:trPr>
          <w:trHeight w:val="300"/>
        </w:trPr>
        <w:tc>
          <w:tcPr>
            <w:tcW w:w="5670" w:type="dxa"/>
            <w:tcBorders>
              <w:top w:val="nil"/>
              <w:left w:val="single" w:sz="4" w:space="0" w:color="000000"/>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left"/>
              <w:rPr>
                <w:rFonts w:ascii="Arial CE" w:hAnsi="Arial CE" w:cs="Arial CE"/>
                <w:sz w:val="18"/>
                <w:szCs w:val="18"/>
                <w:lang w:eastAsia="sl-SI"/>
              </w:rPr>
            </w:pPr>
            <w:r w:rsidRPr="00DF2661">
              <w:rPr>
                <w:rFonts w:ascii="Arial CE" w:hAnsi="Arial CE" w:cs="Arial CE"/>
                <w:sz w:val="18"/>
                <w:szCs w:val="18"/>
                <w:lang w:eastAsia="sl-SI"/>
              </w:rPr>
              <w:t>MOPE - sončne elektrarne občin in javnih zavodov</w:t>
            </w:r>
          </w:p>
        </w:tc>
        <w:tc>
          <w:tcPr>
            <w:tcW w:w="1134" w:type="dxa"/>
            <w:tcBorders>
              <w:top w:val="nil"/>
              <w:left w:val="nil"/>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right"/>
              <w:rPr>
                <w:rFonts w:ascii="Arial" w:hAnsi="Arial" w:cs="Arial"/>
                <w:sz w:val="18"/>
                <w:szCs w:val="18"/>
                <w:lang w:eastAsia="sl-SI"/>
              </w:rPr>
            </w:pPr>
            <w:r w:rsidRPr="00DF2661">
              <w:rPr>
                <w:rFonts w:ascii="Arial" w:hAnsi="Arial" w:cs="Arial"/>
                <w:sz w:val="18"/>
                <w:szCs w:val="18"/>
                <w:lang w:eastAsia="sl-SI"/>
              </w:rPr>
              <w:t>60.152</w:t>
            </w:r>
          </w:p>
        </w:tc>
        <w:tc>
          <w:tcPr>
            <w:tcW w:w="1134" w:type="dxa"/>
            <w:tcBorders>
              <w:top w:val="nil"/>
              <w:left w:val="nil"/>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right"/>
              <w:rPr>
                <w:rFonts w:ascii="Arial" w:hAnsi="Arial" w:cs="Arial"/>
                <w:sz w:val="18"/>
                <w:szCs w:val="18"/>
                <w:lang w:eastAsia="sl-SI"/>
              </w:rPr>
            </w:pPr>
            <w:r w:rsidRPr="00DF2661">
              <w:rPr>
                <w:rFonts w:ascii="Arial" w:hAnsi="Arial" w:cs="Arial"/>
                <w:sz w:val="18"/>
                <w:szCs w:val="18"/>
                <w:lang w:eastAsia="sl-SI"/>
              </w:rPr>
              <w:t>195.873</w:t>
            </w:r>
          </w:p>
        </w:tc>
        <w:tc>
          <w:tcPr>
            <w:tcW w:w="993" w:type="dxa"/>
            <w:tcBorders>
              <w:top w:val="nil"/>
              <w:left w:val="nil"/>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right"/>
              <w:rPr>
                <w:rFonts w:ascii="Arial" w:hAnsi="Arial" w:cs="Arial"/>
                <w:sz w:val="18"/>
                <w:szCs w:val="18"/>
                <w:lang w:eastAsia="sl-SI"/>
              </w:rPr>
            </w:pPr>
            <w:r w:rsidRPr="00DF2661">
              <w:rPr>
                <w:rFonts w:ascii="Arial" w:hAnsi="Arial" w:cs="Arial"/>
                <w:sz w:val="18"/>
                <w:szCs w:val="18"/>
                <w:lang w:eastAsia="sl-SI"/>
              </w:rPr>
              <w:t>135.721</w:t>
            </w:r>
          </w:p>
        </w:tc>
      </w:tr>
      <w:tr w:rsidR="00A9060C" w:rsidRPr="00DF2661" w:rsidTr="00A9060C">
        <w:trPr>
          <w:trHeight w:val="300"/>
        </w:trPr>
        <w:tc>
          <w:tcPr>
            <w:tcW w:w="5670" w:type="dxa"/>
            <w:tcBorders>
              <w:top w:val="nil"/>
              <w:left w:val="single" w:sz="4" w:space="0" w:color="000000"/>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left"/>
              <w:rPr>
                <w:rFonts w:ascii="Arial CE" w:hAnsi="Arial CE" w:cs="Arial CE"/>
                <w:sz w:val="18"/>
                <w:szCs w:val="18"/>
                <w:lang w:eastAsia="sl-SI"/>
              </w:rPr>
            </w:pPr>
            <w:r w:rsidRPr="00DF2661">
              <w:rPr>
                <w:rFonts w:ascii="Arial CE" w:hAnsi="Arial CE" w:cs="Arial CE"/>
                <w:sz w:val="18"/>
                <w:szCs w:val="18"/>
                <w:lang w:eastAsia="sl-SI"/>
              </w:rPr>
              <w:t>MZ - gradnja in nabava opreme v ZD Kamnik</w:t>
            </w:r>
          </w:p>
        </w:tc>
        <w:tc>
          <w:tcPr>
            <w:tcW w:w="1134" w:type="dxa"/>
            <w:tcBorders>
              <w:top w:val="nil"/>
              <w:left w:val="nil"/>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right"/>
              <w:rPr>
                <w:rFonts w:ascii="Arial" w:hAnsi="Arial" w:cs="Arial"/>
                <w:sz w:val="18"/>
                <w:szCs w:val="18"/>
                <w:lang w:eastAsia="sl-SI"/>
              </w:rPr>
            </w:pPr>
            <w:r w:rsidRPr="00DF2661">
              <w:rPr>
                <w:rFonts w:ascii="Arial" w:hAnsi="Arial" w:cs="Arial"/>
                <w:sz w:val="18"/>
                <w:szCs w:val="18"/>
                <w:lang w:eastAsia="sl-SI"/>
              </w:rPr>
              <w:t>306.116</w:t>
            </w:r>
          </w:p>
        </w:tc>
        <w:tc>
          <w:tcPr>
            <w:tcW w:w="1134" w:type="dxa"/>
            <w:tcBorders>
              <w:top w:val="nil"/>
              <w:left w:val="nil"/>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right"/>
              <w:rPr>
                <w:rFonts w:ascii="Arial" w:hAnsi="Arial" w:cs="Arial"/>
                <w:sz w:val="18"/>
                <w:szCs w:val="18"/>
                <w:lang w:eastAsia="sl-SI"/>
              </w:rPr>
            </w:pPr>
            <w:r w:rsidRPr="00DF2661">
              <w:rPr>
                <w:rFonts w:ascii="Arial" w:hAnsi="Arial" w:cs="Arial"/>
                <w:sz w:val="18"/>
                <w:szCs w:val="18"/>
                <w:lang w:eastAsia="sl-SI"/>
              </w:rPr>
              <w:t>1.060.504</w:t>
            </w:r>
          </w:p>
        </w:tc>
        <w:tc>
          <w:tcPr>
            <w:tcW w:w="993" w:type="dxa"/>
            <w:tcBorders>
              <w:top w:val="nil"/>
              <w:left w:val="nil"/>
              <w:bottom w:val="single" w:sz="4" w:space="0" w:color="000000"/>
              <w:right w:val="single" w:sz="4" w:space="0" w:color="000000"/>
            </w:tcBorders>
            <w:shd w:val="clear" w:color="auto" w:fill="auto"/>
            <w:vAlign w:val="center"/>
            <w:hideMark/>
          </w:tcPr>
          <w:p w:rsidR="00DF2661" w:rsidRPr="00DF2661" w:rsidRDefault="00DF2661" w:rsidP="00DF2661">
            <w:pPr>
              <w:suppressAutoHyphens w:val="0"/>
              <w:jc w:val="right"/>
              <w:rPr>
                <w:rFonts w:ascii="Arial" w:hAnsi="Arial" w:cs="Arial"/>
                <w:sz w:val="18"/>
                <w:szCs w:val="18"/>
                <w:lang w:eastAsia="sl-SI"/>
              </w:rPr>
            </w:pPr>
            <w:r w:rsidRPr="00DF2661">
              <w:rPr>
                <w:rFonts w:ascii="Arial" w:hAnsi="Arial" w:cs="Arial"/>
                <w:sz w:val="18"/>
                <w:szCs w:val="18"/>
                <w:lang w:eastAsia="sl-SI"/>
              </w:rPr>
              <w:t>754.388</w:t>
            </w:r>
          </w:p>
        </w:tc>
      </w:tr>
      <w:tr w:rsidR="00A9060C" w:rsidRPr="00DF2661" w:rsidTr="00A9060C">
        <w:trPr>
          <w:trHeight w:val="300"/>
        </w:trPr>
        <w:tc>
          <w:tcPr>
            <w:tcW w:w="5670" w:type="dxa"/>
            <w:tcBorders>
              <w:top w:val="nil"/>
              <w:left w:val="single" w:sz="4" w:space="0" w:color="000000"/>
              <w:bottom w:val="nil"/>
              <w:right w:val="single" w:sz="4" w:space="0" w:color="000000"/>
            </w:tcBorders>
            <w:shd w:val="clear" w:color="auto" w:fill="auto"/>
            <w:vAlign w:val="center"/>
            <w:hideMark/>
          </w:tcPr>
          <w:p w:rsidR="00DF2661" w:rsidRPr="00DF2661" w:rsidRDefault="00DF2661" w:rsidP="00DF2661">
            <w:pPr>
              <w:suppressAutoHyphens w:val="0"/>
              <w:jc w:val="left"/>
              <w:rPr>
                <w:rFonts w:ascii="Arial CE" w:hAnsi="Arial CE" w:cs="Arial CE"/>
                <w:sz w:val="18"/>
                <w:szCs w:val="18"/>
                <w:lang w:eastAsia="sl-SI"/>
              </w:rPr>
            </w:pPr>
            <w:r w:rsidRPr="00DF2661">
              <w:rPr>
                <w:rFonts w:ascii="Arial CE" w:hAnsi="Arial CE" w:cs="Arial CE"/>
                <w:sz w:val="18"/>
                <w:szCs w:val="18"/>
                <w:lang w:eastAsia="sl-SI"/>
              </w:rPr>
              <w:t>prenos sredstev iz preteklega leta</w:t>
            </w:r>
          </w:p>
        </w:tc>
        <w:tc>
          <w:tcPr>
            <w:tcW w:w="1134" w:type="dxa"/>
            <w:tcBorders>
              <w:top w:val="nil"/>
              <w:left w:val="nil"/>
              <w:bottom w:val="nil"/>
              <w:right w:val="single" w:sz="4" w:space="0" w:color="000000"/>
            </w:tcBorders>
            <w:shd w:val="clear" w:color="auto" w:fill="auto"/>
            <w:vAlign w:val="center"/>
            <w:hideMark/>
          </w:tcPr>
          <w:p w:rsidR="00DF2661" w:rsidRPr="00DF2661" w:rsidRDefault="00DF2661" w:rsidP="00DF2661">
            <w:pPr>
              <w:suppressAutoHyphens w:val="0"/>
              <w:jc w:val="right"/>
              <w:rPr>
                <w:rFonts w:ascii="Arial" w:hAnsi="Arial" w:cs="Arial"/>
                <w:sz w:val="18"/>
                <w:szCs w:val="18"/>
                <w:lang w:eastAsia="sl-SI"/>
              </w:rPr>
            </w:pPr>
            <w:r w:rsidRPr="00DF2661">
              <w:rPr>
                <w:rFonts w:ascii="Arial" w:hAnsi="Arial" w:cs="Arial"/>
                <w:sz w:val="18"/>
                <w:szCs w:val="18"/>
                <w:lang w:eastAsia="sl-SI"/>
              </w:rPr>
              <w:t>3.400.000</w:t>
            </w:r>
          </w:p>
        </w:tc>
        <w:tc>
          <w:tcPr>
            <w:tcW w:w="1134" w:type="dxa"/>
            <w:tcBorders>
              <w:top w:val="nil"/>
              <w:left w:val="nil"/>
              <w:bottom w:val="nil"/>
              <w:right w:val="single" w:sz="4" w:space="0" w:color="000000"/>
            </w:tcBorders>
            <w:shd w:val="clear" w:color="auto" w:fill="auto"/>
            <w:vAlign w:val="center"/>
            <w:hideMark/>
          </w:tcPr>
          <w:p w:rsidR="00DF2661" w:rsidRPr="00DF2661" w:rsidRDefault="00DF2661" w:rsidP="00DF2661">
            <w:pPr>
              <w:suppressAutoHyphens w:val="0"/>
              <w:jc w:val="right"/>
              <w:rPr>
                <w:rFonts w:ascii="Arial" w:hAnsi="Arial" w:cs="Arial"/>
                <w:sz w:val="18"/>
                <w:szCs w:val="18"/>
                <w:lang w:eastAsia="sl-SI"/>
              </w:rPr>
            </w:pPr>
            <w:r w:rsidRPr="00DF2661">
              <w:rPr>
                <w:rFonts w:ascii="Arial" w:hAnsi="Arial" w:cs="Arial"/>
                <w:sz w:val="18"/>
                <w:szCs w:val="18"/>
                <w:lang w:eastAsia="sl-SI"/>
              </w:rPr>
              <w:t>4.912.000</w:t>
            </w:r>
          </w:p>
        </w:tc>
        <w:tc>
          <w:tcPr>
            <w:tcW w:w="993" w:type="dxa"/>
            <w:tcBorders>
              <w:top w:val="nil"/>
              <w:left w:val="nil"/>
              <w:bottom w:val="nil"/>
              <w:right w:val="single" w:sz="4" w:space="0" w:color="000000"/>
            </w:tcBorders>
            <w:shd w:val="clear" w:color="auto" w:fill="auto"/>
            <w:vAlign w:val="center"/>
            <w:hideMark/>
          </w:tcPr>
          <w:p w:rsidR="00DF2661" w:rsidRPr="00DF2661" w:rsidRDefault="00DF2661" w:rsidP="00DF2661">
            <w:pPr>
              <w:suppressAutoHyphens w:val="0"/>
              <w:jc w:val="right"/>
              <w:rPr>
                <w:rFonts w:ascii="Arial" w:hAnsi="Arial" w:cs="Arial"/>
                <w:sz w:val="18"/>
                <w:szCs w:val="18"/>
                <w:lang w:eastAsia="sl-SI"/>
              </w:rPr>
            </w:pPr>
            <w:r w:rsidRPr="00DF2661">
              <w:rPr>
                <w:rFonts w:ascii="Arial" w:hAnsi="Arial" w:cs="Arial"/>
                <w:sz w:val="18"/>
                <w:szCs w:val="18"/>
                <w:lang w:eastAsia="sl-SI"/>
              </w:rPr>
              <w:t>1.512.000</w:t>
            </w:r>
          </w:p>
        </w:tc>
      </w:tr>
      <w:tr w:rsidR="00A9060C" w:rsidRPr="00DF2661" w:rsidTr="00A9060C">
        <w:trPr>
          <w:trHeight w:val="300"/>
        </w:trPr>
        <w:tc>
          <w:tcPr>
            <w:tcW w:w="5670" w:type="dxa"/>
            <w:tcBorders>
              <w:top w:val="double" w:sz="6" w:space="0" w:color="000000"/>
              <w:left w:val="single" w:sz="4" w:space="0" w:color="000000"/>
              <w:bottom w:val="single" w:sz="4" w:space="0" w:color="000000"/>
              <w:right w:val="single" w:sz="4" w:space="0" w:color="000000"/>
            </w:tcBorders>
            <w:shd w:val="clear" w:color="auto" w:fill="auto"/>
            <w:noWrap/>
            <w:vAlign w:val="center"/>
            <w:hideMark/>
          </w:tcPr>
          <w:p w:rsidR="00DF2661" w:rsidRPr="00DF2661" w:rsidRDefault="00DF2661" w:rsidP="00DF2661">
            <w:pPr>
              <w:suppressAutoHyphens w:val="0"/>
              <w:jc w:val="left"/>
              <w:rPr>
                <w:rFonts w:ascii="Arial CE" w:hAnsi="Arial CE" w:cs="Arial CE"/>
                <w:b/>
                <w:bCs/>
                <w:sz w:val="18"/>
                <w:szCs w:val="18"/>
                <w:lang w:eastAsia="sl-SI"/>
              </w:rPr>
            </w:pPr>
            <w:r w:rsidRPr="00DF2661">
              <w:rPr>
                <w:rFonts w:ascii="Arial CE" w:hAnsi="Arial CE" w:cs="Arial CE"/>
                <w:b/>
                <w:bCs/>
                <w:sz w:val="18"/>
                <w:szCs w:val="18"/>
                <w:lang w:eastAsia="sl-SI"/>
              </w:rPr>
              <w:t>SKUPAJ</w:t>
            </w:r>
          </w:p>
        </w:tc>
        <w:tc>
          <w:tcPr>
            <w:tcW w:w="1134" w:type="dxa"/>
            <w:tcBorders>
              <w:top w:val="double" w:sz="6" w:space="0" w:color="000000"/>
              <w:left w:val="nil"/>
              <w:bottom w:val="single" w:sz="4" w:space="0" w:color="000000"/>
              <w:right w:val="single" w:sz="4" w:space="0" w:color="000000"/>
            </w:tcBorders>
            <w:shd w:val="clear" w:color="auto" w:fill="auto"/>
            <w:noWrap/>
            <w:vAlign w:val="center"/>
            <w:hideMark/>
          </w:tcPr>
          <w:p w:rsidR="00DF2661" w:rsidRPr="00DF2661" w:rsidRDefault="00DF2661" w:rsidP="00DF2661">
            <w:pPr>
              <w:suppressAutoHyphens w:val="0"/>
              <w:jc w:val="left"/>
              <w:rPr>
                <w:rFonts w:ascii="Arial" w:hAnsi="Arial" w:cs="Arial"/>
                <w:b/>
                <w:bCs/>
                <w:sz w:val="18"/>
                <w:szCs w:val="18"/>
                <w:lang w:eastAsia="sl-SI"/>
              </w:rPr>
            </w:pPr>
            <w:r w:rsidRPr="00DF2661">
              <w:rPr>
                <w:rFonts w:ascii="Arial" w:hAnsi="Arial" w:cs="Arial"/>
                <w:b/>
                <w:bCs/>
                <w:sz w:val="18"/>
                <w:szCs w:val="18"/>
                <w:lang w:eastAsia="sl-SI"/>
              </w:rPr>
              <w:t> </w:t>
            </w:r>
          </w:p>
        </w:tc>
        <w:tc>
          <w:tcPr>
            <w:tcW w:w="1134" w:type="dxa"/>
            <w:tcBorders>
              <w:top w:val="double" w:sz="6" w:space="0" w:color="000000"/>
              <w:left w:val="nil"/>
              <w:bottom w:val="single" w:sz="4" w:space="0" w:color="000000"/>
              <w:right w:val="single" w:sz="4" w:space="0" w:color="000000"/>
            </w:tcBorders>
            <w:shd w:val="clear" w:color="auto" w:fill="auto"/>
            <w:noWrap/>
            <w:vAlign w:val="center"/>
            <w:hideMark/>
          </w:tcPr>
          <w:p w:rsidR="00DF2661" w:rsidRPr="00DF2661" w:rsidRDefault="00DF2661" w:rsidP="00DF2661">
            <w:pPr>
              <w:suppressAutoHyphens w:val="0"/>
              <w:jc w:val="left"/>
              <w:rPr>
                <w:rFonts w:ascii="Arial" w:hAnsi="Arial" w:cs="Arial"/>
                <w:b/>
                <w:bCs/>
                <w:sz w:val="18"/>
                <w:szCs w:val="18"/>
                <w:lang w:eastAsia="sl-SI"/>
              </w:rPr>
            </w:pPr>
            <w:r w:rsidRPr="00DF2661">
              <w:rPr>
                <w:rFonts w:ascii="Arial" w:hAnsi="Arial" w:cs="Arial"/>
                <w:b/>
                <w:bCs/>
                <w:sz w:val="18"/>
                <w:szCs w:val="18"/>
                <w:lang w:eastAsia="sl-SI"/>
              </w:rPr>
              <w:t> </w:t>
            </w:r>
          </w:p>
        </w:tc>
        <w:tc>
          <w:tcPr>
            <w:tcW w:w="993" w:type="dxa"/>
            <w:tcBorders>
              <w:top w:val="double" w:sz="6" w:space="0" w:color="000000"/>
              <w:left w:val="nil"/>
              <w:bottom w:val="single" w:sz="4" w:space="0" w:color="000000"/>
              <w:right w:val="single" w:sz="4" w:space="0" w:color="000000"/>
            </w:tcBorders>
            <w:shd w:val="clear" w:color="auto" w:fill="auto"/>
            <w:noWrap/>
            <w:vAlign w:val="center"/>
            <w:hideMark/>
          </w:tcPr>
          <w:p w:rsidR="00DF2661" w:rsidRPr="00DF2661" w:rsidRDefault="00DF2661" w:rsidP="00DF2661">
            <w:pPr>
              <w:suppressAutoHyphens w:val="0"/>
              <w:jc w:val="right"/>
              <w:rPr>
                <w:rFonts w:ascii="Arial" w:hAnsi="Arial" w:cs="Arial"/>
                <w:b/>
                <w:bCs/>
                <w:sz w:val="18"/>
                <w:szCs w:val="18"/>
                <w:lang w:eastAsia="sl-SI"/>
              </w:rPr>
            </w:pPr>
            <w:r w:rsidRPr="00DF2661">
              <w:rPr>
                <w:rFonts w:ascii="Arial" w:hAnsi="Arial" w:cs="Arial"/>
                <w:b/>
                <w:bCs/>
                <w:sz w:val="18"/>
                <w:szCs w:val="18"/>
                <w:lang w:eastAsia="sl-SI"/>
              </w:rPr>
              <w:t>3.040.116</w:t>
            </w:r>
          </w:p>
        </w:tc>
      </w:tr>
    </w:tbl>
    <w:p w:rsidR="00DF2661" w:rsidRDefault="00DF2661" w:rsidP="00DF2661">
      <w:pPr>
        <w:suppressAutoHyphens w:val="0"/>
        <w:rPr>
          <w:rFonts w:ascii="Arial" w:hAnsi="Arial" w:cs="Arial"/>
          <w:sz w:val="22"/>
          <w:szCs w:val="22"/>
        </w:rPr>
      </w:pPr>
    </w:p>
    <w:p w:rsidR="00DF2661" w:rsidRDefault="00DF2661" w:rsidP="00DF2661">
      <w:pPr>
        <w:suppressAutoHyphens w:val="0"/>
        <w:rPr>
          <w:rFonts w:ascii="Arial" w:hAnsi="Arial" w:cs="Arial"/>
          <w:sz w:val="22"/>
          <w:szCs w:val="22"/>
        </w:rPr>
      </w:pPr>
    </w:p>
    <w:p w:rsidR="007C3540" w:rsidRPr="00C950E9" w:rsidRDefault="007C3540" w:rsidP="007C3540">
      <w:pPr>
        <w:pStyle w:val="Odstavekseznama"/>
        <w:numPr>
          <w:ilvl w:val="0"/>
          <w:numId w:val="30"/>
        </w:numPr>
        <w:rPr>
          <w:rFonts w:ascii="Arial" w:hAnsi="Arial" w:cs="Arial"/>
          <w:sz w:val="22"/>
          <w:szCs w:val="22"/>
        </w:rPr>
      </w:pPr>
      <w:r w:rsidRPr="00C950E9">
        <w:rPr>
          <w:rFonts w:ascii="Arial" w:hAnsi="Arial" w:cs="Arial"/>
          <w:sz w:val="22"/>
          <w:szCs w:val="22"/>
        </w:rPr>
        <w:t>na odhodkovni strani</w:t>
      </w:r>
    </w:p>
    <w:p w:rsidR="002407D3" w:rsidRDefault="002407D3" w:rsidP="00DF46AD">
      <w:pPr>
        <w:rPr>
          <w:rFonts w:ascii="Arial" w:hAnsi="Arial" w:cs="Arial"/>
          <w:color w:val="FF0000"/>
          <w:sz w:val="22"/>
          <w:szCs w:val="22"/>
        </w:rPr>
      </w:pPr>
    </w:p>
    <w:tbl>
      <w:tblPr>
        <w:tblW w:w="9787" w:type="dxa"/>
        <w:tblCellMar>
          <w:left w:w="70" w:type="dxa"/>
          <w:right w:w="70" w:type="dxa"/>
        </w:tblCellMar>
        <w:tblLook w:val="04A0" w:firstRow="1" w:lastRow="0" w:firstColumn="1" w:lastColumn="0" w:noHBand="0" w:noVBand="1"/>
      </w:tblPr>
      <w:tblGrid>
        <w:gridCol w:w="541"/>
        <w:gridCol w:w="6263"/>
        <w:gridCol w:w="1021"/>
        <w:gridCol w:w="1021"/>
        <w:gridCol w:w="941"/>
      </w:tblGrid>
      <w:tr w:rsidR="002407D3" w:rsidRPr="002407D3" w:rsidTr="00A9060C">
        <w:trPr>
          <w:trHeight w:val="240"/>
        </w:trPr>
        <w:tc>
          <w:tcPr>
            <w:tcW w:w="541" w:type="dxa"/>
            <w:tcBorders>
              <w:top w:val="nil"/>
              <w:left w:val="nil"/>
              <w:bottom w:val="nil"/>
              <w:right w:val="nil"/>
            </w:tcBorders>
            <w:shd w:val="clear" w:color="auto" w:fill="auto"/>
            <w:noWrap/>
            <w:vAlign w:val="bottom"/>
            <w:hideMark/>
          </w:tcPr>
          <w:p w:rsidR="002407D3" w:rsidRPr="002407D3" w:rsidRDefault="002407D3" w:rsidP="002407D3">
            <w:pPr>
              <w:suppressAutoHyphens w:val="0"/>
              <w:jc w:val="left"/>
              <w:rPr>
                <w:sz w:val="20"/>
                <w:szCs w:val="20"/>
                <w:lang w:eastAsia="sl-SI"/>
              </w:rPr>
            </w:pPr>
          </w:p>
        </w:tc>
        <w:tc>
          <w:tcPr>
            <w:tcW w:w="6263" w:type="dxa"/>
            <w:tcBorders>
              <w:top w:val="nil"/>
              <w:left w:val="nil"/>
              <w:bottom w:val="nil"/>
              <w:right w:val="nil"/>
            </w:tcBorders>
            <w:shd w:val="clear" w:color="auto" w:fill="auto"/>
            <w:noWrap/>
            <w:vAlign w:val="bottom"/>
            <w:hideMark/>
          </w:tcPr>
          <w:p w:rsidR="002407D3" w:rsidRPr="002407D3" w:rsidRDefault="002407D3" w:rsidP="002407D3">
            <w:pPr>
              <w:suppressAutoHyphens w:val="0"/>
              <w:jc w:val="center"/>
              <w:rPr>
                <w:sz w:val="20"/>
                <w:szCs w:val="20"/>
                <w:lang w:eastAsia="sl-SI"/>
              </w:rPr>
            </w:pPr>
          </w:p>
        </w:tc>
        <w:tc>
          <w:tcPr>
            <w:tcW w:w="1021" w:type="dxa"/>
            <w:tcBorders>
              <w:top w:val="nil"/>
              <w:left w:val="nil"/>
              <w:bottom w:val="nil"/>
              <w:right w:val="nil"/>
            </w:tcBorders>
            <w:shd w:val="clear" w:color="auto" w:fill="auto"/>
            <w:noWrap/>
            <w:vAlign w:val="bottom"/>
            <w:hideMark/>
          </w:tcPr>
          <w:p w:rsidR="002407D3" w:rsidRPr="002407D3" w:rsidRDefault="002407D3" w:rsidP="002407D3">
            <w:pPr>
              <w:suppressAutoHyphens w:val="0"/>
              <w:jc w:val="left"/>
              <w:rPr>
                <w:sz w:val="20"/>
                <w:szCs w:val="20"/>
                <w:lang w:eastAsia="sl-SI"/>
              </w:rPr>
            </w:pPr>
          </w:p>
        </w:tc>
        <w:tc>
          <w:tcPr>
            <w:tcW w:w="1021" w:type="dxa"/>
            <w:tcBorders>
              <w:top w:val="nil"/>
              <w:left w:val="nil"/>
              <w:bottom w:val="nil"/>
              <w:right w:val="nil"/>
            </w:tcBorders>
            <w:shd w:val="clear" w:color="auto" w:fill="auto"/>
            <w:noWrap/>
            <w:vAlign w:val="bottom"/>
            <w:hideMark/>
          </w:tcPr>
          <w:p w:rsidR="002407D3" w:rsidRPr="002407D3" w:rsidRDefault="002407D3" w:rsidP="002407D3">
            <w:pPr>
              <w:suppressAutoHyphens w:val="0"/>
              <w:jc w:val="right"/>
              <w:rPr>
                <w:sz w:val="20"/>
                <w:szCs w:val="20"/>
                <w:lang w:eastAsia="sl-SI"/>
              </w:rPr>
            </w:pPr>
          </w:p>
        </w:tc>
        <w:tc>
          <w:tcPr>
            <w:tcW w:w="941" w:type="dxa"/>
            <w:tcBorders>
              <w:top w:val="nil"/>
              <w:left w:val="nil"/>
              <w:bottom w:val="nil"/>
              <w:right w:val="nil"/>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v €</w:t>
            </w:r>
          </w:p>
        </w:tc>
      </w:tr>
      <w:tr w:rsidR="002407D3" w:rsidRPr="002407D3" w:rsidTr="00A9060C">
        <w:trPr>
          <w:trHeight w:val="795"/>
        </w:trPr>
        <w:tc>
          <w:tcPr>
            <w:tcW w:w="54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2407D3" w:rsidRPr="002407D3" w:rsidRDefault="002407D3" w:rsidP="002407D3">
            <w:pPr>
              <w:suppressAutoHyphens w:val="0"/>
              <w:jc w:val="center"/>
              <w:rPr>
                <w:rFonts w:ascii="Arial" w:hAnsi="Arial" w:cs="Arial"/>
                <w:b/>
                <w:bCs/>
                <w:sz w:val="18"/>
                <w:szCs w:val="18"/>
                <w:lang w:eastAsia="sl-SI"/>
              </w:rPr>
            </w:pPr>
            <w:r w:rsidRPr="002407D3">
              <w:rPr>
                <w:rFonts w:ascii="Arial" w:hAnsi="Arial" w:cs="Arial"/>
                <w:b/>
                <w:bCs/>
                <w:sz w:val="18"/>
                <w:szCs w:val="18"/>
                <w:lang w:eastAsia="sl-SI"/>
              </w:rPr>
              <w:t>pp</w:t>
            </w:r>
          </w:p>
        </w:tc>
        <w:tc>
          <w:tcPr>
            <w:tcW w:w="6263" w:type="dxa"/>
            <w:tcBorders>
              <w:top w:val="single" w:sz="4" w:space="0" w:color="000000"/>
              <w:left w:val="nil"/>
              <w:bottom w:val="single" w:sz="4" w:space="0" w:color="000000"/>
              <w:right w:val="single" w:sz="4" w:space="0" w:color="000000"/>
            </w:tcBorders>
            <w:shd w:val="clear" w:color="auto" w:fill="auto"/>
            <w:vAlign w:val="center"/>
            <w:hideMark/>
          </w:tcPr>
          <w:p w:rsidR="002407D3" w:rsidRPr="002407D3" w:rsidRDefault="002407D3" w:rsidP="002407D3">
            <w:pPr>
              <w:suppressAutoHyphens w:val="0"/>
              <w:jc w:val="center"/>
              <w:rPr>
                <w:rFonts w:ascii="Arial" w:hAnsi="Arial" w:cs="Arial"/>
                <w:b/>
                <w:bCs/>
                <w:sz w:val="18"/>
                <w:szCs w:val="18"/>
                <w:lang w:eastAsia="sl-SI"/>
              </w:rPr>
            </w:pPr>
            <w:r w:rsidRPr="002407D3">
              <w:rPr>
                <w:rFonts w:ascii="Arial" w:hAnsi="Arial" w:cs="Arial"/>
                <w:b/>
                <w:bCs/>
                <w:sz w:val="18"/>
                <w:szCs w:val="18"/>
                <w:lang w:eastAsia="sl-SI"/>
              </w:rPr>
              <w:t>naziv</w:t>
            </w:r>
          </w:p>
        </w:tc>
        <w:tc>
          <w:tcPr>
            <w:tcW w:w="1021" w:type="dxa"/>
            <w:tcBorders>
              <w:top w:val="single" w:sz="4" w:space="0" w:color="000000"/>
              <w:left w:val="nil"/>
              <w:bottom w:val="single" w:sz="4" w:space="0" w:color="000000"/>
              <w:right w:val="single" w:sz="4" w:space="0" w:color="000000"/>
            </w:tcBorders>
            <w:shd w:val="clear" w:color="auto" w:fill="auto"/>
            <w:vAlign w:val="center"/>
            <w:hideMark/>
          </w:tcPr>
          <w:p w:rsidR="002407D3" w:rsidRPr="002407D3" w:rsidRDefault="002407D3" w:rsidP="002407D3">
            <w:pPr>
              <w:suppressAutoHyphens w:val="0"/>
              <w:jc w:val="center"/>
              <w:rPr>
                <w:rFonts w:ascii="Arial" w:hAnsi="Arial" w:cs="Arial"/>
                <w:b/>
                <w:bCs/>
                <w:sz w:val="18"/>
                <w:szCs w:val="18"/>
                <w:lang w:eastAsia="sl-SI"/>
              </w:rPr>
            </w:pPr>
            <w:r w:rsidRPr="002407D3">
              <w:rPr>
                <w:rFonts w:ascii="Arial" w:hAnsi="Arial" w:cs="Arial"/>
                <w:b/>
                <w:bCs/>
                <w:sz w:val="18"/>
                <w:szCs w:val="18"/>
                <w:lang w:eastAsia="sl-SI"/>
              </w:rPr>
              <w:t>predlog proračuna 2025 - I.</w:t>
            </w:r>
          </w:p>
        </w:tc>
        <w:tc>
          <w:tcPr>
            <w:tcW w:w="1021" w:type="dxa"/>
            <w:tcBorders>
              <w:top w:val="single" w:sz="4" w:space="0" w:color="000000"/>
              <w:left w:val="nil"/>
              <w:bottom w:val="single" w:sz="4" w:space="0" w:color="000000"/>
              <w:right w:val="single" w:sz="4" w:space="0" w:color="000000"/>
            </w:tcBorders>
            <w:shd w:val="clear" w:color="auto" w:fill="auto"/>
            <w:vAlign w:val="center"/>
            <w:hideMark/>
          </w:tcPr>
          <w:p w:rsidR="002407D3" w:rsidRPr="002407D3" w:rsidRDefault="002407D3" w:rsidP="002407D3">
            <w:pPr>
              <w:suppressAutoHyphens w:val="0"/>
              <w:jc w:val="center"/>
              <w:rPr>
                <w:rFonts w:ascii="Arial" w:hAnsi="Arial" w:cs="Arial"/>
                <w:b/>
                <w:bCs/>
                <w:sz w:val="18"/>
                <w:szCs w:val="18"/>
                <w:lang w:eastAsia="sl-SI"/>
              </w:rPr>
            </w:pPr>
            <w:r w:rsidRPr="002407D3">
              <w:rPr>
                <w:rFonts w:ascii="Arial" w:hAnsi="Arial" w:cs="Arial"/>
                <w:b/>
                <w:bCs/>
                <w:sz w:val="18"/>
                <w:szCs w:val="18"/>
                <w:lang w:eastAsia="sl-SI"/>
              </w:rPr>
              <w:t>predlog proračuna 2025 II.</w:t>
            </w:r>
          </w:p>
        </w:tc>
        <w:tc>
          <w:tcPr>
            <w:tcW w:w="941" w:type="dxa"/>
            <w:tcBorders>
              <w:top w:val="single" w:sz="4" w:space="0" w:color="000000"/>
              <w:left w:val="nil"/>
              <w:bottom w:val="single" w:sz="4" w:space="0" w:color="000000"/>
              <w:right w:val="single" w:sz="4" w:space="0" w:color="000000"/>
            </w:tcBorders>
            <w:shd w:val="clear" w:color="auto" w:fill="auto"/>
            <w:vAlign w:val="center"/>
            <w:hideMark/>
          </w:tcPr>
          <w:p w:rsidR="002407D3" w:rsidRPr="002407D3" w:rsidRDefault="002407D3" w:rsidP="002407D3">
            <w:pPr>
              <w:suppressAutoHyphens w:val="0"/>
              <w:jc w:val="center"/>
              <w:rPr>
                <w:rFonts w:ascii="Arial" w:hAnsi="Arial" w:cs="Arial"/>
                <w:b/>
                <w:bCs/>
                <w:sz w:val="18"/>
                <w:szCs w:val="18"/>
                <w:lang w:eastAsia="sl-SI"/>
              </w:rPr>
            </w:pPr>
            <w:r w:rsidRPr="002407D3">
              <w:rPr>
                <w:rFonts w:ascii="Arial" w:hAnsi="Arial" w:cs="Arial"/>
                <w:b/>
                <w:bCs/>
                <w:sz w:val="18"/>
                <w:szCs w:val="18"/>
                <w:lang w:eastAsia="sl-SI"/>
              </w:rPr>
              <w:t>razlika</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 </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b/>
                <w:bCs/>
                <w:sz w:val="18"/>
                <w:szCs w:val="18"/>
                <w:lang w:eastAsia="sl-SI"/>
              </w:rPr>
            </w:pPr>
            <w:r w:rsidRPr="002407D3">
              <w:rPr>
                <w:rFonts w:ascii="Arial" w:hAnsi="Arial" w:cs="Arial"/>
                <w:b/>
                <w:bCs/>
                <w:sz w:val="18"/>
                <w:szCs w:val="18"/>
                <w:lang w:eastAsia="sl-SI"/>
              </w:rPr>
              <w:t> </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b/>
                <w:bCs/>
                <w:sz w:val="18"/>
                <w:szCs w:val="18"/>
                <w:lang w:eastAsia="sl-SI"/>
              </w:rPr>
            </w:pPr>
            <w:r w:rsidRPr="002407D3">
              <w:rPr>
                <w:rFonts w:ascii="Arial" w:hAnsi="Arial" w:cs="Arial"/>
                <w:b/>
                <w:bCs/>
                <w:sz w:val="18"/>
                <w:szCs w:val="18"/>
                <w:lang w:eastAsia="sl-SI"/>
              </w:rPr>
              <w:t>URAD ŽUPANA</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1323</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DRŽAVNI PRAZNIKI, PROTOKOL</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25.000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35.000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10.000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1800</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DOTACIJE KRAJEVNIM SKUPNOSTIM</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125.000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133.000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8.000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3200</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GASILSKA ZVEZA KAMNIK</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570.000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582.000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12.000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 </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b/>
                <w:bCs/>
                <w:sz w:val="18"/>
                <w:szCs w:val="18"/>
                <w:lang w:eastAsia="sl-SI"/>
              </w:rPr>
            </w:pPr>
            <w:r w:rsidRPr="002407D3">
              <w:rPr>
                <w:rFonts w:ascii="Arial" w:hAnsi="Arial" w:cs="Arial"/>
                <w:b/>
                <w:bCs/>
                <w:sz w:val="18"/>
                <w:szCs w:val="18"/>
                <w:lang w:eastAsia="sl-SI"/>
              </w:rPr>
              <w:t> </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b/>
                <w:bCs/>
                <w:sz w:val="18"/>
                <w:szCs w:val="18"/>
                <w:lang w:eastAsia="sl-SI"/>
              </w:rPr>
            </w:pPr>
            <w:r w:rsidRPr="002407D3">
              <w:rPr>
                <w:rFonts w:ascii="Arial" w:hAnsi="Arial" w:cs="Arial"/>
                <w:b/>
                <w:bCs/>
                <w:sz w:val="18"/>
                <w:szCs w:val="18"/>
                <w:lang w:eastAsia="sl-SI"/>
              </w:rPr>
              <w:t>ODDELEK ZA PREMOŽENJSKO PRAVNE IN SPLOŠNE ZADEVE</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4621</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NAKUP PARKIRNIH AVTOMATOV</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20.000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20.000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 </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b/>
                <w:bCs/>
                <w:sz w:val="18"/>
                <w:szCs w:val="18"/>
                <w:lang w:eastAsia="sl-SI"/>
              </w:rPr>
            </w:pPr>
            <w:r w:rsidRPr="002407D3">
              <w:rPr>
                <w:rFonts w:ascii="Arial" w:hAnsi="Arial" w:cs="Arial"/>
                <w:b/>
                <w:bCs/>
                <w:sz w:val="18"/>
                <w:szCs w:val="18"/>
                <w:lang w:eastAsia="sl-SI"/>
              </w:rPr>
              <w:t> </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b/>
                <w:bCs/>
                <w:sz w:val="18"/>
                <w:szCs w:val="18"/>
                <w:lang w:eastAsia="sl-SI"/>
              </w:rPr>
            </w:pPr>
            <w:r w:rsidRPr="002407D3">
              <w:rPr>
                <w:rFonts w:ascii="Arial" w:hAnsi="Arial" w:cs="Arial"/>
                <w:b/>
                <w:bCs/>
                <w:sz w:val="18"/>
                <w:szCs w:val="18"/>
                <w:lang w:eastAsia="sl-SI"/>
              </w:rPr>
              <w:t>ODDELEK ZA GOSP. DEJAVNOSTI, GOSP. JAVNE SLUŽBE IN FINANCE</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4257</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PODPORA NALOŽBAM V KMETIJSTVU</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95.000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100.000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5.000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4261</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POMOČ ZA NALOŽBE V ZVEZI S PREDELAVO IN TRŽENJEM KMET.PROIZVODOV</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8.200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12.000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3.800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4500</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REDNO VZDRŽEVANJE LOKALNIH CEST IN JAVNIH POTI</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700.000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800.000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100.000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4607</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INVESTICIJSKO OBNOVITVENA DELA NA JAVNIH CESTAH</w:t>
            </w:r>
          </w:p>
        </w:tc>
        <w:tc>
          <w:tcPr>
            <w:tcW w:w="1021" w:type="dxa"/>
            <w:tcBorders>
              <w:top w:val="nil"/>
              <w:left w:val="nil"/>
              <w:bottom w:val="single" w:sz="4" w:space="0" w:color="000000"/>
              <w:right w:val="single" w:sz="4" w:space="0" w:color="000000"/>
            </w:tcBorders>
            <w:shd w:val="clear" w:color="000000" w:fill="FFFFFF"/>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600.000</w:t>
            </w:r>
          </w:p>
        </w:tc>
        <w:tc>
          <w:tcPr>
            <w:tcW w:w="1021" w:type="dxa"/>
            <w:tcBorders>
              <w:top w:val="nil"/>
              <w:left w:val="nil"/>
              <w:bottom w:val="single" w:sz="4" w:space="0" w:color="000000"/>
              <w:right w:val="single" w:sz="4" w:space="0" w:color="000000"/>
            </w:tcBorders>
            <w:shd w:val="clear" w:color="000000" w:fill="FFFFFF"/>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700.000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100.000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4635</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UREDITEV POŠKODOVANIH LOKALNIH CEST IN JAVNIH POTI</w:t>
            </w:r>
          </w:p>
        </w:tc>
        <w:tc>
          <w:tcPr>
            <w:tcW w:w="1021" w:type="dxa"/>
            <w:tcBorders>
              <w:top w:val="nil"/>
              <w:left w:val="nil"/>
              <w:bottom w:val="single" w:sz="4" w:space="0" w:color="000000"/>
              <w:right w:val="single" w:sz="4" w:space="0" w:color="000000"/>
            </w:tcBorders>
            <w:shd w:val="clear" w:color="000000" w:fill="FFFFFF"/>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600.000</w:t>
            </w:r>
          </w:p>
        </w:tc>
        <w:tc>
          <w:tcPr>
            <w:tcW w:w="1021" w:type="dxa"/>
            <w:tcBorders>
              <w:top w:val="nil"/>
              <w:left w:val="nil"/>
              <w:bottom w:val="single" w:sz="4" w:space="0" w:color="000000"/>
              <w:right w:val="single" w:sz="4" w:space="0" w:color="000000"/>
            </w:tcBorders>
            <w:shd w:val="clear" w:color="000000" w:fill="FFFFFF"/>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700.000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100.000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5225</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IZGRADNJA KANALIZACIJE SNOVIK</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20.000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141.925</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121.925</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5257</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IZGRADNJA KAN</w:t>
            </w:r>
            <w:r>
              <w:rPr>
                <w:rFonts w:ascii="Arial" w:hAnsi="Arial" w:cs="Arial"/>
                <w:sz w:val="18"/>
                <w:szCs w:val="18"/>
                <w:lang w:eastAsia="sl-SI"/>
              </w:rPr>
              <w:t>.</w:t>
            </w:r>
            <w:r w:rsidRPr="002407D3">
              <w:rPr>
                <w:rFonts w:ascii="Arial" w:hAnsi="Arial" w:cs="Arial"/>
                <w:sz w:val="18"/>
                <w:szCs w:val="18"/>
                <w:lang w:eastAsia="sl-SI"/>
              </w:rPr>
              <w:t xml:space="preserve"> MOTNIK IN STAHOVICA-ČRNA PRI KAMNIKU</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1.400.000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1.848.929</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448.929</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5270</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VLAGANJA V KANALIZACIJSKE SISTEME OBČINE KAMNIK</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300.000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150.000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-150.000</w:t>
            </w:r>
          </w:p>
        </w:tc>
      </w:tr>
      <w:tr w:rsidR="00A9060C" w:rsidRPr="002407D3" w:rsidTr="00A9060C">
        <w:trPr>
          <w:trHeight w:val="240"/>
        </w:trPr>
        <w:tc>
          <w:tcPr>
            <w:tcW w:w="541" w:type="dxa"/>
            <w:tcBorders>
              <w:top w:val="nil"/>
              <w:left w:val="nil"/>
              <w:bottom w:val="nil"/>
              <w:right w:val="nil"/>
            </w:tcBorders>
            <w:shd w:val="clear" w:color="auto" w:fill="auto"/>
            <w:noWrap/>
            <w:vAlign w:val="bottom"/>
            <w:hideMark/>
          </w:tcPr>
          <w:p w:rsidR="00A9060C" w:rsidRPr="002407D3" w:rsidRDefault="00A9060C" w:rsidP="0026705A">
            <w:pPr>
              <w:suppressAutoHyphens w:val="0"/>
              <w:jc w:val="left"/>
              <w:rPr>
                <w:sz w:val="20"/>
                <w:szCs w:val="20"/>
                <w:lang w:eastAsia="sl-SI"/>
              </w:rPr>
            </w:pPr>
          </w:p>
        </w:tc>
        <w:tc>
          <w:tcPr>
            <w:tcW w:w="6263" w:type="dxa"/>
            <w:tcBorders>
              <w:top w:val="nil"/>
              <w:left w:val="nil"/>
              <w:bottom w:val="nil"/>
              <w:right w:val="nil"/>
            </w:tcBorders>
            <w:shd w:val="clear" w:color="auto" w:fill="auto"/>
            <w:noWrap/>
            <w:vAlign w:val="bottom"/>
            <w:hideMark/>
          </w:tcPr>
          <w:p w:rsidR="00A9060C" w:rsidRPr="002407D3" w:rsidRDefault="00A9060C" w:rsidP="0026705A">
            <w:pPr>
              <w:suppressAutoHyphens w:val="0"/>
              <w:jc w:val="center"/>
              <w:rPr>
                <w:sz w:val="20"/>
                <w:szCs w:val="20"/>
                <w:lang w:eastAsia="sl-SI"/>
              </w:rPr>
            </w:pPr>
          </w:p>
        </w:tc>
        <w:tc>
          <w:tcPr>
            <w:tcW w:w="1021" w:type="dxa"/>
            <w:tcBorders>
              <w:top w:val="nil"/>
              <w:left w:val="nil"/>
              <w:bottom w:val="nil"/>
              <w:right w:val="nil"/>
            </w:tcBorders>
            <w:shd w:val="clear" w:color="auto" w:fill="auto"/>
            <w:noWrap/>
            <w:vAlign w:val="bottom"/>
            <w:hideMark/>
          </w:tcPr>
          <w:p w:rsidR="00A9060C" w:rsidRPr="002407D3" w:rsidRDefault="00A9060C" w:rsidP="0026705A">
            <w:pPr>
              <w:suppressAutoHyphens w:val="0"/>
              <w:jc w:val="left"/>
              <w:rPr>
                <w:sz w:val="20"/>
                <w:szCs w:val="20"/>
                <w:lang w:eastAsia="sl-SI"/>
              </w:rPr>
            </w:pPr>
          </w:p>
        </w:tc>
        <w:tc>
          <w:tcPr>
            <w:tcW w:w="1021" w:type="dxa"/>
            <w:tcBorders>
              <w:top w:val="nil"/>
              <w:left w:val="nil"/>
              <w:bottom w:val="nil"/>
              <w:right w:val="nil"/>
            </w:tcBorders>
            <w:shd w:val="clear" w:color="auto" w:fill="auto"/>
            <w:noWrap/>
            <w:vAlign w:val="bottom"/>
            <w:hideMark/>
          </w:tcPr>
          <w:p w:rsidR="00A9060C" w:rsidRPr="002407D3" w:rsidRDefault="00A9060C" w:rsidP="0026705A">
            <w:pPr>
              <w:suppressAutoHyphens w:val="0"/>
              <w:jc w:val="right"/>
              <w:rPr>
                <w:sz w:val="20"/>
                <w:szCs w:val="20"/>
                <w:lang w:eastAsia="sl-SI"/>
              </w:rPr>
            </w:pPr>
          </w:p>
        </w:tc>
        <w:tc>
          <w:tcPr>
            <w:tcW w:w="941" w:type="dxa"/>
            <w:tcBorders>
              <w:top w:val="nil"/>
              <w:left w:val="nil"/>
              <w:bottom w:val="nil"/>
              <w:right w:val="nil"/>
            </w:tcBorders>
            <w:shd w:val="clear" w:color="auto" w:fill="auto"/>
            <w:noWrap/>
            <w:vAlign w:val="bottom"/>
            <w:hideMark/>
          </w:tcPr>
          <w:p w:rsidR="00A9060C" w:rsidRPr="002407D3" w:rsidRDefault="00A9060C" w:rsidP="0026705A">
            <w:pPr>
              <w:suppressAutoHyphens w:val="0"/>
              <w:jc w:val="right"/>
              <w:rPr>
                <w:rFonts w:ascii="Arial" w:hAnsi="Arial" w:cs="Arial"/>
                <w:sz w:val="18"/>
                <w:szCs w:val="18"/>
                <w:lang w:eastAsia="sl-SI"/>
              </w:rPr>
            </w:pPr>
            <w:r w:rsidRPr="002407D3">
              <w:rPr>
                <w:rFonts w:ascii="Arial" w:hAnsi="Arial" w:cs="Arial"/>
                <w:sz w:val="18"/>
                <w:szCs w:val="18"/>
                <w:lang w:eastAsia="sl-SI"/>
              </w:rPr>
              <w:t>v €</w:t>
            </w:r>
          </w:p>
        </w:tc>
      </w:tr>
      <w:tr w:rsidR="00A9060C" w:rsidRPr="002407D3" w:rsidTr="00A9060C">
        <w:trPr>
          <w:trHeight w:val="795"/>
        </w:trPr>
        <w:tc>
          <w:tcPr>
            <w:tcW w:w="54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9060C" w:rsidRPr="002407D3" w:rsidRDefault="00A9060C" w:rsidP="0026705A">
            <w:pPr>
              <w:suppressAutoHyphens w:val="0"/>
              <w:jc w:val="center"/>
              <w:rPr>
                <w:rFonts w:ascii="Arial" w:hAnsi="Arial" w:cs="Arial"/>
                <w:b/>
                <w:bCs/>
                <w:sz w:val="18"/>
                <w:szCs w:val="18"/>
                <w:lang w:eastAsia="sl-SI"/>
              </w:rPr>
            </w:pPr>
            <w:r w:rsidRPr="002407D3">
              <w:rPr>
                <w:rFonts w:ascii="Arial" w:hAnsi="Arial" w:cs="Arial"/>
                <w:b/>
                <w:bCs/>
                <w:sz w:val="18"/>
                <w:szCs w:val="18"/>
                <w:lang w:eastAsia="sl-SI"/>
              </w:rPr>
              <w:t>pp</w:t>
            </w:r>
          </w:p>
        </w:tc>
        <w:tc>
          <w:tcPr>
            <w:tcW w:w="6263" w:type="dxa"/>
            <w:tcBorders>
              <w:top w:val="single" w:sz="4" w:space="0" w:color="000000"/>
              <w:left w:val="nil"/>
              <w:bottom w:val="single" w:sz="4" w:space="0" w:color="000000"/>
              <w:right w:val="single" w:sz="4" w:space="0" w:color="000000"/>
            </w:tcBorders>
            <w:shd w:val="clear" w:color="auto" w:fill="auto"/>
            <w:vAlign w:val="center"/>
            <w:hideMark/>
          </w:tcPr>
          <w:p w:rsidR="00A9060C" w:rsidRPr="002407D3" w:rsidRDefault="00A9060C" w:rsidP="0026705A">
            <w:pPr>
              <w:suppressAutoHyphens w:val="0"/>
              <w:jc w:val="center"/>
              <w:rPr>
                <w:rFonts w:ascii="Arial" w:hAnsi="Arial" w:cs="Arial"/>
                <w:b/>
                <w:bCs/>
                <w:sz w:val="18"/>
                <w:szCs w:val="18"/>
                <w:lang w:eastAsia="sl-SI"/>
              </w:rPr>
            </w:pPr>
            <w:r w:rsidRPr="002407D3">
              <w:rPr>
                <w:rFonts w:ascii="Arial" w:hAnsi="Arial" w:cs="Arial"/>
                <w:b/>
                <w:bCs/>
                <w:sz w:val="18"/>
                <w:szCs w:val="18"/>
                <w:lang w:eastAsia="sl-SI"/>
              </w:rPr>
              <w:t>naziv</w:t>
            </w:r>
          </w:p>
        </w:tc>
        <w:tc>
          <w:tcPr>
            <w:tcW w:w="1021" w:type="dxa"/>
            <w:tcBorders>
              <w:top w:val="single" w:sz="4" w:space="0" w:color="000000"/>
              <w:left w:val="nil"/>
              <w:bottom w:val="single" w:sz="4" w:space="0" w:color="000000"/>
              <w:right w:val="single" w:sz="4" w:space="0" w:color="000000"/>
            </w:tcBorders>
            <w:shd w:val="clear" w:color="auto" w:fill="auto"/>
            <w:vAlign w:val="center"/>
            <w:hideMark/>
          </w:tcPr>
          <w:p w:rsidR="00A9060C" w:rsidRPr="002407D3" w:rsidRDefault="00A9060C" w:rsidP="0026705A">
            <w:pPr>
              <w:suppressAutoHyphens w:val="0"/>
              <w:jc w:val="center"/>
              <w:rPr>
                <w:rFonts w:ascii="Arial" w:hAnsi="Arial" w:cs="Arial"/>
                <w:b/>
                <w:bCs/>
                <w:sz w:val="18"/>
                <w:szCs w:val="18"/>
                <w:lang w:eastAsia="sl-SI"/>
              </w:rPr>
            </w:pPr>
            <w:r w:rsidRPr="002407D3">
              <w:rPr>
                <w:rFonts w:ascii="Arial" w:hAnsi="Arial" w:cs="Arial"/>
                <w:b/>
                <w:bCs/>
                <w:sz w:val="18"/>
                <w:szCs w:val="18"/>
                <w:lang w:eastAsia="sl-SI"/>
              </w:rPr>
              <w:t>predlog proračuna 2025 - I.</w:t>
            </w:r>
          </w:p>
        </w:tc>
        <w:tc>
          <w:tcPr>
            <w:tcW w:w="1021" w:type="dxa"/>
            <w:tcBorders>
              <w:top w:val="single" w:sz="4" w:space="0" w:color="000000"/>
              <w:left w:val="nil"/>
              <w:bottom w:val="single" w:sz="4" w:space="0" w:color="000000"/>
              <w:right w:val="single" w:sz="4" w:space="0" w:color="000000"/>
            </w:tcBorders>
            <w:shd w:val="clear" w:color="auto" w:fill="auto"/>
            <w:vAlign w:val="center"/>
            <w:hideMark/>
          </w:tcPr>
          <w:p w:rsidR="00A9060C" w:rsidRPr="002407D3" w:rsidRDefault="00A9060C" w:rsidP="0026705A">
            <w:pPr>
              <w:suppressAutoHyphens w:val="0"/>
              <w:jc w:val="center"/>
              <w:rPr>
                <w:rFonts w:ascii="Arial" w:hAnsi="Arial" w:cs="Arial"/>
                <w:b/>
                <w:bCs/>
                <w:sz w:val="18"/>
                <w:szCs w:val="18"/>
                <w:lang w:eastAsia="sl-SI"/>
              </w:rPr>
            </w:pPr>
            <w:r w:rsidRPr="002407D3">
              <w:rPr>
                <w:rFonts w:ascii="Arial" w:hAnsi="Arial" w:cs="Arial"/>
                <w:b/>
                <w:bCs/>
                <w:sz w:val="18"/>
                <w:szCs w:val="18"/>
                <w:lang w:eastAsia="sl-SI"/>
              </w:rPr>
              <w:t>predlog proračuna 2025 II.</w:t>
            </w:r>
          </w:p>
        </w:tc>
        <w:tc>
          <w:tcPr>
            <w:tcW w:w="941" w:type="dxa"/>
            <w:tcBorders>
              <w:top w:val="single" w:sz="4" w:space="0" w:color="000000"/>
              <w:left w:val="nil"/>
              <w:bottom w:val="single" w:sz="4" w:space="0" w:color="000000"/>
              <w:right w:val="single" w:sz="4" w:space="0" w:color="000000"/>
            </w:tcBorders>
            <w:shd w:val="clear" w:color="auto" w:fill="auto"/>
            <w:vAlign w:val="center"/>
            <w:hideMark/>
          </w:tcPr>
          <w:p w:rsidR="00A9060C" w:rsidRPr="002407D3" w:rsidRDefault="00A9060C" w:rsidP="0026705A">
            <w:pPr>
              <w:suppressAutoHyphens w:val="0"/>
              <w:jc w:val="center"/>
              <w:rPr>
                <w:rFonts w:ascii="Arial" w:hAnsi="Arial" w:cs="Arial"/>
                <w:b/>
                <w:bCs/>
                <w:sz w:val="18"/>
                <w:szCs w:val="18"/>
                <w:lang w:eastAsia="sl-SI"/>
              </w:rPr>
            </w:pPr>
            <w:r w:rsidRPr="002407D3">
              <w:rPr>
                <w:rFonts w:ascii="Arial" w:hAnsi="Arial" w:cs="Arial"/>
                <w:b/>
                <w:bCs/>
                <w:sz w:val="18"/>
                <w:szCs w:val="18"/>
                <w:lang w:eastAsia="sl-SI"/>
              </w:rPr>
              <w:t>razlika</w:t>
            </w:r>
          </w:p>
        </w:tc>
      </w:tr>
      <w:tr w:rsidR="00A9060C"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tcPr>
          <w:p w:rsidR="00A9060C" w:rsidRPr="002407D3" w:rsidRDefault="00A9060C" w:rsidP="002407D3">
            <w:pPr>
              <w:suppressAutoHyphens w:val="0"/>
              <w:jc w:val="center"/>
              <w:rPr>
                <w:rFonts w:ascii="Arial" w:hAnsi="Arial" w:cs="Arial"/>
                <w:sz w:val="18"/>
                <w:szCs w:val="18"/>
                <w:lang w:eastAsia="sl-SI"/>
              </w:rPr>
            </w:pPr>
          </w:p>
        </w:tc>
        <w:tc>
          <w:tcPr>
            <w:tcW w:w="6263" w:type="dxa"/>
            <w:tcBorders>
              <w:top w:val="nil"/>
              <w:left w:val="nil"/>
              <w:bottom w:val="single" w:sz="4" w:space="0" w:color="000000"/>
              <w:right w:val="single" w:sz="4" w:space="0" w:color="000000"/>
            </w:tcBorders>
            <w:shd w:val="clear" w:color="auto" w:fill="auto"/>
            <w:noWrap/>
            <w:vAlign w:val="bottom"/>
          </w:tcPr>
          <w:p w:rsidR="00A9060C" w:rsidRPr="002407D3" w:rsidRDefault="00A9060C" w:rsidP="002407D3">
            <w:pPr>
              <w:suppressAutoHyphens w:val="0"/>
              <w:jc w:val="left"/>
              <w:rPr>
                <w:rFonts w:ascii="Arial" w:hAnsi="Arial" w:cs="Arial"/>
                <w:sz w:val="18"/>
                <w:szCs w:val="18"/>
                <w:lang w:eastAsia="sl-SI"/>
              </w:rPr>
            </w:pPr>
          </w:p>
        </w:tc>
        <w:tc>
          <w:tcPr>
            <w:tcW w:w="1021" w:type="dxa"/>
            <w:tcBorders>
              <w:top w:val="nil"/>
              <w:left w:val="nil"/>
              <w:bottom w:val="single" w:sz="4" w:space="0" w:color="000000"/>
              <w:right w:val="single" w:sz="4" w:space="0" w:color="000000"/>
            </w:tcBorders>
            <w:shd w:val="clear" w:color="auto" w:fill="auto"/>
            <w:noWrap/>
            <w:vAlign w:val="bottom"/>
          </w:tcPr>
          <w:p w:rsidR="00A9060C" w:rsidRPr="002407D3" w:rsidRDefault="00A9060C" w:rsidP="002407D3">
            <w:pPr>
              <w:suppressAutoHyphens w:val="0"/>
              <w:jc w:val="right"/>
              <w:rPr>
                <w:rFonts w:ascii="Arial" w:hAnsi="Arial" w:cs="Arial"/>
                <w:sz w:val="18"/>
                <w:szCs w:val="18"/>
                <w:lang w:eastAsia="sl-SI"/>
              </w:rPr>
            </w:pPr>
          </w:p>
        </w:tc>
        <w:tc>
          <w:tcPr>
            <w:tcW w:w="1021" w:type="dxa"/>
            <w:tcBorders>
              <w:top w:val="nil"/>
              <w:left w:val="nil"/>
              <w:bottom w:val="single" w:sz="4" w:space="0" w:color="000000"/>
              <w:right w:val="single" w:sz="4" w:space="0" w:color="000000"/>
            </w:tcBorders>
            <w:shd w:val="clear" w:color="auto" w:fill="auto"/>
            <w:noWrap/>
            <w:vAlign w:val="bottom"/>
          </w:tcPr>
          <w:p w:rsidR="00A9060C" w:rsidRPr="002407D3" w:rsidRDefault="00A9060C" w:rsidP="002407D3">
            <w:pPr>
              <w:suppressAutoHyphens w:val="0"/>
              <w:jc w:val="right"/>
              <w:rPr>
                <w:rFonts w:ascii="Arial" w:hAnsi="Arial" w:cs="Arial"/>
                <w:sz w:val="18"/>
                <w:szCs w:val="18"/>
                <w:lang w:eastAsia="sl-SI"/>
              </w:rPr>
            </w:pPr>
          </w:p>
        </w:tc>
        <w:tc>
          <w:tcPr>
            <w:tcW w:w="941" w:type="dxa"/>
            <w:tcBorders>
              <w:top w:val="nil"/>
              <w:left w:val="nil"/>
              <w:bottom w:val="single" w:sz="4" w:space="0" w:color="000000"/>
              <w:right w:val="single" w:sz="4" w:space="0" w:color="000000"/>
            </w:tcBorders>
            <w:shd w:val="clear" w:color="auto" w:fill="auto"/>
            <w:noWrap/>
            <w:vAlign w:val="bottom"/>
          </w:tcPr>
          <w:p w:rsidR="00A9060C" w:rsidRPr="002407D3" w:rsidRDefault="00A9060C" w:rsidP="002407D3">
            <w:pPr>
              <w:suppressAutoHyphens w:val="0"/>
              <w:jc w:val="right"/>
              <w:rPr>
                <w:rFonts w:ascii="Arial" w:hAnsi="Arial" w:cs="Arial"/>
                <w:sz w:val="18"/>
                <w:szCs w:val="18"/>
                <w:lang w:eastAsia="sl-SI"/>
              </w:rPr>
            </w:pP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6316</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REKONSTRUKCIJA VODOVODA SPODNJE STRANJE - STAHOVICA</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30.000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67.100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37.100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color w:val="000000"/>
                <w:sz w:val="18"/>
                <w:szCs w:val="18"/>
                <w:lang w:eastAsia="sl-SI"/>
              </w:rPr>
            </w:pPr>
            <w:r w:rsidRPr="002407D3">
              <w:rPr>
                <w:rFonts w:ascii="Arial" w:hAnsi="Arial" w:cs="Arial"/>
                <w:color w:val="000000"/>
                <w:sz w:val="18"/>
                <w:szCs w:val="18"/>
                <w:lang w:eastAsia="sl-SI"/>
              </w:rPr>
              <w:t>6646</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color w:val="000000"/>
                <w:sz w:val="18"/>
                <w:szCs w:val="18"/>
                <w:lang w:eastAsia="sl-SI"/>
              </w:rPr>
            </w:pPr>
            <w:r w:rsidRPr="002407D3">
              <w:rPr>
                <w:rFonts w:ascii="Arial" w:hAnsi="Arial" w:cs="Arial"/>
                <w:color w:val="000000"/>
                <w:sz w:val="18"/>
                <w:szCs w:val="18"/>
                <w:lang w:eastAsia="sl-SI"/>
              </w:rPr>
              <w:t>ODPRAVA POSLEDIC PLAZOV - NARAVNE NESREČE 4. 8. 2023</w:t>
            </w:r>
          </w:p>
        </w:tc>
        <w:tc>
          <w:tcPr>
            <w:tcW w:w="1021" w:type="dxa"/>
            <w:tcBorders>
              <w:top w:val="nil"/>
              <w:left w:val="nil"/>
              <w:bottom w:val="single" w:sz="4" w:space="0" w:color="000000"/>
              <w:right w:val="single" w:sz="4" w:space="0" w:color="000000"/>
            </w:tcBorders>
            <w:shd w:val="clear" w:color="000000" w:fill="FFFFFF"/>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5.121.233</w:t>
            </w:r>
          </w:p>
        </w:tc>
        <w:tc>
          <w:tcPr>
            <w:tcW w:w="1021" w:type="dxa"/>
            <w:tcBorders>
              <w:top w:val="nil"/>
              <w:left w:val="nil"/>
              <w:bottom w:val="single" w:sz="4" w:space="0" w:color="000000"/>
              <w:right w:val="single" w:sz="4" w:space="0" w:color="000000"/>
            </w:tcBorders>
            <w:shd w:val="clear" w:color="000000" w:fill="FFFFFF"/>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5.001.233</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-120.000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6649</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STR</w:t>
            </w:r>
            <w:r>
              <w:rPr>
                <w:rFonts w:ascii="Arial" w:hAnsi="Arial" w:cs="Arial"/>
                <w:sz w:val="18"/>
                <w:szCs w:val="18"/>
                <w:lang w:eastAsia="sl-SI"/>
              </w:rPr>
              <w:t>.</w:t>
            </w:r>
            <w:r w:rsidRPr="002407D3">
              <w:rPr>
                <w:rFonts w:ascii="Arial" w:hAnsi="Arial" w:cs="Arial"/>
                <w:sz w:val="18"/>
                <w:szCs w:val="18"/>
                <w:lang w:eastAsia="sl-SI"/>
              </w:rPr>
              <w:t xml:space="preserve"> ZAČASNIH NASTANITEV EVAK</w:t>
            </w:r>
            <w:r>
              <w:rPr>
                <w:rFonts w:ascii="Arial" w:hAnsi="Arial" w:cs="Arial"/>
                <w:sz w:val="18"/>
                <w:szCs w:val="18"/>
                <w:lang w:eastAsia="sl-SI"/>
              </w:rPr>
              <w:t xml:space="preserve">. </w:t>
            </w:r>
            <w:r w:rsidRPr="002407D3">
              <w:rPr>
                <w:rFonts w:ascii="Arial" w:hAnsi="Arial" w:cs="Arial"/>
                <w:sz w:val="18"/>
                <w:szCs w:val="18"/>
                <w:lang w:eastAsia="sl-SI"/>
              </w:rPr>
              <w:t>OSEB - NAR. NESREČE 4. 8. 2023</w:t>
            </w:r>
          </w:p>
        </w:tc>
        <w:tc>
          <w:tcPr>
            <w:tcW w:w="1021" w:type="dxa"/>
            <w:tcBorders>
              <w:top w:val="nil"/>
              <w:left w:val="nil"/>
              <w:bottom w:val="single" w:sz="4" w:space="0" w:color="000000"/>
              <w:right w:val="single" w:sz="4" w:space="0" w:color="000000"/>
            </w:tcBorders>
            <w:shd w:val="clear" w:color="000000" w:fill="FFFFFF"/>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0</w:t>
            </w:r>
          </w:p>
        </w:tc>
        <w:tc>
          <w:tcPr>
            <w:tcW w:w="1021" w:type="dxa"/>
            <w:tcBorders>
              <w:top w:val="nil"/>
              <w:left w:val="nil"/>
              <w:bottom w:val="single" w:sz="4" w:space="0" w:color="000000"/>
              <w:right w:val="single" w:sz="4" w:space="0" w:color="000000"/>
            </w:tcBorders>
            <w:shd w:val="clear" w:color="000000" w:fill="FFFFFF"/>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120.000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120.000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8349</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UREDITEV POBOČJA MALEGA GRADU</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50.000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50.000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 </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center"/>
            <w:hideMark/>
          </w:tcPr>
          <w:p w:rsidR="002407D3" w:rsidRPr="002407D3" w:rsidRDefault="002407D3" w:rsidP="002407D3">
            <w:pPr>
              <w:suppressAutoHyphens w:val="0"/>
              <w:jc w:val="center"/>
              <w:rPr>
                <w:rFonts w:ascii="Arial" w:hAnsi="Arial" w:cs="Arial"/>
                <w:i/>
                <w:iCs/>
                <w:sz w:val="18"/>
                <w:szCs w:val="18"/>
                <w:lang w:eastAsia="sl-SI"/>
              </w:rPr>
            </w:pPr>
            <w:r w:rsidRPr="002407D3">
              <w:rPr>
                <w:rFonts w:ascii="Arial" w:hAnsi="Arial" w:cs="Arial"/>
                <w:i/>
                <w:iCs/>
                <w:sz w:val="18"/>
                <w:szCs w:val="18"/>
                <w:lang w:eastAsia="sl-SI"/>
              </w:rPr>
              <w:t> </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b/>
                <w:bCs/>
                <w:sz w:val="18"/>
                <w:szCs w:val="18"/>
                <w:lang w:eastAsia="sl-SI"/>
              </w:rPr>
            </w:pPr>
            <w:r w:rsidRPr="002407D3">
              <w:rPr>
                <w:rFonts w:ascii="Arial" w:hAnsi="Arial" w:cs="Arial"/>
                <w:b/>
                <w:bCs/>
                <w:sz w:val="18"/>
                <w:szCs w:val="18"/>
                <w:lang w:eastAsia="sl-SI"/>
              </w:rPr>
              <w:t>ODDELEK ZA DRUŽBENE DEJAVNOSTI</w:t>
            </w:r>
          </w:p>
        </w:tc>
        <w:tc>
          <w:tcPr>
            <w:tcW w:w="1021" w:type="dxa"/>
            <w:tcBorders>
              <w:top w:val="nil"/>
              <w:left w:val="nil"/>
              <w:bottom w:val="single" w:sz="4" w:space="0" w:color="000000"/>
              <w:right w:val="single" w:sz="4" w:space="0" w:color="000000"/>
            </w:tcBorders>
            <w:shd w:val="clear" w:color="auto" w:fill="auto"/>
            <w:noWrap/>
            <w:vAlign w:val="center"/>
            <w:hideMark/>
          </w:tcPr>
          <w:p w:rsidR="002407D3" w:rsidRPr="002407D3" w:rsidRDefault="002407D3" w:rsidP="002407D3">
            <w:pPr>
              <w:suppressAutoHyphens w:val="0"/>
              <w:jc w:val="center"/>
              <w:rPr>
                <w:rFonts w:ascii="Arial" w:hAnsi="Arial" w:cs="Arial"/>
                <w:i/>
                <w:iCs/>
                <w:sz w:val="18"/>
                <w:szCs w:val="18"/>
                <w:lang w:eastAsia="sl-SI"/>
              </w:rPr>
            </w:pPr>
            <w:r w:rsidRPr="002407D3">
              <w:rPr>
                <w:rFonts w:ascii="Arial" w:hAnsi="Arial" w:cs="Arial"/>
                <w:i/>
                <w:iCs/>
                <w:sz w:val="18"/>
                <w:szCs w:val="18"/>
                <w:lang w:eastAsia="sl-SI"/>
              </w:rPr>
              <w:t> </w:t>
            </w:r>
          </w:p>
        </w:tc>
        <w:tc>
          <w:tcPr>
            <w:tcW w:w="1021" w:type="dxa"/>
            <w:tcBorders>
              <w:top w:val="nil"/>
              <w:left w:val="nil"/>
              <w:bottom w:val="single" w:sz="4" w:space="0" w:color="000000"/>
              <w:right w:val="single" w:sz="4" w:space="0" w:color="000000"/>
            </w:tcBorders>
            <w:shd w:val="clear" w:color="auto" w:fill="auto"/>
            <w:noWrap/>
            <w:vAlign w:val="center"/>
            <w:hideMark/>
          </w:tcPr>
          <w:p w:rsidR="002407D3" w:rsidRPr="002407D3" w:rsidRDefault="002407D3" w:rsidP="002407D3">
            <w:pPr>
              <w:suppressAutoHyphens w:val="0"/>
              <w:jc w:val="center"/>
              <w:rPr>
                <w:rFonts w:ascii="Arial" w:hAnsi="Arial" w:cs="Arial"/>
                <w:i/>
                <w:iCs/>
                <w:sz w:val="18"/>
                <w:szCs w:val="18"/>
                <w:lang w:eastAsia="sl-SI"/>
              </w:rPr>
            </w:pPr>
            <w:r w:rsidRPr="002407D3">
              <w:rPr>
                <w:rFonts w:ascii="Arial" w:hAnsi="Arial" w:cs="Arial"/>
                <w:i/>
                <w:iCs/>
                <w:sz w:val="18"/>
                <w:szCs w:val="18"/>
                <w:lang w:eastAsia="sl-SI"/>
              </w:rPr>
              <w:t> </w:t>
            </w:r>
          </w:p>
        </w:tc>
        <w:tc>
          <w:tcPr>
            <w:tcW w:w="941" w:type="dxa"/>
            <w:tcBorders>
              <w:top w:val="nil"/>
              <w:left w:val="nil"/>
              <w:bottom w:val="single" w:sz="4" w:space="0" w:color="000000"/>
              <w:right w:val="single" w:sz="4" w:space="0" w:color="000000"/>
            </w:tcBorders>
            <w:shd w:val="clear" w:color="auto" w:fill="auto"/>
            <w:noWrap/>
            <w:vAlign w:val="center"/>
            <w:hideMark/>
          </w:tcPr>
          <w:p w:rsidR="002407D3" w:rsidRPr="002407D3" w:rsidRDefault="002407D3" w:rsidP="002407D3">
            <w:pPr>
              <w:suppressAutoHyphens w:val="0"/>
              <w:jc w:val="center"/>
              <w:rPr>
                <w:rFonts w:ascii="Arial" w:hAnsi="Arial" w:cs="Arial"/>
                <w:i/>
                <w:iCs/>
                <w:sz w:val="18"/>
                <w:szCs w:val="18"/>
                <w:lang w:eastAsia="sl-SI"/>
              </w:rPr>
            </w:pPr>
            <w:r w:rsidRPr="002407D3">
              <w:rPr>
                <w:rFonts w:ascii="Arial" w:hAnsi="Arial" w:cs="Arial"/>
                <w:i/>
                <w:iCs/>
                <w:sz w:val="18"/>
                <w:szCs w:val="18"/>
                <w:lang w:eastAsia="sl-SI"/>
              </w:rPr>
              <w:t> </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0305</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RAZVOJ PODPORNIH SISTEMOV - VARSTVO STAREJŠIH OBČANOV</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20.000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22.000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2.000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4622</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UREDITEV OBMOČJA USNJARSKA CESTA 1</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100.000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100.000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4738</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ZTŠK - STO, DIGITALIZACIJA</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37.000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37.000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4744</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ZAVOD ZA TURIZEM IN ŠPORT K.-MAT.STROŠKI - TURIZEM</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50.000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60.000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10.000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4753</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ZAVOD ZA TURIZEM IN ŠPORT K.-PROMOCIJA IN TUR.PROGRAMI</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70.000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120.000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50.000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4755</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ZAVOD ZA TURIZEM IN ŠPORT KAMNIK - PRIREDITVE</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330.000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400.000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70.000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5621</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xml:space="preserve">IZVEDBA SONČNIH ELEKTRARN </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3.000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3.000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7622</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GRADNJA IN NABAVA OPREME V ZD KAMNIK</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556.292</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1.531.854</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975.562</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8100</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SOFINANCIRANJE DEJAVNOSTI KLUBOV IN DRUŠTEV</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300.000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350.000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50.000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8114</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ŠPORTNI OBJEKTI - OBNOVA, VZDRŽEVANJE, INVESTICIJE</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50.000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80.000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30.000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8116</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ZAVOD ZA TURIZEM IN ŠPORT K. - VZDRŽ.ŠPORTNIH OBJEKTOV</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50.000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60.000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10.000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8170</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ZUNANJE ŠPORTNE POVRŠINE PRI OSNOVNI ŠOLI FRANA ALBREHTA</w:t>
            </w:r>
          </w:p>
        </w:tc>
        <w:tc>
          <w:tcPr>
            <w:tcW w:w="1021" w:type="dxa"/>
            <w:tcBorders>
              <w:top w:val="nil"/>
              <w:left w:val="nil"/>
              <w:bottom w:val="single" w:sz="4" w:space="0" w:color="000000"/>
              <w:right w:val="single" w:sz="4" w:space="0" w:color="000000"/>
            </w:tcBorders>
            <w:shd w:val="clear" w:color="000000" w:fill="FFFFFF"/>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1.341.918</w:t>
            </w:r>
          </w:p>
        </w:tc>
        <w:tc>
          <w:tcPr>
            <w:tcW w:w="1021" w:type="dxa"/>
            <w:tcBorders>
              <w:top w:val="nil"/>
              <w:left w:val="nil"/>
              <w:bottom w:val="single" w:sz="4" w:space="0" w:color="000000"/>
              <w:right w:val="single" w:sz="4" w:space="0" w:color="000000"/>
            </w:tcBorders>
            <w:shd w:val="clear" w:color="000000" w:fill="FFFFFF"/>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1.400.000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58.082</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8209</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KNJIŽNICA F. BALANTIČA K</w:t>
            </w:r>
            <w:r>
              <w:rPr>
                <w:rFonts w:ascii="Arial" w:hAnsi="Arial" w:cs="Arial"/>
                <w:sz w:val="18"/>
                <w:szCs w:val="18"/>
                <w:lang w:eastAsia="sl-SI"/>
              </w:rPr>
              <w:t>.</w:t>
            </w:r>
            <w:r w:rsidRPr="002407D3">
              <w:rPr>
                <w:rFonts w:ascii="Arial" w:hAnsi="Arial" w:cs="Arial"/>
                <w:sz w:val="18"/>
                <w:szCs w:val="18"/>
                <w:lang w:eastAsia="sl-SI"/>
              </w:rPr>
              <w:t xml:space="preserve"> - NABAVA KNJIG, ČASOPISOV, REVIJ</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75.000</w:t>
            </w:r>
          </w:p>
        </w:tc>
        <w:tc>
          <w:tcPr>
            <w:tcW w:w="1021" w:type="dxa"/>
            <w:tcBorders>
              <w:top w:val="nil"/>
              <w:left w:val="nil"/>
              <w:bottom w:val="single" w:sz="4" w:space="0" w:color="000000"/>
              <w:right w:val="single" w:sz="4" w:space="0" w:color="000000"/>
            </w:tcBorders>
            <w:shd w:val="clear" w:color="000000" w:fill="FFFFFF"/>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70.000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-5.000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8241</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KULTURNA DRUŠTVA - (SO)FINANCIRANJE KULTURNIH PROGRAMOV</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150.000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170.000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20.000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8243</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OBNOVA IN VZDRŽEVANJE SPOMENIKOV</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25.000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30.000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5.000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8271</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KULTURNI DOM ŠPITALIČ</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30.000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30.000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8286</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KULTURNI DOM PODGORJE</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6.000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6.000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8293</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MUZEJ KAMNIK - MAISTROVA SOBA - UPRAVLJANJE</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41.000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56.000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15.000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8307</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OBNOVITVENA DELA NA GRADU ZAPRICE</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60.000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80.000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20.000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8316</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xml:space="preserve">KULTURNA DVORANA DUPLICA </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30.000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40.000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10.000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8343</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DIŠAVE SAMOSTANSKE KUHINJE</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60.000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60.000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8365</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ZAVOD ZA KULTURO KAMNIK - SREDSTVA ZA ZAPOSLENE</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170.000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190.000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20.000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8366</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ZAVOD ZA KULT</w:t>
            </w:r>
            <w:r>
              <w:rPr>
                <w:rFonts w:ascii="Arial" w:hAnsi="Arial" w:cs="Arial"/>
                <w:sz w:val="18"/>
                <w:szCs w:val="18"/>
                <w:lang w:eastAsia="sl-SI"/>
              </w:rPr>
              <w:t>.</w:t>
            </w:r>
            <w:r w:rsidRPr="002407D3">
              <w:rPr>
                <w:rFonts w:ascii="Arial" w:hAnsi="Arial" w:cs="Arial"/>
                <w:sz w:val="18"/>
                <w:szCs w:val="18"/>
                <w:lang w:eastAsia="sl-SI"/>
              </w:rPr>
              <w:t xml:space="preserve"> KAMNIK - MATERIALNI IN PROGRAMSKI STROŠKI</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150.000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170.000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20.000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8367</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ZAVOD ZA KULTURO KAMNIK - INVESTICIJSKO VZDRŽEVALNA DELA</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30.000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50.000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20.000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8369</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ZAVOD ZA KULTURO KAMNIK - NAKUP OSNOVNIH SREDSTEV</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8.000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15.000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7.000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8370</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ZAVOD ZA KULTURO KAMNIK - PROJEKT COMMHERITOUR</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90.000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90.000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9149</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xml:space="preserve">PO MAMUTOVIH STOPINJAH </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40.000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40.000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9160</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VRTEC ANTONA MEDVEDA - INVESTICIJSKO VZDRŽEVANJE</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70.000</w:t>
            </w:r>
          </w:p>
        </w:tc>
        <w:tc>
          <w:tcPr>
            <w:tcW w:w="1021" w:type="dxa"/>
            <w:tcBorders>
              <w:top w:val="nil"/>
              <w:left w:val="nil"/>
              <w:bottom w:val="single" w:sz="4" w:space="0" w:color="000000"/>
              <w:right w:val="single" w:sz="4" w:space="0" w:color="000000"/>
            </w:tcBorders>
            <w:shd w:val="clear" w:color="000000" w:fill="FFFFFF"/>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100.000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30.000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9237</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SOFINANCIRANJE SPREMLJEVALCA NA OŠ STRANJE</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18.000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18.000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9277</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IZVEDBA SONČNIH ELEKTRARN V LASTI OBČIN IN OSTALIH JAVNIH ZAVODOV</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2.000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62.114</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60.114</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9278</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Izvedba sončnih elektrarn na objektih v lasti občin Kamnik, Radovljica, Tržič, Bohinj, Krško, Bled in Škofja Loka</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117.000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180.000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63.000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9316</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INVESTICIJSKO VZDRŽEVALNA DELA V OSNOVNIH ŠOLAH</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120.000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180.000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60.000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 </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r>
      <w:tr w:rsidR="00A9060C"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tcPr>
          <w:p w:rsidR="00A9060C" w:rsidRPr="002407D3" w:rsidRDefault="00A9060C" w:rsidP="002407D3">
            <w:pPr>
              <w:suppressAutoHyphens w:val="0"/>
              <w:jc w:val="center"/>
              <w:rPr>
                <w:rFonts w:ascii="Arial" w:hAnsi="Arial" w:cs="Arial"/>
                <w:sz w:val="18"/>
                <w:szCs w:val="18"/>
                <w:lang w:eastAsia="sl-SI"/>
              </w:rPr>
            </w:pPr>
          </w:p>
        </w:tc>
        <w:tc>
          <w:tcPr>
            <w:tcW w:w="6263" w:type="dxa"/>
            <w:tcBorders>
              <w:top w:val="nil"/>
              <w:left w:val="nil"/>
              <w:bottom w:val="single" w:sz="4" w:space="0" w:color="000000"/>
              <w:right w:val="single" w:sz="4" w:space="0" w:color="000000"/>
            </w:tcBorders>
            <w:shd w:val="clear" w:color="auto" w:fill="auto"/>
            <w:noWrap/>
            <w:vAlign w:val="bottom"/>
          </w:tcPr>
          <w:p w:rsidR="00A9060C" w:rsidRPr="002407D3" w:rsidRDefault="00A9060C" w:rsidP="002407D3">
            <w:pPr>
              <w:suppressAutoHyphens w:val="0"/>
              <w:jc w:val="left"/>
              <w:rPr>
                <w:rFonts w:ascii="Arial" w:hAnsi="Arial" w:cs="Arial"/>
                <w:sz w:val="18"/>
                <w:szCs w:val="18"/>
                <w:lang w:eastAsia="sl-SI"/>
              </w:rPr>
            </w:pPr>
          </w:p>
        </w:tc>
        <w:tc>
          <w:tcPr>
            <w:tcW w:w="1021" w:type="dxa"/>
            <w:tcBorders>
              <w:top w:val="nil"/>
              <w:left w:val="nil"/>
              <w:bottom w:val="single" w:sz="4" w:space="0" w:color="000000"/>
              <w:right w:val="single" w:sz="4" w:space="0" w:color="000000"/>
            </w:tcBorders>
            <w:shd w:val="clear" w:color="auto" w:fill="auto"/>
            <w:noWrap/>
            <w:vAlign w:val="bottom"/>
          </w:tcPr>
          <w:p w:rsidR="00A9060C" w:rsidRPr="002407D3" w:rsidRDefault="00A9060C" w:rsidP="002407D3">
            <w:pPr>
              <w:suppressAutoHyphens w:val="0"/>
              <w:jc w:val="left"/>
              <w:rPr>
                <w:rFonts w:ascii="Arial" w:hAnsi="Arial" w:cs="Arial"/>
                <w:sz w:val="18"/>
                <w:szCs w:val="18"/>
                <w:lang w:eastAsia="sl-SI"/>
              </w:rPr>
            </w:pPr>
          </w:p>
        </w:tc>
        <w:tc>
          <w:tcPr>
            <w:tcW w:w="1021" w:type="dxa"/>
            <w:tcBorders>
              <w:top w:val="nil"/>
              <w:left w:val="nil"/>
              <w:bottom w:val="single" w:sz="4" w:space="0" w:color="000000"/>
              <w:right w:val="single" w:sz="4" w:space="0" w:color="000000"/>
            </w:tcBorders>
            <w:shd w:val="clear" w:color="auto" w:fill="auto"/>
            <w:noWrap/>
            <w:vAlign w:val="bottom"/>
          </w:tcPr>
          <w:p w:rsidR="00A9060C" w:rsidRPr="002407D3" w:rsidRDefault="00A9060C" w:rsidP="002407D3">
            <w:pPr>
              <w:suppressAutoHyphens w:val="0"/>
              <w:jc w:val="left"/>
              <w:rPr>
                <w:rFonts w:ascii="Arial" w:hAnsi="Arial" w:cs="Arial"/>
                <w:sz w:val="18"/>
                <w:szCs w:val="18"/>
                <w:lang w:eastAsia="sl-SI"/>
              </w:rPr>
            </w:pPr>
          </w:p>
        </w:tc>
        <w:tc>
          <w:tcPr>
            <w:tcW w:w="941" w:type="dxa"/>
            <w:tcBorders>
              <w:top w:val="nil"/>
              <w:left w:val="nil"/>
              <w:bottom w:val="single" w:sz="4" w:space="0" w:color="000000"/>
              <w:right w:val="single" w:sz="4" w:space="0" w:color="000000"/>
            </w:tcBorders>
            <w:shd w:val="clear" w:color="auto" w:fill="auto"/>
            <w:noWrap/>
            <w:vAlign w:val="bottom"/>
          </w:tcPr>
          <w:p w:rsidR="00A9060C" w:rsidRPr="002407D3" w:rsidRDefault="00A9060C" w:rsidP="002407D3">
            <w:pPr>
              <w:suppressAutoHyphens w:val="0"/>
              <w:jc w:val="left"/>
              <w:rPr>
                <w:rFonts w:ascii="Arial" w:hAnsi="Arial" w:cs="Arial"/>
                <w:sz w:val="18"/>
                <w:szCs w:val="18"/>
                <w:lang w:eastAsia="sl-SI"/>
              </w:rPr>
            </w:pPr>
          </w:p>
        </w:tc>
      </w:tr>
      <w:tr w:rsidR="00A9060C" w:rsidRPr="002407D3" w:rsidTr="0026705A">
        <w:trPr>
          <w:trHeight w:val="240"/>
        </w:trPr>
        <w:tc>
          <w:tcPr>
            <w:tcW w:w="541" w:type="dxa"/>
            <w:tcBorders>
              <w:top w:val="nil"/>
              <w:left w:val="nil"/>
              <w:bottom w:val="nil"/>
              <w:right w:val="nil"/>
            </w:tcBorders>
            <w:shd w:val="clear" w:color="auto" w:fill="auto"/>
            <w:noWrap/>
            <w:vAlign w:val="bottom"/>
            <w:hideMark/>
          </w:tcPr>
          <w:p w:rsidR="00A9060C" w:rsidRPr="002407D3" w:rsidRDefault="00A9060C" w:rsidP="0026705A">
            <w:pPr>
              <w:suppressAutoHyphens w:val="0"/>
              <w:jc w:val="left"/>
              <w:rPr>
                <w:sz w:val="20"/>
                <w:szCs w:val="20"/>
                <w:lang w:eastAsia="sl-SI"/>
              </w:rPr>
            </w:pPr>
          </w:p>
        </w:tc>
        <w:tc>
          <w:tcPr>
            <w:tcW w:w="6263" w:type="dxa"/>
            <w:tcBorders>
              <w:top w:val="nil"/>
              <w:left w:val="nil"/>
              <w:bottom w:val="nil"/>
              <w:right w:val="nil"/>
            </w:tcBorders>
            <w:shd w:val="clear" w:color="auto" w:fill="auto"/>
            <w:noWrap/>
            <w:vAlign w:val="bottom"/>
            <w:hideMark/>
          </w:tcPr>
          <w:p w:rsidR="00A9060C" w:rsidRPr="002407D3" w:rsidRDefault="00A9060C" w:rsidP="0026705A">
            <w:pPr>
              <w:suppressAutoHyphens w:val="0"/>
              <w:jc w:val="center"/>
              <w:rPr>
                <w:sz w:val="20"/>
                <w:szCs w:val="20"/>
                <w:lang w:eastAsia="sl-SI"/>
              </w:rPr>
            </w:pPr>
          </w:p>
        </w:tc>
        <w:tc>
          <w:tcPr>
            <w:tcW w:w="1021" w:type="dxa"/>
            <w:tcBorders>
              <w:top w:val="nil"/>
              <w:left w:val="nil"/>
              <w:bottom w:val="nil"/>
              <w:right w:val="nil"/>
            </w:tcBorders>
            <w:shd w:val="clear" w:color="auto" w:fill="auto"/>
            <w:noWrap/>
            <w:vAlign w:val="bottom"/>
            <w:hideMark/>
          </w:tcPr>
          <w:p w:rsidR="00A9060C" w:rsidRPr="002407D3" w:rsidRDefault="00A9060C" w:rsidP="0026705A">
            <w:pPr>
              <w:suppressAutoHyphens w:val="0"/>
              <w:jc w:val="left"/>
              <w:rPr>
                <w:sz w:val="20"/>
                <w:szCs w:val="20"/>
                <w:lang w:eastAsia="sl-SI"/>
              </w:rPr>
            </w:pPr>
          </w:p>
        </w:tc>
        <w:tc>
          <w:tcPr>
            <w:tcW w:w="1021" w:type="dxa"/>
            <w:tcBorders>
              <w:top w:val="nil"/>
              <w:left w:val="nil"/>
              <w:bottom w:val="nil"/>
              <w:right w:val="nil"/>
            </w:tcBorders>
            <w:shd w:val="clear" w:color="auto" w:fill="auto"/>
            <w:noWrap/>
            <w:vAlign w:val="bottom"/>
            <w:hideMark/>
          </w:tcPr>
          <w:p w:rsidR="00A9060C" w:rsidRPr="002407D3" w:rsidRDefault="00A9060C" w:rsidP="0026705A">
            <w:pPr>
              <w:suppressAutoHyphens w:val="0"/>
              <w:jc w:val="right"/>
              <w:rPr>
                <w:sz w:val="20"/>
                <w:szCs w:val="20"/>
                <w:lang w:eastAsia="sl-SI"/>
              </w:rPr>
            </w:pPr>
          </w:p>
        </w:tc>
        <w:tc>
          <w:tcPr>
            <w:tcW w:w="941" w:type="dxa"/>
            <w:tcBorders>
              <w:top w:val="nil"/>
              <w:left w:val="nil"/>
              <w:bottom w:val="nil"/>
              <w:right w:val="nil"/>
            </w:tcBorders>
            <w:shd w:val="clear" w:color="auto" w:fill="auto"/>
            <w:noWrap/>
            <w:vAlign w:val="bottom"/>
            <w:hideMark/>
          </w:tcPr>
          <w:p w:rsidR="00A9060C" w:rsidRPr="002407D3" w:rsidRDefault="00A9060C" w:rsidP="0026705A">
            <w:pPr>
              <w:suppressAutoHyphens w:val="0"/>
              <w:jc w:val="right"/>
              <w:rPr>
                <w:rFonts w:ascii="Arial" w:hAnsi="Arial" w:cs="Arial"/>
                <w:sz w:val="18"/>
                <w:szCs w:val="18"/>
                <w:lang w:eastAsia="sl-SI"/>
              </w:rPr>
            </w:pPr>
            <w:r w:rsidRPr="002407D3">
              <w:rPr>
                <w:rFonts w:ascii="Arial" w:hAnsi="Arial" w:cs="Arial"/>
                <w:sz w:val="18"/>
                <w:szCs w:val="18"/>
                <w:lang w:eastAsia="sl-SI"/>
              </w:rPr>
              <w:t>v €</w:t>
            </w:r>
          </w:p>
        </w:tc>
      </w:tr>
      <w:tr w:rsidR="00A9060C" w:rsidRPr="002407D3" w:rsidTr="0026705A">
        <w:trPr>
          <w:trHeight w:val="795"/>
        </w:trPr>
        <w:tc>
          <w:tcPr>
            <w:tcW w:w="54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9060C" w:rsidRPr="002407D3" w:rsidRDefault="00A9060C" w:rsidP="0026705A">
            <w:pPr>
              <w:suppressAutoHyphens w:val="0"/>
              <w:jc w:val="center"/>
              <w:rPr>
                <w:rFonts w:ascii="Arial" w:hAnsi="Arial" w:cs="Arial"/>
                <w:b/>
                <w:bCs/>
                <w:sz w:val="18"/>
                <w:szCs w:val="18"/>
                <w:lang w:eastAsia="sl-SI"/>
              </w:rPr>
            </w:pPr>
            <w:r w:rsidRPr="002407D3">
              <w:rPr>
                <w:rFonts w:ascii="Arial" w:hAnsi="Arial" w:cs="Arial"/>
                <w:b/>
                <w:bCs/>
                <w:sz w:val="18"/>
                <w:szCs w:val="18"/>
                <w:lang w:eastAsia="sl-SI"/>
              </w:rPr>
              <w:t>pp</w:t>
            </w:r>
          </w:p>
        </w:tc>
        <w:tc>
          <w:tcPr>
            <w:tcW w:w="6263" w:type="dxa"/>
            <w:tcBorders>
              <w:top w:val="single" w:sz="4" w:space="0" w:color="000000"/>
              <w:left w:val="nil"/>
              <w:bottom w:val="single" w:sz="4" w:space="0" w:color="000000"/>
              <w:right w:val="single" w:sz="4" w:space="0" w:color="000000"/>
            </w:tcBorders>
            <w:shd w:val="clear" w:color="auto" w:fill="auto"/>
            <w:vAlign w:val="center"/>
            <w:hideMark/>
          </w:tcPr>
          <w:p w:rsidR="00A9060C" w:rsidRPr="002407D3" w:rsidRDefault="00A9060C" w:rsidP="0026705A">
            <w:pPr>
              <w:suppressAutoHyphens w:val="0"/>
              <w:jc w:val="center"/>
              <w:rPr>
                <w:rFonts w:ascii="Arial" w:hAnsi="Arial" w:cs="Arial"/>
                <w:b/>
                <w:bCs/>
                <w:sz w:val="18"/>
                <w:szCs w:val="18"/>
                <w:lang w:eastAsia="sl-SI"/>
              </w:rPr>
            </w:pPr>
            <w:r w:rsidRPr="002407D3">
              <w:rPr>
                <w:rFonts w:ascii="Arial" w:hAnsi="Arial" w:cs="Arial"/>
                <w:b/>
                <w:bCs/>
                <w:sz w:val="18"/>
                <w:szCs w:val="18"/>
                <w:lang w:eastAsia="sl-SI"/>
              </w:rPr>
              <w:t>naziv</w:t>
            </w:r>
          </w:p>
        </w:tc>
        <w:tc>
          <w:tcPr>
            <w:tcW w:w="1021" w:type="dxa"/>
            <w:tcBorders>
              <w:top w:val="single" w:sz="4" w:space="0" w:color="000000"/>
              <w:left w:val="nil"/>
              <w:bottom w:val="single" w:sz="4" w:space="0" w:color="000000"/>
              <w:right w:val="single" w:sz="4" w:space="0" w:color="000000"/>
            </w:tcBorders>
            <w:shd w:val="clear" w:color="auto" w:fill="auto"/>
            <w:vAlign w:val="center"/>
            <w:hideMark/>
          </w:tcPr>
          <w:p w:rsidR="00A9060C" w:rsidRPr="002407D3" w:rsidRDefault="00A9060C" w:rsidP="0026705A">
            <w:pPr>
              <w:suppressAutoHyphens w:val="0"/>
              <w:jc w:val="center"/>
              <w:rPr>
                <w:rFonts w:ascii="Arial" w:hAnsi="Arial" w:cs="Arial"/>
                <w:b/>
                <w:bCs/>
                <w:sz w:val="18"/>
                <w:szCs w:val="18"/>
                <w:lang w:eastAsia="sl-SI"/>
              </w:rPr>
            </w:pPr>
            <w:r w:rsidRPr="002407D3">
              <w:rPr>
                <w:rFonts w:ascii="Arial" w:hAnsi="Arial" w:cs="Arial"/>
                <w:b/>
                <w:bCs/>
                <w:sz w:val="18"/>
                <w:szCs w:val="18"/>
                <w:lang w:eastAsia="sl-SI"/>
              </w:rPr>
              <w:t>predlog proračuna 2025 - I.</w:t>
            </w:r>
          </w:p>
        </w:tc>
        <w:tc>
          <w:tcPr>
            <w:tcW w:w="1021" w:type="dxa"/>
            <w:tcBorders>
              <w:top w:val="single" w:sz="4" w:space="0" w:color="000000"/>
              <w:left w:val="nil"/>
              <w:bottom w:val="single" w:sz="4" w:space="0" w:color="000000"/>
              <w:right w:val="single" w:sz="4" w:space="0" w:color="000000"/>
            </w:tcBorders>
            <w:shd w:val="clear" w:color="auto" w:fill="auto"/>
            <w:vAlign w:val="center"/>
            <w:hideMark/>
          </w:tcPr>
          <w:p w:rsidR="00A9060C" w:rsidRPr="002407D3" w:rsidRDefault="00A9060C" w:rsidP="0026705A">
            <w:pPr>
              <w:suppressAutoHyphens w:val="0"/>
              <w:jc w:val="center"/>
              <w:rPr>
                <w:rFonts w:ascii="Arial" w:hAnsi="Arial" w:cs="Arial"/>
                <w:b/>
                <w:bCs/>
                <w:sz w:val="18"/>
                <w:szCs w:val="18"/>
                <w:lang w:eastAsia="sl-SI"/>
              </w:rPr>
            </w:pPr>
            <w:r w:rsidRPr="002407D3">
              <w:rPr>
                <w:rFonts w:ascii="Arial" w:hAnsi="Arial" w:cs="Arial"/>
                <w:b/>
                <w:bCs/>
                <w:sz w:val="18"/>
                <w:szCs w:val="18"/>
                <w:lang w:eastAsia="sl-SI"/>
              </w:rPr>
              <w:t>predlog proračuna 2025 II.</w:t>
            </w:r>
          </w:p>
        </w:tc>
        <w:tc>
          <w:tcPr>
            <w:tcW w:w="941" w:type="dxa"/>
            <w:tcBorders>
              <w:top w:val="single" w:sz="4" w:space="0" w:color="000000"/>
              <w:left w:val="nil"/>
              <w:bottom w:val="single" w:sz="4" w:space="0" w:color="000000"/>
              <w:right w:val="single" w:sz="4" w:space="0" w:color="000000"/>
            </w:tcBorders>
            <w:shd w:val="clear" w:color="auto" w:fill="auto"/>
            <w:vAlign w:val="center"/>
            <w:hideMark/>
          </w:tcPr>
          <w:p w:rsidR="00A9060C" w:rsidRPr="002407D3" w:rsidRDefault="00A9060C" w:rsidP="0026705A">
            <w:pPr>
              <w:suppressAutoHyphens w:val="0"/>
              <w:jc w:val="center"/>
              <w:rPr>
                <w:rFonts w:ascii="Arial" w:hAnsi="Arial" w:cs="Arial"/>
                <w:b/>
                <w:bCs/>
                <w:sz w:val="18"/>
                <w:szCs w:val="18"/>
                <w:lang w:eastAsia="sl-SI"/>
              </w:rPr>
            </w:pPr>
            <w:r w:rsidRPr="002407D3">
              <w:rPr>
                <w:rFonts w:ascii="Arial" w:hAnsi="Arial" w:cs="Arial"/>
                <w:b/>
                <w:bCs/>
                <w:sz w:val="18"/>
                <w:szCs w:val="18"/>
                <w:lang w:eastAsia="sl-SI"/>
              </w:rPr>
              <w:t>razlika</w:t>
            </w:r>
          </w:p>
        </w:tc>
      </w:tr>
      <w:tr w:rsidR="00A9060C"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tcPr>
          <w:p w:rsidR="00A9060C" w:rsidRPr="002407D3" w:rsidRDefault="00A9060C" w:rsidP="002407D3">
            <w:pPr>
              <w:suppressAutoHyphens w:val="0"/>
              <w:jc w:val="center"/>
              <w:rPr>
                <w:rFonts w:ascii="Arial" w:hAnsi="Arial" w:cs="Arial"/>
                <w:sz w:val="18"/>
                <w:szCs w:val="18"/>
                <w:lang w:eastAsia="sl-SI"/>
              </w:rPr>
            </w:pPr>
          </w:p>
        </w:tc>
        <w:tc>
          <w:tcPr>
            <w:tcW w:w="6263" w:type="dxa"/>
            <w:tcBorders>
              <w:top w:val="nil"/>
              <w:left w:val="nil"/>
              <w:bottom w:val="single" w:sz="4" w:space="0" w:color="000000"/>
              <w:right w:val="single" w:sz="4" w:space="0" w:color="000000"/>
            </w:tcBorders>
            <w:shd w:val="clear" w:color="auto" w:fill="auto"/>
            <w:noWrap/>
            <w:vAlign w:val="bottom"/>
          </w:tcPr>
          <w:p w:rsidR="00A9060C" w:rsidRPr="002407D3" w:rsidRDefault="00A9060C" w:rsidP="002407D3">
            <w:pPr>
              <w:suppressAutoHyphens w:val="0"/>
              <w:jc w:val="left"/>
              <w:rPr>
                <w:rFonts w:ascii="Arial" w:hAnsi="Arial" w:cs="Arial"/>
                <w:sz w:val="18"/>
                <w:szCs w:val="18"/>
                <w:lang w:eastAsia="sl-SI"/>
              </w:rPr>
            </w:pPr>
          </w:p>
        </w:tc>
        <w:tc>
          <w:tcPr>
            <w:tcW w:w="1021" w:type="dxa"/>
            <w:tcBorders>
              <w:top w:val="nil"/>
              <w:left w:val="nil"/>
              <w:bottom w:val="single" w:sz="4" w:space="0" w:color="000000"/>
              <w:right w:val="single" w:sz="4" w:space="0" w:color="000000"/>
            </w:tcBorders>
            <w:shd w:val="clear" w:color="auto" w:fill="auto"/>
            <w:noWrap/>
            <w:vAlign w:val="bottom"/>
          </w:tcPr>
          <w:p w:rsidR="00A9060C" w:rsidRPr="002407D3" w:rsidRDefault="00A9060C" w:rsidP="002407D3">
            <w:pPr>
              <w:suppressAutoHyphens w:val="0"/>
              <w:jc w:val="left"/>
              <w:rPr>
                <w:rFonts w:ascii="Arial" w:hAnsi="Arial" w:cs="Arial"/>
                <w:sz w:val="18"/>
                <w:szCs w:val="18"/>
                <w:lang w:eastAsia="sl-SI"/>
              </w:rPr>
            </w:pPr>
          </w:p>
        </w:tc>
        <w:tc>
          <w:tcPr>
            <w:tcW w:w="1021" w:type="dxa"/>
            <w:tcBorders>
              <w:top w:val="nil"/>
              <w:left w:val="nil"/>
              <w:bottom w:val="single" w:sz="4" w:space="0" w:color="000000"/>
              <w:right w:val="single" w:sz="4" w:space="0" w:color="000000"/>
            </w:tcBorders>
            <w:shd w:val="clear" w:color="auto" w:fill="auto"/>
            <w:noWrap/>
            <w:vAlign w:val="bottom"/>
          </w:tcPr>
          <w:p w:rsidR="00A9060C" w:rsidRPr="002407D3" w:rsidRDefault="00A9060C" w:rsidP="002407D3">
            <w:pPr>
              <w:suppressAutoHyphens w:val="0"/>
              <w:jc w:val="left"/>
              <w:rPr>
                <w:rFonts w:ascii="Arial" w:hAnsi="Arial" w:cs="Arial"/>
                <w:sz w:val="18"/>
                <w:szCs w:val="18"/>
                <w:lang w:eastAsia="sl-SI"/>
              </w:rPr>
            </w:pPr>
          </w:p>
        </w:tc>
        <w:tc>
          <w:tcPr>
            <w:tcW w:w="941" w:type="dxa"/>
            <w:tcBorders>
              <w:top w:val="nil"/>
              <w:left w:val="nil"/>
              <w:bottom w:val="single" w:sz="4" w:space="0" w:color="000000"/>
              <w:right w:val="single" w:sz="4" w:space="0" w:color="000000"/>
            </w:tcBorders>
            <w:shd w:val="clear" w:color="auto" w:fill="auto"/>
            <w:noWrap/>
            <w:vAlign w:val="bottom"/>
          </w:tcPr>
          <w:p w:rsidR="00A9060C" w:rsidRPr="002407D3" w:rsidRDefault="00A9060C" w:rsidP="002407D3">
            <w:pPr>
              <w:suppressAutoHyphens w:val="0"/>
              <w:jc w:val="left"/>
              <w:rPr>
                <w:rFonts w:ascii="Arial" w:hAnsi="Arial" w:cs="Arial"/>
                <w:sz w:val="18"/>
                <w:szCs w:val="18"/>
                <w:lang w:eastAsia="sl-SI"/>
              </w:rPr>
            </w:pP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b/>
                <w:bCs/>
                <w:sz w:val="18"/>
                <w:szCs w:val="18"/>
                <w:lang w:eastAsia="sl-SI"/>
              </w:rPr>
            </w:pPr>
            <w:r w:rsidRPr="002407D3">
              <w:rPr>
                <w:rFonts w:ascii="Arial" w:hAnsi="Arial" w:cs="Arial"/>
                <w:b/>
                <w:bCs/>
                <w:sz w:val="18"/>
                <w:szCs w:val="18"/>
                <w:lang w:eastAsia="sl-SI"/>
              </w:rPr>
              <w:t> </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b/>
                <w:bCs/>
                <w:sz w:val="18"/>
                <w:szCs w:val="18"/>
                <w:lang w:eastAsia="sl-SI"/>
              </w:rPr>
            </w:pPr>
            <w:r w:rsidRPr="002407D3">
              <w:rPr>
                <w:rFonts w:ascii="Arial" w:hAnsi="Arial" w:cs="Arial"/>
                <w:b/>
                <w:bCs/>
                <w:sz w:val="18"/>
                <w:szCs w:val="18"/>
                <w:lang w:eastAsia="sl-SI"/>
              </w:rPr>
              <w:t>ODDELEK ZA UREJANJE PROSTORA</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r>
      <w:tr w:rsidR="002407D3" w:rsidRPr="002407D3" w:rsidTr="00A9060C">
        <w:trPr>
          <w:trHeight w:val="300"/>
        </w:trPr>
        <w:tc>
          <w:tcPr>
            <w:tcW w:w="541" w:type="dxa"/>
            <w:tcBorders>
              <w:top w:val="nil"/>
              <w:left w:val="single" w:sz="4" w:space="0" w:color="000000"/>
              <w:bottom w:val="nil"/>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color w:val="000000"/>
                <w:sz w:val="18"/>
                <w:szCs w:val="18"/>
                <w:lang w:eastAsia="sl-SI"/>
              </w:rPr>
            </w:pPr>
            <w:r w:rsidRPr="002407D3">
              <w:rPr>
                <w:rFonts w:ascii="Arial" w:hAnsi="Arial" w:cs="Arial"/>
                <w:color w:val="000000"/>
                <w:sz w:val="18"/>
                <w:szCs w:val="18"/>
                <w:lang w:eastAsia="sl-SI"/>
              </w:rPr>
              <w:t>6259</w:t>
            </w:r>
          </w:p>
        </w:tc>
        <w:tc>
          <w:tcPr>
            <w:tcW w:w="6263" w:type="dxa"/>
            <w:tcBorders>
              <w:top w:val="nil"/>
              <w:left w:val="nil"/>
              <w:bottom w:val="nil"/>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color w:val="000000"/>
                <w:sz w:val="18"/>
                <w:szCs w:val="18"/>
                <w:lang w:eastAsia="sl-SI"/>
              </w:rPr>
            </w:pPr>
            <w:r w:rsidRPr="002407D3">
              <w:rPr>
                <w:rFonts w:ascii="Arial" w:hAnsi="Arial" w:cs="Arial"/>
                <w:color w:val="000000"/>
                <w:sz w:val="18"/>
                <w:szCs w:val="18"/>
                <w:lang w:eastAsia="sl-SI"/>
              </w:rPr>
              <w:t>REGIONALNI PROSTORSKI PLAN ZA LJUBLJANSKO URBANO REGIJO</w:t>
            </w:r>
          </w:p>
        </w:tc>
        <w:tc>
          <w:tcPr>
            <w:tcW w:w="1021" w:type="dxa"/>
            <w:tcBorders>
              <w:top w:val="nil"/>
              <w:left w:val="nil"/>
              <w:bottom w:val="nil"/>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0</w:t>
            </w:r>
          </w:p>
        </w:tc>
        <w:tc>
          <w:tcPr>
            <w:tcW w:w="1021" w:type="dxa"/>
            <w:tcBorders>
              <w:top w:val="nil"/>
              <w:left w:val="nil"/>
              <w:bottom w:val="nil"/>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6.604</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6.604</w:t>
            </w:r>
          </w:p>
        </w:tc>
      </w:tr>
      <w:tr w:rsidR="002407D3" w:rsidRPr="002407D3" w:rsidTr="00A9060C">
        <w:trPr>
          <w:trHeight w:val="300"/>
        </w:trPr>
        <w:tc>
          <w:tcPr>
            <w:tcW w:w="541"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6260</w:t>
            </w:r>
          </w:p>
        </w:tc>
        <w:tc>
          <w:tcPr>
            <w:tcW w:w="6263" w:type="dxa"/>
            <w:tcBorders>
              <w:top w:val="single" w:sz="4" w:space="0" w:color="000000"/>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SOFINANCIRANJE IZDELAVE PIA</w:t>
            </w:r>
          </w:p>
        </w:tc>
        <w:tc>
          <w:tcPr>
            <w:tcW w:w="1021" w:type="dxa"/>
            <w:tcBorders>
              <w:top w:val="single" w:sz="4" w:space="0" w:color="000000"/>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130.000</w:t>
            </w:r>
          </w:p>
        </w:tc>
        <w:tc>
          <w:tcPr>
            <w:tcW w:w="1021" w:type="dxa"/>
            <w:tcBorders>
              <w:top w:val="single" w:sz="4" w:space="0" w:color="000000"/>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230.000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100.000</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6620</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KOMUNALNO OPREMLJANJE STAVBNIH ZEMLJIŠČ</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50.000</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80.000</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30.000</w:t>
            </w:r>
          </w:p>
        </w:tc>
      </w:tr>
      <w:tr w:rsidR="002407D3" w:rsidRPr="002407D3" w:rsidTr="00A9060C">
        <w:trPr>
          <w:trHeight w:val="300"/>
        </w:trPr>
        <w:tc>
          <w:tcPr>
            <w:tcW w:w="541" w:type="dxa"/>
            <w:tcBorders>
              <w:top w:val="nil"/>
              <w:left w:val="single" w:sz="4" w:space="0" w:color="000000"/>
              <w:bottom w:val="single" w:sz="4" w:space="0" w:color="auto"/>
              <w:right w:val="single" w:sz="4" w:space="0" w:color="000000"/>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6625</w:t>
            </w:r>
          </w:p>
        </w:tc>
        <w:tc>
          <w:tcPr>
            <w:tcW w:w="6263" w:type="dxa"/>
            <w:tcBorders>
              <w:top w:val="nil"/>
              <w:left w:val="nil"/>
              <w:bottom w:val="single" w:sz="4" w:space="0" w:color="auto"/>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KOMUNALNO OPREMLJANJE NA OBMOČJIH OPPN</w:t>
            </w:r>
          </w:p>
        </w:tc>
        <w:tc>
          <w:tcPr>
            <w:tcW w:w="1021" w:type="dxa"/>
            <w:tcBorders>
              <w:top w:val="nil"/>
              <w:left w:val="nil"/>
              <w:bottom w:val="single" w:sz="4" w:space="0" w:color="auto"/>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50.000</w:t>
            </w:r>
          </w:p>
        </w:tc>
        <w:tc>
          <w:tcPr>
            <w:tcW w:w="1021" w:type="dxa"/>
            <w:tcBorders>
              <w:top w:val="nil"/>
              <w:left w:val="nil"/>
              <w:bottom w:val="single" w:sz="4" w:space="0" w:color="auto"/>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70.000</w:t>
            </w:r>
          </w:p>
        </w:tc>
        <w:tc>
          <w:tcPr>
            <w:tcW w:w="941" w:type="dxa"/>
            <w:tcBorders>
              <w:top w:val="nil"/>
              <w:left w:val="nil"/>
              <w:bottom w:val="single" w:sz="4" w:space="0" w:color="auto"/>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20.000</w:t>
            </w:r>
          </w:p>
        </w:tc>
      </w:tr>
      <w:tr w:rsidR="002407D3" w:rsidRPr="002407D3" w:rsidTr="00A9060C">
        <w:trPr>
          <w:trHeight w:val="300"/>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 </w:t>
            </w:r>
          </w:p>
        </w:tc>
        <w:tc>
          <w:tcPr>
            <w:tcW w:w="62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r>
      <w:tr w:rsidR="002407D3" w:rsidRPr="002407D3" w:rsidTr="00A9060C">
        <w:trPr>
          <w:trHeight w:val="300"/>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7D3" w:rsidRPr="002407D3" w:rsidRDefault="002407D3" w:rsidP="002407D3">
            <w:pPr>
              <w:suppressAutoHyphens w:val="0"/>
              <w:jc w:val="left"/>
              <w:rPr>
                <w:rFonts w:ascii="Arial" w:hAnsi="Arial" w:cs="Arial"/>
                <w:b/>
                <w:bCs/>
                <w:sz w:val="18"/>
                <w:szCs w:val="18"/>
                <w:lang w:eastAsia="sl-SI"/>
              </w:rPr>
            </w:pPr>
            <w:r w:rsidRPr="002407D3">
              <w:rPr>
                <w:rFonts w:ascii="Arial" w:hAnsi="Arial" w:cs="Arial"/>
                <w:b/>
                <w:bCs/>
                <w:sz w:val="18"/>
                <w:szCs w:val="18"/>
                <w:lang w:eastAsia="sl-SI"/>
              </w:rPr>
              <w:t> </w:t>
            </w:r>
          </w:p>
        </w:tc>
        <w:tc>
          <w:tcPr>
            <w:tcW w:w="62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7D3" w:rsidRPr="002407D3" w:rsidRDefault="002407D3" w:rsidP="002407D3">
            <w:pPr>
              <w:suppressAutoHyphens w:val="0"/>
              <w:jc w:val="left"/>
              <w:rPr>
                <w:rFonts w:ascii="Arial" w:hAnsi="Arial" w:cs="Arial"/>
                <w:b/>
                <w:bCs/>
                <w:sz w:val="18"/>
                <w:szCs w:val="18"/>
                <w:lang w:eastAsia="sl-SI"/>
              </w:rPr>
            </w:pPr>
            <w:r w:rsidRPr="002407D3">
              <w:rPr>
                <w:rFonts w:ascii="Arial" w:hAnsi="Arial" w:cs="Arial"/>
                <w:b/>
                <w:bCs/>
                <w:sz w:val="18"/>
                <w:szCs w:val="18"/>
                <w:lang w:eastAsia="sl-SI"/>
              </w:rPr>
              <w:t>ODDELEK ZA RAZVOJ IN INVESTICIJE</w:t>
            </w:r>
          </w:p>
        </w:tc>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r>
      <w:tr w:rsidR="002407D3" w:rsidRPr="002407D3" w:rsidTr="00A9060C">
        <w:trPr>
          <w:trHeight w:val="300"/>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7D3" w:rsidRPr="002407D3" w:rsidRDefault="002407D3" w:rsidP="002407D3">
            <w:pPr>
              <w:suppressAutoHyphens w:val="0"/>
              <w:jc w:val="center"/>
              <w:rPr>
                <w:rFonts w:ascii="Arial" w:hAnsi="Arial" w:cs="Arial"/>
                <w:color w:val="000000"/>
                <w:sz w:val="18"/>
                <w:szCs w:val="18"/>
                <w:lang w:eastAsia="sl-SI"/>
              </w:rPr>
            </w:pPr>
            <w:r w:rsidRPr="002407D3">
              <w:rPr>
                <w:rFonts w:ascii="Arial" w:hAnsi="Arial" w:cs="Arial"/>
                <w:color w:val="000000"/>
                <w:sz w:val="18"/>
                <w:szCs w:val="18"/>
                <w:lang w:eastAsia="sl-SI"/>
              </w:rPr>
              <w:t>6209</w:t>
            </w:r>
          </w:p>
        </w:tc>
        <w:tc>
          <w:tcPr>
            <w:tcW w:w="62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7D3" w:rsidRPr="002407D3" w:rsidRDefault="002407D3" w:rsidP="002407D3">
            <w:pPr>
              <w:suppressAutoHyphens w:val="0"/>
              <w:jc w:val="left"/>
              <w:rPr>
                <w:rFonts w:ascii="Arial" w:hAnsi="Arial" w:cs="Arial"/>
                <w:color w:val="000000"/>
                <w:sz w:val="18"/>
                <w:szCs w:val="18"/>
                <w:lang w:eastAsia="sl-SI"/>
              </w:rPr>
            </w:pPr>
            <w:r w:rsidRPr="002407D3">
              <w:rPr>
                <w:rFonts w:ascii="Arial" w:hAnsi="Arial" w:cs="Arial"/>
                <w:color w:val="000000"/>
                <w:sz w:val="18"/>
                <w:szCs w:val="18"/>
                <w:lang w:eastAsia="sl-SI"/>
              </w:rPr>
              <w:t>KOLESARSKA POVEZAVA KAMNIK - VRANSKO</w:t>
            </w:r>
          </w:p>
        </w:tc>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50.000</w:t>
            </w:r>
          </w:p>
        </w:tc>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100.000</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50.000</w:t>
            </w:r>
          </w:p>
        </w:tc>
      </w:tr>
      <w:tr w:rsidR="002407D3" w:rsidRPr="002407D3" w:rsidTr="00A9060C">
        <w:trPr>
          <w:trHeight w:val="300"/>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7D3" w:rsidRPr="002407D3" w:rsidRDefault="002407D3" w:rsidP="002407D3">
            <w:pPr>
              <w:suppressAutoHyphens w:val="0"/>
              <w:jc w:val="center"/>
              <w:rPr>
                <w:rFonts w:ascii="Arial" w:hAnsi="Arial" w:cs="Arial"/>
                <w:color w:val="000000"/>
                <w:sz w:val="18"/>
                <w:szCs w:val="18"/>
                <w:lang w:eastAsia="sl-SI"/>
              </w:rPr>
            </w:pPr>
            <w:r w:rsidRPr="002407D3">
              <w:rPr>
                <w:rFonts w:ascii="Arial" w:hAnsi="Arial" w:cs="Arial"/>
                <w:color w:val="000000"/>
                <w:sz w:val="18"/>
                <w:szCs w:val="18"/>
                <w:lang w:eastAsia="sl-SI"/>
              </w:rPr>
              <w:t>6643</w:t>
            </w:r>
          </w:p>
        </w:tc>
        <w:tc>
          <w:tcPr>
            <w:tcW w:w="62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7D3" w:rsidRPr="002407D3" w:rsidRDefault="002407D3" w:rsidP="002407D3">
            <w:pPr>
              <w:suppressAutoHyphens w:val="0"/>
              <w:jc w:val="left"/>
              <w:rPr>
                <w:rFonts w:ascii="Arial" w:hAnsi="Arial" w:cs="Arial"/>
                <w:color w:val="000000"/>
                <w:sz w:val="18"/>
                <w:szCs w:val="18"/>
                <w:lang w:eastAsia="sl-SI"/>
              </w:rPr>
            </w:pPr>
            <w:r w:rsidRPr="002407D3">
              <w:rPr>
                <w:rFonts w:ascii="Arial" w:hAnsi="Arial" w:cs="Arial"/>
                <w:color w:val="000000"/>
                <w:sz w:val="18"/>
                <w:szCs w:val="18"/>
                <w:lang w:eastAsia="sl-SI"/>
              </w:rPr>
              <w:t>PROJEKT UREJANJE ZELENIH POVRŠIN V MESTNEM JEDRU KAMNIKA</w:t>
            </w:r>
          </w:p>
        </w:tc>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100.000</w:t>
            </w:r>
          </w:p>
        </w:tc>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50.000</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-50.000</w:t>
            </w:r>
          </w:p>
        </w:tc>
      </w:tr>
      <w:tr w:rsidR="002407D3" w:rsidRPr="002407D3" w:rsidTr="00A9060C">
        <w:trPr>
          <w:trHeight w:val="300"/>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8235</w:t>
            </w:r>
          </w:p>
        </w:tc>
        <w:tc>
          <w:tcPr>
            <w:tcW w:w="62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PROJEKT SMODNIŠNICA - KREATIVNA ČETRT BARUTANA</w:t>
            </w:r>
          </w:p>
        </w:tc>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3.000</w:t>
            </w:r>
          </w:p>
        </w:tc>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15.000</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12.000</w:t>
            </w:r>
          </w:p>
        </w:tc>
      </w:tr>
      <w:tr w:rsidR="002407D3" w:rsidRPr="002407D3" w:rsidTr="00A9060C">
        <w:trPr>
          <w:trHeight w:val="300"/>
        </w:trPr>
        <w:tc>
          <w:tcPr>
            <w:tcW w:w="5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7D3" w:rsidRPr="002407D3" w:rsidRDefault="002407D3" w:rsidP="002407D3">
            <w:pPr>
              <w:suppressAutoHyphens w:val="0"/>
              <w:jc w:val="center"/>
              <w:rPr>
                <w:rFonts w:ascii="Arial" w:hAnsi="Arial" w:cs="Arial"/>
                <w:sz w:val="18"/>
                <w:szCs w:val="18"/>
                <w:lang w:eastAsia="sl-SI"/>
              </w:rPr>
            </w:pPr>
            <w:r w:rsidRPr="002407D3">
              <w:rPr>
                <w:rFonts w:ascii="Arial" w:hAnsi="Arial" w:cs="Arial"/>
                <w:sz w:val="18"/>
                <w:szCs w:val="18"/>
                <w:lang w:eastAsia="sl-SI"/>
              </w:rPr>
              <w:t>8236</w:t>
            </w:r>
          </w:p>
        </w:tc>
        <w:tc>
          <w:tcPr>
            <w:tcW w:w="62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BARUTANSKA KULTURA BIVANJA</w:t>
            </w:r>
          </w:p>
        </w:tc>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0</w:t>
            </w:r>
          </w:p>
        </w:tc>
        <w:tc>
          <w:tcPr>
            <w:tcW w:w="10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20.000</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07D3" w:rsidRPr="002407D3" w:rsidRDefault="002407D3" w:rsidP="002407D3">
            <w:pPr>
              <w:suppressAutoHyphens w:val="0"/>
              <w:jc w:val="right"/>
              <w:rPr>
                <w:rFonts w:ascii="Arial" w:hAnsi="Arial" w:cs="Arial"/>
                <w:sz w:val="18"/>
                <w:szCs w:val="18"/>
                <w:lang w:eastAsia="sl-SI"/>
              </w:rPr>
            </w:pPr>
            <w:r w:rsidRPr="002407D3">
              <w:rPr>
                <w:rFonts w:ascii="Arial" w:hAnsi="Arial" w:cs="Arial"/>
                <w:sz w:val="18"/>
                <w:szCs w:val="18"/>
                <w:lang w:eastAsia="sl-SI"/>
              </w:rPr>
              <w:t>20.000</w:t>
            </w:r>
          </w:p>
        </w:tc>
      </w:tr>
      <w:tr w:rsidR="002407D3" w:rsidRPr="002407D3" w:rsidTr="00A9060C">
        <w:trPr>
          <w:trHeight w:val="300"/>
        </w:trPr>
        <w:tc>
          <w:tcPr>
            <w:tcW w:w="541" w:type="dxa"/>
            <w:tcBorders>
              <w:top w:val="single" w:sz="4" w:space="0" w:color="auto"/>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color w:val="000000"/>
                <w:sz w:val="18"/>
                <w:szCs w:val="18"/>
                <w:lang w:eastAsia="sl-SI"/>
              </w:rPr>
            </w:pPr>
            <w:r w:rsidRPr="002407D3">
              <w:rPr>
                <w:rFonts w:ascii="Arial" w:hAnsi="Arial" w:cs="Arial"/>
                <w:color w:val="000000"/>
                <w:sz w:val="18"/>
                <w:szCs w:val="18"/>
                <w:lang w:eastAsia="sl-SI"/>
              </w:rPr>
              <w:t> </w:t>
            </w:r>
          </w:p>
        </w:tc>
        <w:tc>
          <w:tcPr>
            <w:tcW w:w="6263" w:type="dxa"/>
            <w:tcBorders>
              <w:top w:val="single" w:sz="4" w:space="0" w:color="auto"/>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color w:val="000000"/>
                <w:sz w:val="18"/>
                <w:szCs w:val="18"/>
                <w:lang w:eastAsia="sl-SI"/>
              </w:rPr>
            </w:pPr>
            <w:r w:rsidRPr="002407D3">
              <w:rPr>
                <w:rFonts w:ascii="Arial" w:hAnsi="Arial" w:cs="Arial"/>
                <w:color w:val="000000"/>
                <w:sz w:val="18"/>
                <w:szCs w:val="18"/>
                <w:lang w:eastAsia="sl-SI"/>
              </w:rPr>
              <w:t> </w:t>
            </w:r>
          </w:p>
        </w:tc>
        <w:tc>
          <w:tcPr>
            <w:tcW w:w="1021" w:type="dxa"/>
            <w:tcBorders>
              <w:top w:val="single" w:sz="4" w:space="0" w:color="auto"/>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c>
          <w:tcPr>
            <w:tcW w:w="1021" w:type="dxa"/>
            <w:tcBorders>
              <w:top w:val="single" w:sz="4" w:space="0" w:color="auto"/>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c>
          <w:tcPr>
            <w:tcW w:w="941" w:type="dxa"/>
            <w:tcBorders>
              <w:top w:val="single" w:sz="4" w:space="0" w:color="auto"/>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r>
      <w:tr w:rsidR="002407D3" w:rsidRPr="002407D3" w:rsidTr="00A9060C">
        <w:trPr>
          <w:trHeight w:val="300"/>
        </w:trPr>
        <w:tc>
          <w:tcPr>
            <w:tcW w:w="541" w:type="dxa"/>
            <w:tcBorders>
              <w:top w:val="nil"/>
              <w:left w:val="single" w:sz="4" w:space="0" w:color="000000"/>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color w:val="000000"/>
                <w:sz w:val="18"/>
                <w:szCs w:val="18"/>
                <w:lang w:eastAsia="sl-SI"/>
              </w:rPr>
            </w:pPr>
            <w:r w:rsidRPr="002407D3">
              <w:rPr>
                <w:rFonts w:ascii="Arial" w:hAnsi="Arial" w:cs="Arial"/>
                <w:color w:val="000000"/>
                <w:sz w:val="18"/>
                <w:szCs w:val="18"/>
                <w:lang w:eastAsia="sl-SI"/>
              </w:rPr>
              <w:t> </w:t>
            </w:r>
          </w:p>
        </w:tc>
        <w:tc>
          <w:tcPr>
            <w:tcW w:w="6263"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b/>
                <w:bCs/>
                <w:color w:val="000000"/>
                <w:sz w:val="18"/>
                <w:szCs w:val="18"/>
                <w:lang w:eastAsia="sl-SI"/>
              </w:rPr>
            </w:pPr>
            <w:r w:rsidRPr="002407D3">
              <w:rPr>
                <w:rFonts w:ascii="Arial" w:hAnsi="Arial" w:cs="Arial"/>
                <w:b/>
                <w:bCs/>
                <w:color w:val="000000"/>
                <w:sz w:val="18"/>
                <w:szCs w:val="18"/>
                <w:lang w:eastAsia="sl-SI"/>
              </w:rPr>
              <w:t>SKUPAJ</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c>
          <w:tcPr>
            <w:tcW w:w="102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left"/>
              <w:rPr>
                <w:rFonts w:ascii="Arial" w:hAnsi="Arial" w:cs="Arial"/>
                <w:sz w:val="18"/>
                <w:szCs w:val="18"/>
                <w:lang w:eastAsia="sl-SI"/>
              </w:rPr>
            </w:pPr>
            <w:r w:rsidRPr="002407D3">
              <w:rPr>
                <w:rFonts w:ascii="Arial" w:hAnsi="Arial" w:cs="Arial"/>
                <w:sz w:val="18"/>
                <w:szCs w:val="18"/>
                <w:lang w:eastAsia="sl-SI"/>
              </w:rPr>
              <w:t> </w:t>
            </w:r>
          </w:p>
        </w:tc>
        <w:tc>
          <w:tcPr>
            <w:tcW w:w="941" w:type="dxa"/>
            <w:tcBorders>
              <w:top w:val="nil"/>
              <w:left w:val="nil"/>
              <w:bottom w:val="single" w:sz="4" w:space="0" w:color="000000"/>
              <w:right w:val="single" w:sz="4" w:space="0" w:color="000000"/>
            </w:tcBorders>
            <w:shd w:val="clear" w:color="auto" w:fill="auto"/>
            <w:noWrap/>
            <w:vAlign w:val="bottom"/>
            <w:hideMark/>
          </w:tcPr>
          <w:p w:rsidR="002407D3" w:rsidRPr="002407D3" w:rsidRDefault="002407D3" w:rsidP="002407D3">
            <w:pPr>
              <w:suppressAutoHyphens w:val="0"/>
              <w:jc w:val="right"/>
              <w:rPr>
                <w:rFonts w:ascii="Arial" w:hAnsi="Arial" w:cs="Arial"/>
                <w:b/>
                <w:bCs/>
                <w:sz w:val="18"/>
                <w:szCs w:val="18"/>
                <w:lang w:eastAsia="sl-SI"/>
              </w:rPr>
            </w:pPr>
            <w:r w:rsidRPr="002407D3">
              <w:rPr>
                <w:rFonts w:ascii="Arial" w:hAnsi="Arial" w:cs="Arial"/>
                <w:b/>
                <w:bCs/>
                <w:sz w:val="18"/>
                <w:szCs w:val="18"/>
                <w:lang w:eastAsia="sl-SI"/>
              </w:rPr>
              <w:t>3.040.116</w:t>
            </w:r>
          </w:p>
        </w:tc>
      </w:tr>
    </w:tbl>
    <w:p w:rsidR="002407D3" w:rsidRDefault="002407D3" w:rsidP="00DF46AD">
      <w:pPr>
        <w:rPr>
          <w:rFonts w:ascii="Arial" w:hAnsi="Arial" w:cs="Arial"/>
          <w:color w:val="FF0000"/>
          <w:sz w:val="22"/>
          <w:szCs w:val="22"/>
        </w:rPr>
      </w:pPr>
    </w:p>
    <w:p w:rsidR="007C3540" w:rsidRPr="00BD06E2" w:rsidRDefault="007C3540" w:rsidP="007C3540">
      <w:pPr>
        <w:rPr>
          <w:rFonts w:ascii="Arial" w:hAnsi="Arial" w:cs="Arial"/>
          <w:sz w:val="22"/>
          <w:szCs w:val="22"/>
        </w:rPr>
      </w:pPr>
      <w:r w:rsidRPr="00BD06E2">
        <w:rPr>
          <w:rFonts w:ascii="Arial" w:hAnsi="Arial" w:cs="Arial"/>
          <w:sz w:val="22"/>
          <w:szCs w:val="22"/>
        </w:rPr>
        <w:t>Pri sprejemanju proračuna v drugi obravnavi je potrebno upoštevati tudi omejitve, določene v 30. členu Zakona o javnih financah, ki določa, da morajo predlogi za povečanje izdatkov proračuna obsegati predloge za povečanje prejemkov proračuna ali za zmanjšanje drugih izdatkov proračuna v isti višini, pri čemer ti ne smejo biti v breme proračunske rezerve ali splošne proračunske rezervacije ter v breme dodatnega zadolževanja.</w:t>
      </w:r>
    </w:p>
    <w:p w:rsidR="007C3540" w:rsidRDefault="007C3540" w:rsidP="002A7705">
      <w:pPr>
        <w:suppressAutoHyphens w:val="0"/>
        <w:rPr>
          <w:rFonts w:ascii="Arial" w:hAnsi="Arial" w:cs="Arial"/>
          <w:color w:val="FF0000"/>
          <w:sz w:val="22"/>
          <w:szCs w:val="22"/>
        </w:rPr>
      </w:pPr>
    </w:p>
    <w:p w:rsidR="004B6517" w:rsidRPr="002D3875" w:rsidRDefault="00205B68" w:rsidP="00535479">
      <w:pPr>
        <w:rPr>
          <w:rFonts w:ascii="Arial" w:hAnsi="Arial" w:cs="Arial"/>
          <w:b/>
          <w:bCs/>
          <w:sz w:val="22"/>
          <w:szCs w:val="22"/>
        </w:rPr>
      </w:pPr>
      <w:r>
        <w:rPr>
          <w:rFonts w:ascii="Arial" w:hAnsi="Arial" w:cs="Arial"/>
          <w:b/>
          <w:bCs/>
          <w:sz w:val="22"/>
          <w:szCs w:val="22"/>
        </w:rPr>
        <w:t>I</w:t>
      </w:r>
      <w:r w:rsidR="004B6517" w:rsidRPr="002D3875">
        <w:rPr>
          <w:rFonts w:ascii="Arial" w:hAnsi="Arial" w:cs="Arial"/>
          <w:b/>
          <w:bCs/>
          <w:sz w:val="22"/>
          <w:szCs w:val="22"/>
        </w:rPr>
        <w:t>. SPLOŠNI DEL PRORAČUNA</w:t>
      </w:r>
    </w:p>
    <w:p w:rsidR="004B6517" w:rsidRPr="002D3875" w:rsidRDefault="004B6517" w:rsidP="00535479">
      <w:pPr>
        <w:rPr>
          <w:rFonts w:ascii="Arial" w:hAnsi="Arial" w:cs="Arial"/>
          <w:sz w:val="22"/>
          <w:szCs w:val="22"/>
        </w:rPr>
      </w:pPr>
    </w:p>
    <w:p w:rsidR="004B6517" w:rsidRPr="002D3875" w:rsidRDefault="004B6517" w:rsidP="00535479">
      <w:pPr>
        <w:rPr>
          <w:rFonts w:ascii="Arial" w:hAnsi="Arial" w:cs="Arial"/>
          <w:sz w:val="22"/>
          <w:szCs w:val="22"/>
        </w:rPr>
      </w:pPr>
      <w:r w:rsidRPr="002D3875">
        <w:rPr>
          <w:rFonts w:ascii="Arial" w:hAnsi="Arial" w:cs="Arial"/>
          <w:sz w:val="22"/>
          <w:szCs w:val="22"/>
        </w:rPr>
        <w:t xml:space="preserve">Splošni del proračuna sestavljajo: skupna bilanca prihodkov in odhodkov, račun finančnih terjatev in naložb ter račun financiranja: prejemki in izdatki Občine Kamnik in vseh 22 krajevnih skupnosti v občini Kamnik. </w:t>
      </w:r>
    </w:p>
    <w:p w:rsidR="004B6517" w:rsidRPr="002D3875" w:rsidRDefault="004B6517" w:rsidP="00535479">
      <w:pPr>
        <w:rPr>
          <w:rFonts w:ascii="Arial" w:hAnsi="Arial" w:cs="Arial"/>
          <w:sz w:val="22"/>
          <w:szCs w:val="22"/>
        </w:rPr>
      </w:pPr>
    </w:p>
    <w:p w:rsidR="004B6517" w:rsidRDefault="004729E0" w:rsidP="00535479">
      <w:pPr>
        <w:rPr>
          <w:rFonts w:ascii="Arial" w:hAnsi="Arial" w:cs="Arial"/>
          <w:sz w:val="22"/>
          <w:szCs w:val="22"/>
        </w:rPr>
      </w:pPr>
      <w:r w:rsidRPr="002D3875">
        <w:rPr>
          <w:rFonts w:ascii="Arial" w:hAnsi="Arial" w:cs="Arial"/>
          <w:sz w:val="22"/>
          <w:szCs w:val="22"/>
        </w:rPr>
        <w:t>Tabel</w:t>
      </w:r>
      <w:r w:rsidR="00DE7FB7" w:rsidRPr="002D3875">
        <w:rPr>
          <w:rFonts w:ascii="Arial" w:hAnsi="Arial" w:cs="Arial"/>
          <w:sz w:val="22"/>
          <w:szCs w:val="22"/>
        </w:rPr>
        <w:t>a</w:t>
      </w:r>
      <w:r w:rsidRPr="002D3875">
        <w:rPr>
          <w:rFonts w:ascii="Arial" w:hAnsi="Arial" w:cs="Arial"/>
          <w:sz w:val="22"/>
          <w:szCs w:val="22"/>
        </w:rPr>
        <w:t xml:space="preserve"> v nadaljevanju</w:t>
      </w:r>
      <w:r w:rsidR="004B6517" w:rsidRPr="002D3875">
        <w:rPr>
          <w:rFonts w:ascii="Arial" w:hAnsi="Arial" w:cs="Arial"/>
          <w:sz w:val="22"/>
          <w:szCs w:val="22"/>
        </w:rPr>
        <w:t xml:space="preserve"> prikazuje razpoložljiva sredstva in </w:t>
      </w:r>
      <w:r w:rsidR="004105C4" w:rsidRPr="002D3875">
        <w:rPr>
          <w:rFonts w:ascii="Arial" w:hAnsi="Arial" w:cs="Arial"/>
          <w:sz w:val="22"/>
          <w:szCs w:val="22"/>
        </w:rPr>
        <w:t>izdatke</w:t>
      </w:r>
      <w:r w:rsidR="004B6517" w:rsidRPr="002D3875">
        <w:rPr>
          <w:rFonts w:ascii="Arial" w:hAnsi="Arial" w:cs="Arial"/>
          <w:sz w:val="22"/>
          <w:szCs w:val="22"/>
        </w:rPr>
        <w:t xml:space="preserve"> posebej za Občino Kamnik in posebej za krajevne skupnosti.</w:t>
      </w:r>
    </w:p>
    <w:p w:rsidR="00445491" w:rsidRDefault="00445491" w:rsidP="00535479">
      <w:pPr>
        <w:rPr>
          <w:rFonts w:ascii="Arial" w:hAnsi="Arial" w:cs="Arial"/>
          <w:sz w:val="22"/>
          <w:szCs w:val="22"/>
        </w:rPr>
      </w:pPr>
    </w:p>
    <w:tbl>
      <w:tblPr>
        <w:tblW w:w="9072" w:type="dxa"/>
        <w:tblCellMar>
          <w:left w:w="70" w:type="dxa"/>
          <w:right w:w="70" w:type="dxa"/>
        </w:tblCellMar>
        <w:tblLook w:val="04A0" w:firstRow="1" w:lastRow="0" w:firstColumn="1" w:lastColumn="0" w:noHBand="0" w:noVBand="1"/>
      </w:tblPr>
      <w:tblGrid>
        <w:gridCol w:w="2552"/>
        <w:gridCol w:w="1701"/>
        <w:gridCol w:w="1701"/>
        <w:gridCol w:w="1701"/>
        <w:gridCol w:w="1417"/>
      </w:tblGrid>
      <w:tr w:rsidR="00A9060C" w:rsidRPr="00A9060C" w:rsidTr="00A9060C">
        <w:trPr>
          <w:trHeight w:val="255"/>
        </w:trPr>
        <w:tc>
          <w:tcPr>
            <w:tcW w:w="2552" w:type="dxa"/>
            <w:tcBorders>
              <w:top w:val="nil"/>
              <w:left w:val="nil"/>
              <w:bottom w:val="nil"/>
              <w:right w:val="nil"/>
            </w:tcBorders>
            <w:shd w:val="clear" w:color="auto" w:fill="auto"/>
            <w:noWrap/>
            <w:vAlign w:val="bottom"/>
            <w:hideMark/>
          </w:tcPr>
          <w:p w:rsidR="00A9060C" w:rsidRPr="00A9060C" w:rsidRDefault="00A9060C" w:rsidP="00A9060C">
            <w:pPr>
              <w:suppressAutoHyphens w:val="0"/>
              <w:jc w:val="left"/>
              <w:rPr>
                <w:sz w:val="20"/>
                <w:szCs w:val="20"/>
                <w:lang w:eastAsia="sl-SI"/>
              </w:rPr>
            </w:pPr>
          </w:p>
        </w:tc>
        <w:tc>
          <w:tcPr>
            <w:tcW w:w="1701" w:type="dxa"/>
            <w:tcBorders>
              <w:top w:val="nil"/>
              <w:left w:val="nil"/>
              <w:bottom w:val="nil"/>
              <w:right w:val="nil"/>
            </w:tcBorders>
            <w:shd w:val="clear" w:color="auto" w:fill="auto"/>
            <w:noWrap/>
            <w:vAlign w:val="bottom"/>
            <w:hideMark/>
          </w:tcPr>
          <w:p w:rsidR="00A9060C" w:rsidRPr="00A9060C" w:rsidRDefault="00A9060C" w:rsidP="00A9060C">
            <w:pPr>
              <w:suppressAutoHyphens w:val="0"/>
              <w:jc w:val="left"/>
              <w:rPr>
                <w:sz w:val="20"/>
                <w:szCs w:val="20"/>
                <w:lang w:eastAsia="sl-SI"/>
              </w:rPr>
            </w:pPr>
          </w:p>
        </w:tc>
        <w:tc>
          <w:tcPr>
            <w:tcW w:w="1701" w:type="dxa"/>
            <w:tcBorders>
              <w:top w:val="nil"/>
              <w:left w:val="nil"/>
              <w:bottom w:val="nil"/>
              <w:right w:val="nil"/>
            </w:tcBorders>
            <w:shd w:val="clear" w:color="auto" w:fill="auto"/>
            <w:noWrap/>
            <w:vAlign w:val="bottom"/>
            <w:hideMark/>
          </w:tcPr>
          <w:p w:rsidR="00A9060C" w:rsidRPr="00A9060C" w:rsidRDefault="00A9060C" w:rsidP="00A9060C">
            <w:pPr>
              <w:suppressAutoHyphens w:val="0"/>
              <w:jc w:val="left"/>
              <w:rPr>
                <w:sz w:val="20"/>
                <w:szCs w:val="20"/>
                <w:lang w:eastAsia="sl-SI"/>
              </w:rPr>
            </w:pPr>
          </w:p>
        </w:tc>
        <w:tc>
          <w:tcPr>
            <w:tcW w:w="1701" w:type="dxa"/>
            <w:tcBorders>
              <w:top w:val="nil"/>
              <w:left w:val="nil"/>
              <w:bottom w:val="nil"/>
              <w:right w:val="nil"/>
            </w:tcBorders>
            <w:shd w:val="clear" w:color="auto" w:fill="auto"/>
            <w:noWrap/>
            <w:vAlign w:val="bottom"/>
            <w:hideMark/>
          </w:tcPr>
          <w:p w:rsidR="00A9060C" w:rsidRPr="00A9060C" w:rsidRDefault="00A9060C" w:rsidP="00A9060C">
            <w:pPr>
              <w:suppressAutoHyphens w:val="0"/>
              <w:jc w:val="left"/>
              <w:rPr>
                <w:sz w:val="20"/>
                <w:szCs w:val="20"/>
                <w:lang w:eastAsia="sl-SI"/>
              </w:rPr>
            </w:pPr>
          </w:p>
        </w:tc>
        <w:tc>
          <w:tcPr>
            <w:tcW w:w="1417" w:type="dxa"/>
            <w:tcBorders>
              <w:top w:val="nil"/>
              <w:left w:val="nil"/>
              <w:bottom w:val="nil"/>
              <w:right w:val="nil"/>
            </w:tcBorders>
            <w:shd w:val="clear" w:color="auto" w:fill="auto"/>
            <w:noWrap/>
            <w:vAlign w:val="bottom"/>
            <w:hideMark/>
          </w:tcPr>
          <w:p w:rsidR="00A9060C" w:rsidRPr="00A9060C" w:rsidRDefault="00A9060C" w:rsidP="00A9060C">
            <w:pPr>
              <w:suppressAutoHyphens w:val="0"/>
              <w:jc w:val="right"/>
              <w:rPr>
                <w:rFonts w:ascii="Arial" w:hAnsi="Arial" w:cs="Arial"/>
                <w:color w:val="000000"/>
                <w:sz w:val="20"/>
                <w:szCs w:val="20"/>
                <w:lang w:eastAsia="sl-SI"/>
              </w:rPr>
            </w:pPr>
            <w:r w:rsidRPr="00A9060C">
              <w:rPr>
                <w:rFonts w:ascii="Arial" w:hAnsi="Arial" w:cs="Arial"/>
                <w:color w:val="000000"/>
                <w:sz w:val="20"/>
                <w:szCs w:val="20"/>
                <w:lang w:eastAsia="sl-SI"/>
              </w:rPr>
              <w:t>v €</w:t>
            </w:r>
          </w:p>
        </w:tc>
      </w:tr>
      <w:tr w:rsidR="00A9060C" w:rsidRPr="00A9060C" w:rsidTr="00A9060C">
        <w:trPr>
          <w:trHeight w:val="825"/>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060C" w:rsidRPr="00A9060C" w:rsidRDefault="00A9060C" w:rsidP="00A9060C">
            <w:pPr>
              <w:suppressAutoHyphens w:val="0"/>
              <w:jc w:val="center"/>
              <w:rPr>
                <w:rFonts w:ascii="Arial" w:hAnsi="Arial" w:cs="Arial"/>
                <w:b/>
                <w:bCs/>
                <w:color w:val="000000"/>
                <w:sz w:val="20"/>
                <w:szCs w:val="20"/>
                <w:lang w:eastAsia="sl-SI"/>
              </w:rPr>
            </w:pPr>
            <w:r w:rsidRPr="00A9060C">
              <w:rPr>
                <w:rFonts w:ascii="Arial" w:hAnsi="Arial" w:cs="Arial"/>
                <w:b/>
                <w:bCs/>
                <w:color w:val="000000"/>
                <w:sz w:val="20"/>
                <w:szCs w:val="20"/>
                <w:lang w:eastAsia="sl-SI"/>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9060C" w:rsidRPr="00A9060C" w:rsidRDefault="00A9060C" w:rsidP="00A9060C">
            <w:pPr>
              <w:suppressAutoHyphens w:val="0"/>
              <w:jc w:val="center"/>
              <w:rPr>
                <w:rFonts w:ascii="Arial" w:hAnsi="Arial" w:cs="Arial"/>
                <w:b/>
                <w:bCs/>
                <w:color w:val="000000"/>
                <w:sz w:val="20"/>
                <w:szCs w:val="20"/>
                <w:lang w:eastAsia="sl-SI"/>
              </w:rPr>
            </w:pPr>
            <w:r w:rsidRPr="00A9060C">
              <w:rPr>
                <w:rFonts w:ascii="Arial" w:hAnsi="Arial" w:cs="Arial"/>
                <w:b/>
                <w:bCs/>
                <w:color w:val="000000"/>
                <w:sz w:val="20"/>
                <w:szCs w:val="20"/>
                <w:lang w:eastAsia="sl-SI"/>
              </w:rPr>
              <w:t>prejemki</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9060C" w:rsidRPr="00A9060C" w:rsidRDefault="00A9060C" w:rsidP="00A9060C">
            <w:pPr>
              <w:suppressAutoHyphens w:val="0"/>
              <w:jc w:val="center"/>
              <w:rPr>
                <w:rFonts w:ascii="Arial" w:hAnsi="Arial" w:cs="Arial"/>
                <w:b/>
                <w:bCs/>
                <w:color w:val="000000"/>
                <w:sz w:val="20"/>
                <w:szCs w:val="20"/>
                <w:lang w:eastAsia="sl-SI"/>
              </w:rPr>
            </w:pPr>
            <w:r w:rsidRPr="00A9060C">
              <w:rPr>
                <w:rFonts w:ascii="Arial" w:hAnsi="Arial" w:cs="Arial"/>
                <w:b/>
                <w:bCs/>
                <w:color w:val="000000"/>
                <w:sz w:val="20"/>
                <w:szCs w:val="20"/>
                <w:lang w:eastAsia="sl-SI"/>
              </w:rPr>
              <w:t>ocena prenosa sredstev iz leta 2024</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9060C" w:rsidRPr="00A9060C" w:rsidRDefault="00A9060C" w:rsidP="00A9060C">
            <w:pPr>
              <w:suppressAutoHyphens w:val="0"/>
              <w:jc w:val="center"/>
              <w:rPr>
                <w:rFonts w:ascii="Arial" w:hAnsi="Arial" w:cs="Arial"/>
                <w:b/>
                <w:bCs/>
                <w:color w:val="000000"/>
                <w:sz w:val="20"/>
                <w:szCs w:val="20"/>
                <w:lang w:eastAsia="sl-SI"/>
              </w:rPr>
            </w:pPr>
            <w:r w:rsidRPr="00A9060C">
              <w:rPr>
                <w:rFonts w:ascii="Arial" w:hAnsi="Arial" w:cs="Arial"/>
                <w:b/>
                <w:bCs/>
                <w:color w:val="000000"/>
                <w:sz w:val="20"/>
                <w:szCs w:val="20"/>
                <w:lang w:eastAsia="sl-SI"/>
              </w:rPr>
              <w:t>skupaj razpoložljiva sredstva</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A9060C" w:rsidRPr="00A9060C" w:rsidRDefault="00A9060C" w:rsidP="00A9060C">
            <w:pPr>
              <w:suppressAutoHyphens w:val="0"/>
              <w:jc w:val="center"/>
              <w:rPr>
                <w:rFonts w:ascii="Arial" w:hAnsi="Arial" w:cs="Arial"/>
                <w:b/>
                <w:bCs/>
                <w:color w:val="000000"/>
                <w:sz w:val="20"/>
                <w:szCs w:val="20"/>
                <w:lang w:eastAsia="sl-SI"/>
              </w:rPr>
            </w:pPr>
            <w:r w:rsidRPr="00A9060C">
              <w:rPr>
                <w:rFonts w:ascii="Arial" w:hAnsi="Arial" w:cs="Arial"/>
                <w:b/>
                <w:bCs/>
                <w:color w:val="000000"/>
                <w:sz w:val="20"/>
                <w:szCs w:val="20"/>
                <w:lang w:eastAsia="sl-SI"/>
              </w:rPr>
              <w:t>izdatki</w:t>
            </w:r>
          </w:p>
        </w:tc>
      </w:tr>
      <w:tr w:rsidR="00A9060C" w:rsidRPr="00A9060C" w:rsidTr="00A9060C">
        <w:trPr>
          <w:trHeight w:val="255"/>
        </w:trPr>
        <w:tc>
          <w:tcPr>
            <w:tcW w:w="2552" w:type="dxa"/>
            <w:tcBorders>
              <w:top w:val="nil"/>
              <w:left w:val="single" w:sz="4" w:space="0" w:color="auto"/>
              <w:bottom w:val="single" w:sz="4" w:space="0" w:color="auto"/>
              <w:right w:val="single" w:sz="4" w:space="0" w:color="auto"/>
            </w:tcBorders>
            <w:shd w:val="clear" w:color="auto" w:fill="auto"/>
            <w:noWrap/>
            <w:vAlign w:val="center"/>
            <w:hideMark/>
          </w:tcPr>
          <w:p w:rsidR="00A9060C" w:rsidRPr="00A9060C" w:rsidRDefault="00A9060C" w:rsidP="00A9060C">
            <w:pPr>
              <w:suppressAutoHyphens w:val="0"/>
              <w:jc w:val="left"/>
              <w:rPr>
                <w:rFonts w:ascii="Arial" w:hAnsi="Arial" w:cs="Arial"/>
                <w:color w:val="000000"/>
                <w:sz w:val="20"/>
                <w:szCs w:val="20"/>
                <w:lang w:eastAsia="sl-SI"/>
              </w:rPr>
            </w:pPr>
            <w:r w:rsidRPr="00A9060C">
              <w:rPr>
                <w:rFonts w:ascii="Arial" w:hAnsi="Arial" w:cs="Arial"/>
                <w:color w:val="000000"/>
                <w:sz w:val="20"/>
                <w:szCs w:val="20"/>
                <w:lang w:eastAsia="sl-SI"/>
              </w:rPr>
              <w:t>Občina Kamnik</w:t>
            </w:r>
          </w:p>
        </w:tc>
        <w:tc>
          <w:tcPr>
            <w:tcW w:w="1701" w:type="dxa"/>
            <w:tcBorders>
              <w:top w:val="nil"/>
              <w:left w:val="nil"/>
              <w:bottom w:val="single" w:sz="4" w:space="0" w:color="auto"/>
              <w:right w:val="single" w:sz="4" w:space="0" w:color="auto"/>
            </w:tcBorders>
            <w:shd w:val="clear" w:color="auto" w:fill="auto"/>
            <w:noWrap/>
            <w:vAlign w:val="center"/>
            <w:hideMark/>
          </w:tcPr>
          <w:p w:rsidR="00A9060C" w:rsidRPr="00A9060C" w:rsidRDefault="00A9060C" w:rsidP="00A9060C">
            <w:pPr>
              <w:suppressAutoHyphens w:val="0"/>
              <w:jc w:val="right"/>
              <w:rPr>
                <w:rFonts w:ascii="Arial" w:hAnsi="Arial" w:cs="Arial"/>
                <w:color w:val="000000"/>
                <w:sz w:val="20"/>
                <w:szCs w:val="20"/>
                <w:lang w:eastAsia="sl-SI"/>
              </w:rPr>
            </w:pPr>
            <w:r w:rsidRPr="00A9060C">
              <w:rPr>
                <w:rFonts w:ascii="Arial" w:hAnsi="Arial" w:cs="Arial"/>
                <w:color w:val="000000"/>
                <w:sz w:val="20"/>
                <w:szCs w:val="20"/>
                <w:lang w:eastAsia="sl-SI"/>
              </w:rPr>
              <w:t>54.554.478</w:t>
            </w:r>
          </w:p>
        </w:tc>
        <w:tc>
          <w:tcPr>
            <w:tcW w:w="1701" w:type="dxa"/>
            <w:tcBorders>
              <w:top w:val="nil"/>
              <w:left w:val="nil"/>
              <w:bottom w:val="single" w:sz="4" w:space="0" w:color="auto"/>
              <w:right w:val="single" w:sz="4" w:space="0" w:color="auto"/>
            </w:tcBorders>
            <w:shd w:val="clear" w:color="auto" w:fill="auto"/>
            <w:noWrap/>
            <w:vAlign w:val="center"/>
            <w:hideMark/>
          </w:tcPr>
          <w:p w:rsidR="00A9060C" w:rsidRPr="00A9060C" w:rsidRDefault="00A9060C" w:rsidP="00A9060C">
            <w:pPr>
              <w:suppressAutoHyphens w:val="0"/>
              <w:jc w:val="right"/>
              <w:rPr>
                <w:rFonts w:ascii="Arial" w:hAnsi="Arial" w:cs="Arial"/>
                <w:color w:val="000000"/>
                <w:sz w:val="20"/>
                <w:szCs w:val="20"/>
                <w:lang w:eastAsia="sl-SI"/>
              </w:rPr>
            </w:pPr>
            <w:r w:rsidRPr="00A9060C">
              <w:rPr>
                <w:rFonts w:ascii="Arial" w:hAnsi="Arial" w:cs="Arial"/>
                <w:color w:val="000000"/>
                <w:sz w:val="20"/>
                <w:szCs w:val="20"/>
                <w:lang w:eastAsia="sl-SI"/>
              </w:rPr>
              <w:t>4.912.000</w:t>
            </w:r>
          </w:p>
        </w:tc>
        <w:tc>
          <w:tcPr>
            <w:tcW w:w="1701" w:type="dxa"/>
            <w:tcBorders>
              <w:top w:val="nil"/>
              <w:left w:val="nil"/>
              <w:bottom w:val="single" w:sz="4" w:space="0" w:color="auto"/>
              <w:right w:val="single" w:sz="4" w:space="0" w:color="auto"/>
            </w:tcBorders>
            <w:shd w:val="clear" w:color="auto" w:fill="auto"/>
            <w:noWrap/>
            <w:vAlign w:val="center"/>
            <w:hideMark/>
          </w:tcPr>
          <w:p w:rsidR="00A9060C" w:rsidRPr="00A9060C" w:rsidRDefault="00A9060C" w:rsidP="00A9060C">
            <w:pPr>
              <w:suppressAutoHyphens w:val="0"/>
              <w:jc w:val="right"/>
              <w:rPr>
                <w:rFonts w:ascii="Arial" w:hAnsi="Arial" w:cs="Arial"/>
                <w:color w:val="000000"/>
                <w:sz w:val="20"/>
                <w:szCs w:val="20"/>
                <w:lang w:eastAsia="sl-SI"/>
              </w:rPr>
            </w:pPr>
            <w:r w:rsidRPr="00A9060C">
              <w:rPr>
                <w:rFonts w:ascii="Arial" w:hAnsi="Arial" w:cs="Arial"/>
                <w:color w:val="000000"/>
                <w:sz w:val="20"/>
                <w:szCs w:val="20"/>
                <w:lang w:eastAsia="sl-SI"/>
              </w:rPr>
              <w:t>59.466.478</w:t>
            </w:r>
          </w:p>
        </w:tc>
        <w:tc>
          <w:tcPr>
            <w:tcW w:w="1417" w:type="dxa"/>
            <w:tcBorders>
              <w:top w:val="nil"/>
              <w:left w:val="nil"/>
              <w:bottom w:val="single" w:sz="4" w:space="0" w:color="auto"/>
              <w:right w:val="single" w:sz="4" w:space="0" w:color="auto"/>
            </w:tcBorders>
            <w:shd w:val="clear" w:color="auto" w:fill="auto"/>
            <w:noWrap/>
            <w:vAlign w:val="center"/>
            <w:hideMark/>
          </w:tcPr>
          <w:p w:rsidR="00A9060C" w:rsidRPr="00A9060C" w:rsidRDefault="00A9060C" w:rsidP="00A9060C">
            <w:pPr>
              <w:suppressAutoHyphens w:val="0"/>
              <w:jc w:val="right"/>
              <w:rPr>
                <w:rFonts w:ascii="Arial" w:hAnsi="Arial" w:cs="Arial"/>
                <w:color w:val="000000"/>
                <w:sz w:val="20"/>
                <w:szCs w:val="20"/>
                <w:lang w:eastAsia="sl-SI"/>
              </w:rPr>
            </w:pPr>
            <w:r w:rsidRPr="00A9060C">
              <w:rPr>
                <w:rFonts w:ascii="Arial" w:hAnsi="Arial" w:cs="Arial"/>
                <w:color w:val="000000"/>
                <w:sz w:val="20"/>
                <w:szCs w:val="20"/>
                <w:lang w:eastAsia="sl-SI"/>
              </w:rPr>
              <w:t>59.466.478</w:t>
            </w:r>
          </w:p>
        </w:tc>
      </w:tr>
      <w:tr w:rsidR="00A9060C" w:rsidRPr="00A9060C" w:rsidTr="00A9060C">
        <w:trPr>
          <w:trHeight w:val="270"/>
        </w:trPr>
        <w:tc>
          <w:tcPr>
            <w:tcW w:w="2552" w:type="dxa"/>
            <w:tcBorders>
              <w:top w:val="nil"/>
              <w:left w:val="single" w:sz="4" w:space="0" w:color="auto"/>
              <w:bottom w:val="nil"/>
              <w:right w:val="single" w:sz="4" w:space="0" w:color="auto"/>
            </w:tcBorders>
            <w:shd w:val="clear" w:color="auto" w:fill="auto"/>
            <w:noWrap/>
            <w:vAlign w:val="center"/>
            <w:hideMark/>
          </w:tcPr>
          <w:p w:rsidR="00A9060C" w:rsidRPr="00A9060C" w:rsidRDefault="00A9060C" w:rsidP="00A9060C">
            <w:pPr>
              <w:suppressAutoHyphens w:val="0"/>
              <w:jc w:val="left"/>
              <w:rPr>
                <w:rFonts w:ascii="Arial" w:hAnsi="Arial" w:cs="Arial"/>
                <w:color w:val="000000"/>
                <w:sz w:val="20"/>
                <w:szCs w:val="20"/>
                <w:lang w:eastAsia="sl-SI"/>
              </w:rPr>
            </w:pPr>
            <w:r w:rsidRPr="00A9060C">
              <w:rPr>
                <w:rFonts w:ascii="Arial" w:hAnsi="Arial" w:cs="Arial"/>
                <w:color w:val="000000"/>
                <w:sz w:val="20"/>
                <w:szCs w:val="20"/>
                <w:lang w:eastAsia="sl-SI"/>
              </w:rPr>
              <w:t>krajevne skupnosti</w:t>
            </w:r>
          </w:p>
        </w:tc>
        <w:tc>
          <w:tcPr>
            <w:tcW w:w="1701" w:type="dxa"/>
            <w:tcBorders>
              <w:top w:val="nil"/>
              <w:left w:val="nil"/>
              <w:bottom w:val="nil"/>
              <w:right w:val="single" w:sz="4" w:space="0" w:color="auto"/>
            </w:tcBorders>
            <w:shd w:val="clear" w:color="auto" w:fill="auto"/>
            <w:noWrap/>
            <w:vAlign w:val="center"/>
            <w:hideMark/>
          </w:tcPr>
          <w:p w:rsidR="00A9060C" w:rsidRPr="00A9060C" w:rsidRDefault="00A9060C" w:rsidP="00A9060C">
            <w:pPr>
              <w:suppressAutoHyphens w:val="0"/>
              <w:jc w:val="right"/>
              <w:rPr>
                <w:rFonts w:ascii="Arial" w:hAnsi="Arial" w:cs="Arial"/>
                <w:color w:val="000000"/>
                <w:sz w:val="20"/>
                <w:szCs w:val="20"/>
                <w:lang w:eastAsia="sl-SI"/>
              </w:rPr>
            </w:pPr>
            <w:r w:rsidRPr="00A9060C">
              <w:rPr>
                <w:rFonts w:ascii="Arial" w:hAnsi="Arial" w:cs="Arial"/>
                <w:color w:val="000000"/>
                <w:sz w:val="20"/>
                <w:szCs w:val="20"/>
                <w:lang w:eastAsia="sl-SI"/>
              </w:rPr>
              <w:t>283.561</w:t>
            </w:r>
          </w:p>
        </w:tc>
        <w:tc>
          <w:tcPr>
            <w:tcW w:w="1701" w:type="dxa"/>
            <w:tcBorders>
              <w:top w:val="nil"/>
              <w:left w:val="nil"/>
              <w:bottom w:val="nil"/>
              <w:right w:val="single" w:sz="4" w:space="0" w:color="auto"/>
            </w:tcBorders>
            <w:shd w:val="clear" w:color="auto" w:fill="auto"/>
            <w:noWrap/>
            <w:vAlign w:val="center"/>
            <w:hideMark/>
          </w:tcPr>
          <w:p w:rsidR="00A9060C" w:rsidRPr="00A9060C" w:rsidRDefault="00A9060C" w:rsidP="00A9060C">
            <w:pPr>
              <w:suppressAutoHyphens w:val="0"/>
              <w:jc w:val="right"/>
              <w:rPr>
                <w:rFonts w:ascii="Arial" w:hAnsi="Arial" w:cs="Arial"/>
                <w:color w:val="000000"/>
                <w:sz w:val="20"/>
                <w:szCs w:val="20"/>
                <w:lang w:eastAsia="sl-SI"/>
              </w:rPr>
            </w:pPr>
            <w:r w:rsidRPr="00A9060C">
              <w:rPr>
                <w:rFonts w:ascii="Arial" w:hAnsi="Arial" w:cs="Arial"/>
                <w:color w:val="000000"/>
                <w:sz w:val="20"/>
                <w:szCs w:val="20"/>
                <w:lang w:eastAsia="sl-SI"/>
              </w:rPr>
              <w:t>423.600</w:t>
            </w:r>
          </w:p>
        </w:tc>
        <w:tc>
          <w:tcPr>
            <w:tcW w:w="1701" w:type="dxa"/>
            <w:tcBorders>
              <w:top w:val="nil"/>
              <w:left w:val="nil"/>
              <w:bottom w:val="single" w:sz="4" w:space="0" w:color="auto"/>
              <w:right w:val="single" w:sz="4" w:space="0" w:color="auto"/>
            </w:tcBorders>
            <w:shd w:val="clear" w:color="auto" w:fill="auto"/>
            <w:noWrap/>
            <w:vAlign w:val="center"/>
            <w:hideMark/>
          </w:tcPr>
          <w:p w:rsidR="00A9060C" w:rsidRPr="00A9060C" w:rsidRDefault="00A9060C" w:rsidP="00A9060C">
            <w:pPr>
              <w:suppressAutoHyphens w:val="0"/>
              <w:jc w:val="right"/>
              <w:rPr>
                <w:rFonts w:ascii="Arial" w:hAnsi="Arial" w:cs="Arial"/>
                <w:color w:val="000000"/>
                <w:sz w:val="20"/>
                <w:szCs w:val="20"/>
                <w:lang w:eastAsia="sl-SI"/>
              </w:rPr>
            </w:pPr>
            <w:r w:rsidRPr="00A9060C">
              <w:rPr>
                <w:rFonts w:ascii="Arial" w:hAnsi="Arial" w:cs="Arial"/>
                <w:color w:val="000000"/>
                <w:sz w:val="20"/>
                <w:szCs w:val="20"/>
                <w:lang w:eastAsia="sl-SI"/>
              </w:rPr>
              <w:t>707.161</w:t>
            </w:r>
          </w:p>
        </w:tc>
        <w:tc>
          <w:tcPr>
            <w:tcW w:w="1417" w:type="dxa"/>
            <w:tcBorders>
              <w:top w:val="nil"/>
              <w:left w:val="nil"/>
              <w:bottom w:val="nil"/>
              <w:right w:val="single" w:sz="4" w:space="0" w:color="auto"/>
            </w:tcBorders>
            <w:shd w:val="clear" w:color="auto" w:fill="auto"/>
            <w:noWrap/>
            <w:vAlign w:val="center"/>
            <w:hideMark/>
          </w:tcPr>
          <w:p w:rsidR="00A9060C" w:rsidRPr="00A9060C" w:rsidRDefault="00A9060C" w:rsidP="00A9060C">
            <w:pPr>
              <w:suppressAutoHyphens w:val="0"/>
              <w:jc w:val="right"/>
              <w:rPr>
                <w:rFonts w:ascii="Arial" w:hAnsi="Arial" w:cs="Arial"/>
                <w:color w:val="000000"/>
                <w:sz w:val="20"/>
                <w:szCs w:val="20"/>
                <w:lang w:eastAsia="sl-SI"/>
              </w:rPr>
            </w:pPr>
            <w:r w:rsidRPr="00A9060C">
              <w:rPr>
                <w:rFonts w:ascii="Arial" w:hAnsi="Arial" w:cs="Arial"/>
                <w:color w:val="000000"/>
                <w:sz w:val="20"/>
                <w:szCs w:val="20"/>
                <w:lang w:eastAsia="sl-SI"/>
              </w:rPr>
              <w:t>707.161</w:t>
            </w:r>
          </w:p>
        </w:tc>
      </w:tr>
      <w:tr w:rsidR="00A9060C" w:rsidRPr="00A9060C" w:rsidTr="00A9060C">
        <w:trPr>
          <w:trHeight w:val="270"/>
        </w:trPr>
        <w:tc>
          <w:tcPr>
            <w:tcW w:w="2552" w:type="dxa"/>
            <w:tcBorders>
              <w:top w:val="double" w:sz="6" w:space="0" w:color="auto"/>
              <w:left w:val="single" w:sz="4" w:space="0" w:color="auto"/>
              <w:bottom w:val="single" w:sz="4" w:space="0" w:color="auto"/>
              <w:right w:val="single" w:sz="4" w:space="0" w:color="auto"/>
            </w:tcBorders>
            <w:shd w:val="clear" w:color="auto" w:fill="auto"/>
            <w:noWrap/>
            <w:vAlign w:val="bottom"/>
            <w:hideMark/>
          </w:tcPr>
          <w:p w:rsidR="00A9060C" w:rsidRPr="00A9060C" w:rsidRDefault="00A9060C" w:rsidP="00A9060C">
            <w:pPr>
              <w:suppressAutoHyphens w:val="0"/>
              <w:jc w:val="left"/>
              <w:rPr>
                <w:rFonts w:ascii="Arial" w:hAnsi="Arial" w:cs="Arial"/>
                <w:b/>
                <w:bCs/>
                <w:color w:val="000000"/>
                <w:sz w:val="20"/>
                <w:szCs w:val="20"/>
                <w:lang w:eastAsia="sl-SI"/>
              </w:rPr>
            </w:pPr>
            <w:r w:rsidRPr="00A9060C">
              <w:rPr>
                <w:rFonts w:ascii="Arial" w:hAnsi="Arial" w:cs="Arial"/>
                <w:b/>
                <w:bCs/>
                <w:color w:val="000000"/>
                <w:sz w:val="20"/>
                <w:szCs w:val="20"/>
                <w:lang w:eastAsia="sl-SI"/>
              </w:rPr>
              <w:t>SKUPAJ</w:t>
            </w:r>
          </w:p>
        </w:tc>
        <w:tc>
          <w:tcPr>
            <w:tcW w:w="1701" w:type="dxa"/>
            <w:tcBorders>
              <w:top w:val="double" w:sz="6" w:space="0" w:color="auto"/>
              <w:left w:val="nil"/>
              <w:bottom w:val="single" w:sz="4" w:space="0" w:color="auto"/>
              <w:right w:val="single" w:sz="4" w:space="0" w:color="auto"/>
            </w:tcBorders>
            <w:shd w:val="clear" w:color="auto" w:fill="auto"/>
            <w:noWrap/>
            <w:vAlign w:val="bottom"/>
            <w:hideMark/>
          </w:tcPr>
          <w:p w:rsidR="00A9060C" w:rsidRPr="00A9060C" w:rsidRDefault="00A9060C" w:rsidP="00A9060C">
            <w:pPr>
              <w:suppressAutoHyphens w:val="0"/>
              <w:jc w:val="right"/>
              <w:rPr>
                <w:rFonts w:ascii="Arial" w:hAnsi="Arial" w:cs="Arial"/>
                <w:b/>
                <w:bCs/>
                <w:color w:val="000000"/>
                <w:sz w:val="20"/>
                <w:szCs w:val="20"/>
                <w:lang w:eastAsia="sl-SI"/>
              </w:rPr>
            </w:pPr>
            <w:r w:rsidRPr="00A9060C">
              <w:rPr>
                <w:rFonts w:ascii="Arial" w:hAnsi="Arial" w:cs="Arial"/>
                <w:b/>
                <w:bCs/>
                <w:color w:val="000000"/>
                <w:sz w:val="20"/>
                <w:szCs w:val="20"/>
                <w:lang w:eastAsia="sl-SI"/>
              </w:rPr>
              <w:t>54.838.039</w:t>
            </w:r>
          </w:p>
        </w:tc>
        <w:tc>
          <w:tcPr>
            <w:tcW w:w="1701" w:type="dxa"/>
            <w:tcBorders>
              <w:top w:val="double" w:sz="6" w:space="0" w:color="auto"/>
              <w:left w:val="nil"/>
              <w:bottom w:val="single" w:sz="4" w:space="0" w:color="auto"/>
              <w:right w:val="single" w:sz="4" w:space="0" w:color="auto"/>
            </w:tcBorders>
            <w:shd w:val="clear" w:color="auto" w:fill="auto"/>
            <w:noWrap/>
            <w:vAlign w:val="bottom"/>
            <w:hideMark/>
          </w:tcPr>
          <w:p w:rsidR="00A9060C" w:rsidRPr="00A9060C" w:rsidRDefault="00A9060C" w:rsidP="00A9060C">
            <w:pPr>
              <w:suppressAutoHyphens w:val="0"/>
              <w:jc w:val="right"/>
              <w:rPr>
                <w:rFonts w:ascii="Arial" w:hAnsi="Arial" w:cs="Arial"/>
                <w:b/>
                <w:bCs/>
                <w:color w:val="000000"/>
                <w:sz w:val="20"/>
                <w:szCs w:val="20"/>
                <w:lang w:eastAsia="sl-SI"/>
              </w:rPr>
            </w:pPr>
            <w:r w:rsidRPr="00A9060C">
              <w:rPr>
                <w:rFonts w:ascii="Arial" w:hAnsi="Arial" w:cs="Arial"/>
                <w:b/>
                <w:bCs/>
                <w:color w:val="000000"/>
                <w:sz w:val="20"/>
                <w:szCs w:val="20"/>
                <w:lang w:eastAsia="sl-SI"/>
              </w:rPr>
              <w:t>5.335.600</w:t>
            </w:r>
          </w:p>
        </w:tc>
        <w:tc>
          <w:tcPr>
            <w:tcW w:w="1701" w:type="dxa"/>
            <w:tcBorders>
              <w:top w:val="double" w:sz="6" w:space="0" w:color="auto"/>
              <w:left w:val="nil"/>
              <w:bottom w:val="single" w:sz="4" w:space="0" w:color="auto"/>
              <w:right w:val="single" w:sz="4" w:space="0" w:color="auto"/>
            </w:tcBorders>
            <w:shd w:val="clear" w:color="auto" w:fill="auto"/>
            <w:noWrap/>
            <w:vAlign w:val="bottom"/>
            <w:hideMark/>
          </w:tcPr>
          <w:p w:rsidR="00A9060C" w:rsidRPr="00A9060C" w:rsidRDefault="00A9060C" w:rsidP="00A9060C">
            <w:pPr>
              <w:suppressAutoHyphens w:val="0"/>
              <w:jc w:val="right"/>
              <w:rPr>
                <w:rFonts w:ascii="Arial" w:hAnsi="Arial" w:cs="Arial"/>
                <w:b/>
                <w:bCs/>
                <w:color w:val="000000"/>
                <w:sz w:val="20"/>
                <w:szCs w:val="20"/>
                <w:lang w:eastAsia="sl-SI"/>
              </w:rPr>
            </w:pPr>
            <w:r w:rsidRPr="00A9060C">
              <w:rPr>
                <w:rFonts w:ascii="Arial" w:hAnsi="Arial" w:cs="Arial"/>
                <w:b/>
                <w:bCs/>
                <w:color w:val="000000"/>
                <w:sz w:val="20"/>
                <w:szCs w:val="20"/>
                <w:lang w:eastAsia="sl-SI"/>
              </w:rPr>
              <w:t>60.173.639</w:t>
            </w:r>
          </w:p>
        </w:tc>
        <w:tc>
          <w:tcPr>
            <w:tcW w:w="1417" w:type="dxa"/>
            <w:tcBorders>
              <w:top w:val="double" w:sz="6" w:space="0" w:color="auto"/>
              <w:left w:val="nil"/>
              <w:bottom w:val="single" w:sz="4" w:space="0" w:color="auto"/>
              <w:right w:val="single" w:sz="4" w:space="0" w:color="auto"/>
            </w:tcBorders>
            <w:shd w:val="clear" w:color="auto" w:fill="auto"/>
            <w:noWrap/>
            <w:vAlign w:val="bottom"/>
            <w:hideMark/>
          </w:tcPr>
          <w:p w:rsidR="00A9060C" w:rsidRPr="00A9060C" w:rsidRDefault="00A9060C" w:rsidP="00A9060C">
            <w:pPr>
              <w:suppressAutoHyphens w:val="0"/>
              <w:jc w:val="right"/>
              <w:rPr>
                <w:rFonts w:ascii="Arial" w:hAnsi="Arial" w:cs="Arial"/>
                <w:b/>
                <w:bCs/>
                <w:color w:val="000000"/>
                <w:sz w:val="20"/>
                <w:szCs w:val="20"/>
                <w:lang w:eastAsia="sl-SI"/>
              </w:rPr>
            </w:pPr>
            <w:r w:rsidRPr="00A9060C">
              <w:rPr>
                <w:rFonts w:ascii="Arial" w:hAnsi="Arial" w:cs="Arial"/>
                <w:b/>
                <w:bCs/>
                <w:color w:val="000000"/>
                <w:sz w:val="20"/>
                <w:szCs w:val="20"/>
                <w:lang w:eastAsia="sl-SI"/>
              </w:rPr>
              <w:t>60.173.639</w:t>
            </w:r>
          </w:p>
        </w:tc>
      </w:tr>
    </w:tbl>
    <w:p w:rsidR="00A9060C" w:rsidRDefault="00A9060C" w:rsidP="00535479">
      <w:pPr>
        <w:rPr>
          <w:rFonts w:ascii="Arial" w:hAnsi="Arial" w:cs="Arial"/>
          <w:sz w:val="22"/>
          <w:szCs w:val="22"/>
        </w:rPr>
      </w:pPr>
    </w:p>
    <w:p w:rsidR="004B6517" w:rsidRPr="00E86AA8" w:rsidRDefault="00162A14" w:rsidP="00535479">
      <w:pPr>
        <w:pStyle w:val="BodyText21"/>
        <w:rPr>
          <w:rFonts w:cs="Arial"/>
          <w:sz w:val="22"/>
          <w:szCs w:val="22"/>
        </w:rPr>
      </w:pPr>
      <w:r w:rsidRPr="002D3875">
        <w:rPr>
          <w:rFonts w:cs="Arial"/>
          <w:sz w:val="22"/>
          <w:szCs w:val="22"/>
        </w:rPr>
        <w:t>I</w:t>
      </w:r>
      <w:r w:rsidR="004B6517" w:rsidRPr="002D3875">
        <w:rPr>
          <w:rFonts w:cs="Arial"/>
          <w:sz w:val="22"/>
          <w:szCs w:val="22"/>
        </w:rPr>
        <w:t>z zgornj</w:t>
      </w:r>
      <w:r w:rsidR="004A0D1A" w:rsidRPr="002D3875">
        <w:rPr>
          <w:rFonts w:cs="Arial"/>
          <w:sz w:val="22"/>
          <w:szCs w:val="22"/>
        </w:rPr>
        <w:t>e</w:t>
      </w:r>
      <w:r w:rsidR="004B6517" w:rsidRPr="002D3875">
        <w:rPr>
          <w:rFonts w:cs="Arial"/>
          <w:sz w:val="22"/>
          <w:szCs w:val="22"/>
        </w:rPr>
        <w:t xml:space="preserve"> tabel</w:t>
      </w:r>
      <w:r w:rsidR="004A0D1A" w:rsidRPr="002D3875">
        <w:rPr>
          <w:rFonts w:cs="Arial"/>
          <w:sz w:val="22"/>
          <w:szCs w:val="22"/>
        </w:rPr>
        <w:t>e</w:t>
      </w:r>
      <w:r w:rsidR="004B6517" w:rsidRPr="002D3875">
        <w:rPr>
          <w:rFonts w:cs="Arial"/>
          <w:sz w:val="22"/>
          <w:szCs w:val="22"/>
        </w:rPr>
        <w:t xml:space="preserve"> je razvidno, da je Občina Kamnik vsa svoja razpoložljiva sredstva razporedila na </w:t>
      </w:r>
      <w:r w:rsidR="00AC32E0" w:rsidRPr="002D3875">
        <w:rPr>
          <w:rFonts w:cs="Arial"/>
          <w:sz w:val="22"/>
          <w:szCs w:val="22"/>
        </w:rPr>
        <w:t>izdatke</w:t>
      </w:r>
      <w:r w:rsidR="004B6517" w:rsidRPr="002D3875">
        <w:rPr>
          <w:rFonts w:cs="Arial"/>
          <w:sz w:val="22"/>
          <w:szCs w:val="22"/>
        </w:rPr>
        <w:t xml:space="preserve">, prav tako pa so tudi krajevne skupnosti vsa razpoložljiva sredstva razporedile na </w:t>
      </w:r>
      <w:r w:rsidR="004B6517" w:rsidRPr="00E86AA8">
        <w:rPr>
          <w:rFonts w:cs="Arial"/>
          <w:sz w:val="22"/>
          <w:szCs w:val="22"/>
        </w:rPr>
        <w:t>odhodke – proračun</w:t>
      </w:r>
      <w:r w:rsidR="00CB7EF7" w:rsidRPr="00E86AA8">
        <w:rPr>
          <w:rFonts w:cs="Arial"/>
          <w:sz w:val="22"/>
          <w:szCs w:val="22"/>
        </w:rPr>
        <w:t xml:space="preserve"> </w:t>
      </w:r>
      <w:r w:rsidR="004B6517" w:rsidRPr="00E86AA8">
        <w:rPr>
          <w:rFonts w:cs="Arial"/>
          <w:sz w:val="22"/>
          <w:szCs w:val="22"/>
        </w:rPr>
        <w:t>je tako uravnotežen.</w:t>
      </w:r>
      <w:r w:rsidR="00DD05F2" w:rsidRPr="00E86AA8">
        <w:rPr>
          <w:rFonts w:cs="Arial"/>
          <w:sz w:val="22"/>
          <w:szCs w:val="22"/>
        </w:rPr>
        <w:t xml:space="preserve"> </w:t>
      </w:r>
    </w:p>
    <w:p w:rsidR="00713840" w:rsidRPr="00E86AA8" w:rsidRDefault="00713840" w:rsidP="00535479">
      <w:pPr>
        <w:pStyle w:val="BodyText21"/>
        <w:rPr>
          <w:rFonts w:cs="Arial"/>
          <w:sz w:val="22"/>
          <w:szCs w:val="22"/>
        </w:rPr>
      </w:pPr>
    </w:p>
    <w:p w:rsidR="00851C38" w:rsidRPr="00E86AA8" w:rsidRDefault="00914414" w:rsidP="00695F92">
      <w:pPr>
        <w:pStyle w:val="BodyText21"/>
        <w:rPr>
          <w:rFonts w:cs="Arial"/>
          <w:sz w:val="22"/>
          <w:szCs w:val="22"/>
        </w:rPr>
      </w:pPr>
      <w:r w:rsidRPr="00E86AA8">
        <w:rPr>
          <w:rFonts w:cs="Arial"/>
          <w:sz w:val="22"/>
          <w:szCs w:val="22"/>
        </w:rPr>
        <w:t>V proračun</w:t>
      </w:r>
      <w:r w:rsidR="008C659B" w:rsidRPr="00E86AA8">
        <w:rPr>
          <w:rFonts w:cs="Arial"/>
          <w:sz w:val="22"/>
          <w:szCs w:val="22"/>
        </w:rPr>
        <w:t>u</w:t>
      </w:r>
      <w:r w:rsidRPr="00E86AA8">
        <w:rPr>
          <w:rFonts w:cs="Arial"/>
          <w:sz w:val="22"/>
          <w:szCs w:val="22"/>
        </w:rPr>
        <w:t xml:space="preserve"> je upoštevana tudi ocena prenosa sredstev iz leta 20</w:t>
      </w:r>
      <w:r w:rsidR="008C659B" w:rsidRPr="00E86AA8">
        <w:rPr>
          <w:rFonts w:cs="Arial"/>
          <w:sz w:val="22"/>
          <w:szCs w:val="22"/>
        </w:rPr>
        <w:t>2</w:t>
      </w:r>
      <w:r w:rsidR="00E86AA8" w:rsidRPr="00E86AA8">
        <w:rPr>
          <w:rFonts w:cs="Arial"/>
          <w:sz w:val="22"/>
          <w:szCs w:val="22"/>
        </w:rPr>
        <w:t>4</w:t>
      </w:r>
      <w:r w:rsidRPr="00E86AA8">
        <w:rPr>
          <w:rFonts w:cs="Arial"/>
          <w:sz w:val="22"/>
          <w:szCs w:val="22"/>
        </w:rPr>
        <w:t xml:space="preserve"> v leto 202</w:t>
      </w:r>
      <w:r w:rsidR="00E86AA8" w:rsidRPr="00E86AA8">
        <w:rPr>
          <w:rFonts w:cs="Arial"/>
          <w:sz w:val="22"/>
          <w:szCs w:val="22"/>
        </w:rPr>
        <w:t>5</w:t>
      </w:r>
      <w:r w:rsidR="00162A14" w:rsidRPr="00E86AA8">
        <w:rPr>
          <w:rFonts w:cs="Arial"/>
          <w:sz w:val="22"/>
          <w:szCs w:val="22"/>
        </w:rPr>
        <w:t xml:space="preserve"> v skupni višini </w:t>
      </w:r>
      <w:r w:rsidR="00A9060C">
        <w:rPr>
          <w:rFonts w:cs="Arial"/>
          <w:sz w:val="22"/>
          <w:szCs w:val="22"/>
        </w:rPr>
        <w:t>5.335</w:t>
      </w:r>
      <w:r w:rsidR="00CF1C12" w:rsidRPr="00E86AA8">
        <w:rPr>
          <w:rFonts w:cs="Arial"/>
          <w:sz w:val="22"/>
          <w:szCs w:val="22"/>
        </w:rPr>
        <w:t>.</w:t>
      </w:r>
      <w:r w:rsidR="00E86AA8" w:rsidRPr="00E86AA8">
        <w:rPr>
          <w:rFonts w:cs="Arial"/>
          <w:sz w:val="22"/>
          <w:szCs w:val="22"/>
        </w:rPr>
        <w:t>600</w:t>
      </w:r>
      <w:r w:rsidR="00695F92" w:rsidRPr="00E86AA8">
        <w:rPr>
          <w:rFonts w:cs="Arial"/>
          <w:sz w:val="22"/>
          <w:szCs w:val="22"/>
        </w:rPr>
        <w:t xml:space="preserve"> €</w:t>
      </w:r>
      <w:r w:rsidRPr="00E86AA8">
        <w:rPr>
          <w:rFonts w:cs="Arial"/>
          <w:sz w:val="22"/>
          <w:szCs w:val="22"/>
        </w:rPr>
        <w:t xml:space="preserve">, in sicer pri krajevnih skupnostih </w:t>
      </w:r>
      <w:r w:rsidR="00E86AA8" w:rsidRPr="00E86AA8">
        <w:rPr>
          <w:rFonts w:cs="Arial"/>
          <w:sz w:val="22"/>
          <w:szCs w:val="22"/>
        </w:rPr>
        <w:t>423.600</w:t>
      </w:r>
      <w:r w:rsidRPr="00E86AA8">
        <w:rPr>
          <w:rFonts w:cs="Arial"/>
          <w:sz w:val="22"/>
          <w:szCs w:val="22"/>
        </w:rPr>
        <w:t xml:space="preserve"> € in pri Občini Kamnik </w:t>
      </w:r>
      <w:r w:rsidR="00A9060C">
        <w:rPr>
          <w:rFonts w:cs="Arial"/>
          <w:sz w:val="22"/>
          <w:szCs w:val="22"/>
        </w:rPr>
        <w:t>4.912.000</w:t>
      </w:r>
      <w:r w:rsidRPr="00E86AA8">
        <w:rPr>
          <w:rFonts w:cs="Arial"/>
          <w:sz w:val="22"/>
          <w:szCs w:val="22"/>
        </w:rPr>
        <w:t xml:space="preserve"> €</w:t>
      </w:r>
      <w:r w:rsidR="00E86AA8" w:rsidRPr="00E86AA8">
        <w:rPr>
          <w:rFonts w:cs="Arial"/>
          <w:sz w:val="22"/>
          <w:szCs w:val="22"/>
        </w:rPr>
        <w:t>.</w:t>
      </w:r>
      <w:r w:rsidRPr="00E86AA8">
        <w:rPr>
          <w:rFonts w:cs="Arial"/>
          <w:sz w:val="22"/>
          <w:szCs w:val="22"/>
        </w:rPr>
        <w:t xml:space="preserve"> </w:t>
      </w:r>
    </w:p>
    <w:p w:rsidR="00695F92" w:rsidRDefault="00695F92" w:rsidP="00695F92">
      <w:pPr>
        <w:pStyle w:val="BodyText21"/>
        <w:rPr>
          <w:b/>
          <w:bCs/>
          <w:sz w:val="22"/>
          <w:szCs w:val="22"/>
        </w:rPr>
      </w:pPr>
    </w:p>
    <w:p w:rsidR="00A9060C" w:rsidRPr="00E86AA8" w:rsidRDefault="00A9060C" w:rsidP="00695F92">
      <w:pPr>
        <w:pStyle w:val="BodyText21"/>
        <w:rPr>
          <w:b/>
          <w:bCs/>
          <w:sz w:val="22"/>
          <w:szCs w:val="22"/>
        </w:rPr>
      </w:pPr>
    </w:p>
    <w:p w:rsidR="003C3D3A" w:rsidRPr="00F1072B" w:rsidRDefault="003C3D3A" w:rsidP="003C3D3A">
      <w:pPr>
        <w:pStyle w:val="Telobesedila"/>
        <w:rPr>
          <w:sz w:val="22"/>
          <w:szCs w:val="22"/>
        </w:rPr>
      </w:pPr>
      <w:r w:rsidRPr="00F1072B">
        <w:rPr>
          <w:sz w:val="22"/>
          <w:szCs w:val="22"/>
        </w:rPr>
        <w:lastRenderedPageBreak/>
        <w:t>Spodnja tabela prikazuje višino razpoložljivih sredstev in višino razporejenih odhodkov po posameznih krajevnih skupnostih:</w:t>
      </w:r>
    </w:p>
    <w:p w:rsidR="003C3D3A" w:rsidRPr="003C3D3A" w:rsidRDefault="003C3D3A" w:rsidP="003C3D3A">
      <w:pPr>
        <w:pStyle w:val="Telobesedila"/>
        <w:rPr>
          <w:color w:val="FF0000"/>
          <w:sz w:val="22"/>
          <w:szCs w:val="22"/>
        </w:rPr>
      </w:pPr>
    </w:p>
    <w:tbl>
      <w:tblPr>
        <w:tblW w:w="9072" w:type="dxa"/>
        <w:tblCellMar>
          <w:left w:w="70" w:type="dxa"/>
          <w:right w:w="70" w:type="dxa"/>
        </w:tblCellMar>
        <w:tblLook w:val="04A0" w:firstRow="1" w:lastRow="0" w:firstColumn="1" w:lastColumn="0" w:noHBand="0" w:noVBand="1"/>
      </w:tblPr>
      <w:tblGrid>
        <w:gridCol w:w="2500"/>
        <w:gridCol w:w="1611"/>
        <w:gridCol w:w="1701"/>
        <w:gridCol w:w="1559"/>
        <w:gridCol w:w="1701"/>
      </w:tblGrid>
      <w:tr w:rsidR="00F1072B" w:rsidRPr="00F1072B" w:rsidTr="00F1072B">
        <w:trPr>
          <w:trHeight w:val="255"/>
        </w:trPr>
        <w:tc>
          <w:tcPr>
            <w:tcW w:w="2500" w:type="dxa"/>
            <w:tcBorders>
              <w:top w:val="nil"/>
              <w:left w:val="nil"/>
              <w:bottom w:val="nil"/>
              <w:right w:val="nil"/>
            </w:tcBorders>
            <w:shd w:val="clear" w:color="auto" w:fill="auto"/>
            <w:noWrap/>
            <w:vAlign w:val="bottom"/>
            <w:hideMark/>
          </w:tcPr>
          <w:p w:rsidR="00F1072B" w:rsidRPr="00F1072B" w:rsidRDefault="00F1072B" w:rsidP="00F1072B">
            <w:pPr>
              <w:suppressAutoHyphens w:val="0"/>
              <w:jc w:val="left"/>
              <w:rPr>
                <w:sz w:val="20"/>
                <w:szCs w:val="20"/>
                <w:lang w:eastAsia="sl-SI"/>
              </w:rPr>
            </w:pPr>
          </w:p>
        </w:tc>
        <w:tc>
          <w:tcPr>
            <w:tcW w:w="1611" w:type="dxa"/>
            <w:tcBorders>
              <w:top w:val="nil"/>
              <w:left w:val="nil"/>
              <w:bottom w:val="nil"/>
              <w:right w:val="nil"/>
            </w:tcBorders>
            <w:shd w:val="clear" w:color="auto" w:fill="auto"/>
            <w:noWrap/>
            <w:vAlign w:val="bottom"/>
            <w:hideMark/>
          </w:tcPr>
          <w:p w:rsidR="00F1072B" w:rsidRPr="00F1072B" w:rsidRDefault="00F1072B" w:rsidP="00F1072B">
            <w:pPr>
              <w:suppressAutoHyphens w:val="0"/>
              <w:jc w:val="left"/>
              <w:rPr>
                <w:sz w:val="20"/>
                <w:szCs w:val="20"/>
                <w:lang w:eastAsia="sl-SI"/>
              </w:rPr>
            </w:pPr>
          </w:p>
        </w:tc>
        <w:tc>
          <w:tcPr>
            <w:tcW w:w="1701" w:type="dxa"/>
            <w:tcBorders>
              <w:top w:val="nil"/>
              <w:left w:val="nil"/>
              <w:bottom w:val="nil"/>
              <w:right w:val="nil"/>
            </w:tcBorders>
            <w:shd w:val="clear" w:color="auto" w:fill="auto"/>
            <w:noWrap/>
            <w:vAlign w:val="bottom"/>
            <w:hideMark/>
          </w:tcPr>
          <w:p w:rsidR="00F1072B" w:rsidRPr="00F1072B" w:rsidRDefault="00F1072B" w:rsidP="00F1072B">
            <w:pPr>
              <w:suppressAutoHyphens w:val="0"/>
              <w:jc w:val="left"/>
              <w:rPr>
                <w:sz w:val="20"/>
                <w:szCs w:val="20"/>
                <w:lang w:eastAsia="sl-SI"/>
              </w:rPr>
            </w:pPr>
          </w:p>
        </w:tc>
        <w:tc>
          <w:tcPr>
            <w:tcW w:w="1559" w:type="dxa"/>
            <w:tcBorders>
              <w:top w:val="nil"/>
              <w:left w:val="nil"/>
              <w:bottom w:val="nil"/>
              <w:right w:val="nil"/>
            </w:tcBorders>
            <w:shd w:val="clear" w:color="auto" w:fill="auto"/>
            <w:noWrap/>
            <w:vAlign w:val="bottom"/>
            <w:hideMark/>
          </w:tcPr>
          <w:p w:rsidR="00F1072B" w:rsidRPr="00F1072B" w:rsidRDefault="00F1072B" w:rsidP="00F1072B">
            <w:pPr>
              <w:suppressAutoHyphens w:val="0"/>
              <w:jc w:val="left"/>
              <w:rPr>
                <w:sz w:val="20"/>
                <w:szCs w:val="20"/>
                <w:lang w:eastAsia="sl-SI"/>
              </w:rPr>
            </w:pPr>
          </w:p>
        </w:tc>
        <w:tc>
          <w:tcPr>
            <w:tcW w:w="1701" w:type="dxa"/>
            <w:tcBorders>
              <w:top w:val="nil"/>
              <w:left w:val="nil"/>
              <w:bottom w:val="nil"/>
              <w:right w:val="nil"/>
            </w:tcBorders>
            <w:shd w:val="clear" w:color="auto" w:fill="auto"/>
            <w:noWrap/>
            <w:vAlign w:val="bottom"/>
            <w:hideMark/>
          </w:tcPr>
          <w:p w:rsidR="00F1072B" w:rsidRPr="00F1072B" w:rsidRDefault="00F1072B" w:rsidP="00F1072B">
            <w:pPr>
              <w:suppressAutoHyphens w:val="0"/>
              <w:jc w:val="right"/>
              <w:rPr>
                <w:rFonts w:ascii="Arial" w:hAnsi="Arial" w:cs="Arial"/>
                <w:sz w:val="20"/>
                <w:szCs w:val="20"/>
                <w:lang w:eastAsia="sl-SI"/>
              </w:rPr>
            </w:pPr>
            <w:r w:rsidRPr="00F1072B">
              <w:rPr>
                <w:rFonts w:ascii="Arial" w:hAnsi="Arial" w:cs="Arial"/>
                <w:sz w:val="20"/>
                <w:szCs w:val="20"/>
                <w:lang w:eastAsia="sl-SI"/>
              </w:rPr>
              <w:t>v €</w:t>
            </w:r>
          </w:p>
        </w:tc>
      </w:tr>
      <w:tr w:rsidR="00F1072B" w:rsidRPr="00F1072B" w:rsidTr="00F1072B">
        <w:trPr>
          <w:trHeight w:val="720"/>
        </w:trPr>
        <w:tc>
          <w:tcPr>
            <w:tcW w:w="2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1072B" w:rsidRPr="00F1072B" w:rsidRDefault="00F1072B" w:rsidP="00F1072B">
            <w:pPr>
              <w:suppressAutoHyphens w:val="0"/>
              <w:jc w:val="left"/>
              <w:rPr>
                <w:rFonts w:ascii="Arial" w:hAnsi="Arial" w:cs="Arial"/>
                <w:b/>
                <w:bCs/>
                <w:sz w:val="20"/>
                <w:szCs w:val="20"/>
                <w:lang w:eastAsia="sl-SI"/>
              </w:rPr>
            </w:pPr>
            <w:r w:rsidRPr="00F1072B">
              <w:rPr>
                <w:rFonts w:ascii="Arial" w:hAnsi="Arial" w:cs="Arial"/>
                <w:b/>
                <w:bCs/>
                <w:sz w:val="20"/>
                <w:szCs w:val="20"/>
                <w:lang w:eastAsia="sl-SI"/>
              </w:rPr>
              <w:t>KRAJEVNA SKUPNOST</w:t>
            </w:r>
          </w:p>
        </w:tc>
        <w:tc>
          <w:tcPr>
            <w:tcW w:w="1611" w:type="dxa"/>
            <w:tcBorders>
              <w:top w:val="single" w:sz="4" w:space="0" w:color="auto"/>
              <w:left w:val="nil"/>
              <w:bottom w:val="single" w:sz="4" w:space="0" w:color="auto"/>
              <w:right w:val="single" w:sz="4" w:space="0" w:color="auto"/>
            </w:tcBorders>
            <w:shd w:val="clear" w:color="auto" w:fill="auto"/>
            <w:vAlign w:val="center"/>
            <w:hideMark/>
          </w:tcPr>
          <w:p w:rsidR="00F1072B" w:rsidRPr="00F1072B" w:rsidRDefault="00F1072B" w:rsidP="00F1072B">
            <w:pPr>
              <w:suppressAutoHyphens w:val="0"/>
              <w:jc w:val="center"/>
              <w:rPr>
                <w:rFonts w:ascii="Arial" w:hAnsi="Arial" w:cs="Arial"/>
                <w:b/>
                <w:bCs/>
                <w:sz w:val="20"/>
                <w:szCs w:val="20"/>
                <w:lang w:eastAsia="sl-SI"/>
              </w:rPr>
            </w:pPr>
            <w:r w:rsidRPr="00F1072B">
              <w:rPr>
                <w:rFonts w:ascii="Arial" w:hAnsi="Arial" w:cs="Arial"/>
                <w:b/>
                <w:bCs/>
                <w:sz w:val="20"/>
                <w:szCs w:val="20"/>
                <w:lang w:eastAsia="sl-SI"/>
              </w:rPr>
              <w:t>prihodki</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F1072B" w:rsidRPr="00F1072B" w:rsidRDefault="00F1072B" w:rsidP="00F1072B">
            <w:pPr>
              <w:suppressAutoHyphens w:val="0"/>
              <w:jc w:val="center"/>
              <w:rPr>
                <w:rFonts w:ascii="Arial" w:hAnsi="Arial" w:cs="Arial"/>
                <w:b/>
                <w:bCs/>
                <w:sz w:val="18"/>
                <w:szCs w:val="18"/>
                <w:lang w:eastAsia="sl-SI"/>
              </w:rPr>
            </w:pPr>
            <w:r w:rsidRPr="00F1072B">
              <w:rPr>
                <w:rFonts w:ascii="Arial" w:hAnsi="Arial" w:cs="Arial"/>
                <w:b/>
                <w:bCs/>
                <w:sz w:val="18"/>
                <w:szCs w:val="18"/>
                <w:lang w:eastAsia="sl-SI"/>
              </w:rPr>
              <w:t>ocena prenosa sredstev iz leta 2024</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1072B" w:rsidRPr="00F1072B" w:rsidRDefault="00F1072B" w:rsidP="00F1072B">
            <w:pPr>
              <w:suppressAutoHyphens w:val="0"/>
              <w:jc w:val="center"/>
              <w:rPr>
                <w:rFonts w:ascii="Arial" w:hAnsi="Arial" w:cs="Arial"/>
                <w:b/>
                <w:bCs/>
                <w:sz w:val="20"/>
                <w:szCs w:val="20"/>
                <w:lang w:eastAsia="sl-SI"/>
              </w:rPr>
            </w:pPr>
            <w:r w:rsidRPr="00F1072B">
              <w:rPr>
                <w:rFonts w:ascii="Arial" w:hAnsi="Arial" w:cs="Arial"/>
                <w:b/>
                <w:bCs/>
                <w:sz w:val="20"/>
                <w:szCs w:val="20"/>
                <w:lang w:eastAsia="sl-SI"/>
              </w:rPr>
              <w:t xml:space="preserve">razpoložljiva sredstva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F1072B" w:rsidRPr="00F1072B" w:rsidRDefault="00F1072B" w:rsidP="00F1072B">
            <w:pPr>
              <w:suppressAutoHyphens w:val="0"/>
              <w:jc w:val="center"/>
              <w:rPr>
                <w:rFonts w:ascii="Arial" w:hAnsi="Arial" w:cs="Arial"/>
                <w:b/>
                <w:bCs/>
                <w:sz w:val="20"/>
                <w:szCs w:val="20"/>
                <w:lang w:eastAsia="sl-SI"/>
              </w:rPr>
            </w:pPr>
            <w:r w:rsidRPr="00F1072B">
              <w:rPr>
                <w:rFonts w:ascii="Arial" w:hAnsi="Arial" w:cs="Arial"/>
                <w:b/>
                <w:bCs/>
                <w:sz w:val="20"/>
                <w:szCs w:val="20"/>
                <w:lang w:eastAsia="sl-SI"/>
              </w:rPr>
              <w:t>odhodki</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color w:val="000000"/>
                <w:sz w:val="18"/>
                <w:szCs w:val="18"/>
                <w:lang w:eastAsia="sl-SI"/>
              </w:rPr>
            </w:pPr>
            <w:r w:rsidRPr="00F1072B">
              <w:rPr>
                <w:rFonts w:ascii="Arial" w:hAnsi="Arial" w:cs="Arial"/>
                <w:color w:val="000000"/>
                <w:sz w:val="18"/>
                <w:szCs w:val="18"/>
                <w:lang w:eastAsia="sl-SI"/>
              </w:rPr>
              <w:t>ČRNA</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color w:val="000000"/>
                <w:sz w:val="18"/>
                <w:szCs w:val="18"/>
                <w:lang w:eastAsia="sl-SI"/>
              </w:rPr>
            </w:pPr>
            <w:r w:rsidRPr="00F1072B">
              <w:rPr>
                <w:rFonts w:ascii="Arial" w:hAnsi="Arial" w:cs="Arial"/>
                <w:color w:val="000000"/>
                <w:sz w:val="18"/>
                <w:szCs w:val="18"/>
                <w:lang w:eastAsia="sl-SI"/>
              </w:rPr>
              <w:t>8.357</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color w:val="000000"/>
                <w:sz w:val="18"/>
                <w:szCs w:val="18"/>
                <w:lang w:eastAsia="sl-SI"/>
              </w:rPr>
            </w:pPr>
            <w:r w:rsidRPr="00F1072B">
              <w:rPr>
                <w:rFonts w:ascii="Arial" w:hAnsi="Arial" w:cs="Arial"/>
                <w:color w:val="000000"/>
                <w:sz w:val="18"/>
                <w:szCs w:val="18"/>
                <w:lang w:eastAsia="sl-SI"/>
              </w:rPr>
              <w:t>7.700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color w:val="000000"/>
                <w:sz w:val="18"/>
                <w:szCs w:val="18"/>
                <w:lang w:eastAsia="sl-SI"/>
              </w:rPr>
            </w:pPr>
            <w:r w:rsidRPr="00F1072B">
              <w:rPr>
                <w:rFonts w:ascii="Arial" w:hAnsi="Arial" w:cs="Arial"/>
                <w:color w:val="000000"/>
                <w:sz w:val="18"/>
                <w:szCs w:val="18"/>
                <w:lang w:eastAsia="sl-SI"/>
              </w:rPr>
              <w:t>16.057</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color w:val="000000"/>
                <w:sz w:val="18"/>
                <w:szCs w:val="18"/>
                <w:lang w:eastAsia="sl-SI"/>
              </w:rPr>
            </w:pPr>
            <w:r w:rsidRPr="00F1072B">
              <w:rPr>
                <w:rFonts w:ascii="Arial" w:hAnsi="Arial" w:cs="Arial"/>
                <w:color w:val="000000"/>
                <w:sz w:val="18"/>
                <w:szCs w:val="18"/>
                <w:lang w:eastAsia="sl-SI"/>
              </w:rPr>
              <w:t>16.057</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color w:val="000000"/>
                <w:sz w:val="18"/>
                <w:szCs w:val="18"/>
                <w:lang w:eastAsia="sl-SI"/>
              </w:rPr>
            </w:pPr>
            <w:r w:rsidRPr="00F1072B">
              <w:rPr>
                <w:rFonts w:ascii="Arial" w:hAnsi="Arial" w:cs="Arial"/>
                <w:color w:val="000000"/>
                <w:sz w:val="18"/>
                <w:szCs w:val="18"/>
                <w:lang w:eastAsia="sl-SI"/>
              </w:rPr>
              <w:t>DUPLICA</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color w:val="000000"/>
                <w:sz w:val="18"/>
                <w:szCs w:val="18"/>
                <w:lang w:eastAsia="sl-SI"/>
              </w:rPr>
            </w:pPr>
            <w:r w:rsidRPr="00F1072B">
              <w:rPr>
                <w:rFonts w:ascii="Arial" w:hAnsi="Arial" w:cs="Arial"/>
                <w:color w:val="000000"/>
                <w:sz w:val="18"/>
                <w:szCs w:val="18"/>
                <w:lang w:eastAsia="sl-SI"/>
              </w:rPr>
              <w:t>14.422</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color w:val="000000"/>
                <w:sz w:val="18"/>
                <w:szCs w:val="18"/>
                <w:lang w:eastAsia="sl-SI"/>
              </w:rPr>
            </w:pPr>
            <w:r w:rsidRPr="00F1072B">
              <w:rPr>
                <w:rFonts w:ascii="Arial" w:hAnsi="Arial" w:cs="Arial"/>
                <w:color w:val="000000"/>
                <w:sz w:val="18"/>
                <w:szCs w:val="18"/>
                <w:lang w:eastAsia="sl-SI"/>
              </w:rPr>
              <w:t>9.700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color w:val="000000"/>
                <w:sz w:val="18"/>
                <w:szCs w:val="18"/>
                <w:lang w:eastAsia="sl-SI"/>
              </w:rPr>
            </w:pPr>
            <w:r w:rsidRPr="00F1072B">
              <w:rPr>
                <w:rFonts w:ascii="Arial" w:hAnsi="Arial" w:cs="Arial"/>
                <w:color w:val="000000"/>
                <w:sz w:val="18"/>
                <w:szCs w:val="18"/>
                <w:lang w:eastAsia="sl-SI"/>
              </w:rPr>
              <w:t>24.122</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color w:val="000000"/>
                <w:sz w:val="18"/>
                <w:szCs w:val="18"/>
                <w:lang w:eastAsia="sl-SI"/>
              </w:rPr>
            </w:pPr>
            <w:r w:rsidRPr="00F1072B">
              <w:rPr>
                <w:rFonts w:ascii="Arial" w:hAnsi="Arial" w:cs="Arial"/>
                <w:color w:val="000000"/>
                <w:sz w:val="18"/>
                <w:szCs w:val="18"/>
                <w:lang w:eastAsia="sl-SI"/>
              </w:rPr>
              <w:t>24.122</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sz w:val="18"/>
                <w:szCs w:val="18"/>
                <w:lang w:eastAsia="sl-SI"/>
              </w:rPr>
            </w:pPr>
            <w:r w:rsidRPr="00F1072B">
              <w:rPr>
                <w:rFonts w:ascii="Arial" w:hAnsi="Arial" w:cs="Arial"/>
                <w:sz w:val="18"/>
                <w:szCs w:val="18"/>
                <w:lang w:eastAsia="sl-SI"/>
              </w:rPr>
              <w:t>GODIČ</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29.175</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3.700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32.875</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32.875</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sz w:val="18"/>
                <w:szCs w:val="18"/>
                <w:lang w:eastAsia="sl-SI"/>
              </w:rPr>
            </w:pPr>
            <w:r w:rsidRPr="00F1072B">
              <w:rPr>
                <w:rFonts w:ascii="Arial" w:hAnsi="Arial" w:cs="Arial"/>
                <w:sz w:val="18"/>
                <w:szCs w:val="18"/>
                <w:lang w:eastAsia="sl-SI"/>
              </w:rPr>
              <w:t>KAMNIK CENTER</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7.054</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4.800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11.854</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11.854</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sz w:val="18"/>
                <w:szCs w:val="18"/>
                <w:lang w:eastAsia="sl-SI"/>
              </w:rPr>
            </w:pPr>
            <w:r w:rsidRPr="00F1072B">
              <w:rPr>
                <w:rFonts w:ascii="Arial" w:hAnsi="Arial" w:cs="Arial"/>
                <w:sz w:val="18"/>
                <w:szCs w:val="18"/>
                <w:lang w:eastAsia="sl-SI"/>
              </w:rPr>
              <w:t>KAMNIŠKA BISTRICA</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42.266</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54.800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97.066</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97.066</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sz w:val="18"/>
                <w:szCs w:val="18"/>
                <w:lang w:eastAsia="sl-SI"/>
              </w:rPr>
            </w:pPr>
            <w:r w:rsidRPr="00F1072B">
              <w:rPr>
                <w:rFonts w:ascii="Arial" w:hAnsi="Arial" w:cs="Arial"/>
                <w:sz w:val="18"/>
                <w:szCs w:val="18"/>
                <w:lang w:eastAsia="sl-SI"/>
              </w:rPr>
              <w:t>MEKINJE</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7.992</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16.300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24.292</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24.292</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color w:val="000000"/>
                <w:sz w:val="18"/>
                <w:szCs w:val="18"/>
                <w:lang w:eastAsia="sl-SI"/>
              </w:rPr>
            </w:pPr>
            <w:r w:rsidRPr="00F1072B">
              <w:rPr>
                <w:rFonts w:ascii="Arial" w:hAnsi="Arial" w:cs="Arial"/>
                <w:color w:val="000000"/>
                <w:sz w:val="18"/>
                <w:szCs w:val="18"/>
                <w:lang w:eastAsia="sl-SI"/>
              </w:rPr>
              <w:t>MOTNIK</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color w:val="000000"/>
                <w:sz w:val="18"/>
                <w:szCs w:val="18"/>
                <w:lang w:eastAsia="sl-SI"/>
              </w:rPr>
            </w:pPr>
            <w:r w:rsidRPr="00F1072B">
              <w:rPr>
                <w:rFonts w:ascii="Arial" w:hAnsi="Arial" w:cs="Arial"/>
                <w:color w:val="000000"/>
                <w:sz w:val="18"/>
                <w:szCs w:val="18"/>
                <w:lang w:eastAsia="sl-SI"/>
              </w:rPr>
              <w:t>12.392</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color w:val="000000"/>
                <w:sz w:val="18"/>
                <w:szCs w:val="18"/>
                <w:lang w:eastAsia="sl-SI"/>
              </w:rPr>
            </w:pPr>
            <w:r w:rsidRPr="00F1072B">
              <w:rPr>
                <w:rFonts w:ascii="Arial" w:hAnsi="Arial" w:cs="Arial"/>
                <w:color w:val="000000"/>
                <w:sz w:val="18"/>
                <w:szCs w:val="18"/>
                <w:lang w:eastAsia="sl-SI"/>
              </w:rPr>
              <w:t>9.900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color w:val="000000"/>
                <w:sz w:val="18"/>
                <w:szCs w:val="18"/>
                <w:lang w:eastAsia="sl-SI"/>
              </w:rPr>
            </w:pPr>
            <w:r w:rsidRPr="00F1072B">
              <w:rPr>
                <w:rFonts w:ascii="Arial" w:hAnsi="Arial" w:cs="Arial"/>
                <w:color w:val="000000"/>
                <w:sz w:val="18"/>
                <w:szCs w:val="18"/>
                <w:lang w:eastAsia="sl-SI"/>
              </w:rPr>
              <w:t>22.292</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color w:val="000000"/>
                <w:sz w:val="18"/>
                <w:szCs w:val="18"/>
                <w:lang w:eastAsia="sl-SI"/>
              </w:rPr>
            </w:pPr>
            <w:r w:rsidRPr="00F1072B">
              <w:rPr>
                <w:rFonts w:ascii="Arial" w:hAnsi="Arial" w:cs="Arial"/>
                <w:color w:val="000000"/>
                <w:sz w:val="18"/>
                <w:szCs w:val="18"/>
                <w:lang w:eastAsia="sl-SI"/>
              </w:rPr>
              <w:t>22.292</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sz w:val="18"/>
                <w:szCs w:val="18"/>
                <w:lang w:eastAsia="sl-SI"/>
              </w:rPr>
            </w:pPr>
            <w:r w:rsidRPr="00F1072B">
              <w:rPr>
                <w:rFonts w:ascii="Arial" w:hAnsi="Arial" w:cs="Arial"/>
                <w:sz w:val="18"/>
                <w:szCs w:val="18"/>
                <w:lang w:eastAsia="sl-SI"/>
              </w:rPr>
              <w:t>NEVLJE</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10.089</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6.000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16.089</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16.089</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sz w:val="18"/>
                <w:szCs w:val="18"/>
                <w:lang w:eastAsia="sl-SI"/>
              </w:rPr>
            </w:pPr>
            <w:r w:rsidRPr="00F1072B">
              <w:rPr>
                <w:rFonts w:ascii="Arial" w:hAnsi="Arial" w:cs="Arial"/>
                <w:sz w:val="18"/>
                <w:szCs w:val="18"/>
                <w:lang w:eastAsia="sl-SI"/>
              </w:rPr>
              <w:t>NOVI TRG</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8.336</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85.000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93.336</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93.336</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sz w:val="18"/>
                <w:szCs w:val="18"/>
                <w:lang w:eastAsia="sl-SI"/>
              </w:rPr>
            </w:pPr>
            <w:r w:rsidRPr="00F1072B">
              <w:rPr>
                <w:rFonts w:ascii="Arial" w:hAnsi="Arial" w:cs="Arial"/>
                <w:sz w:val="18"/>
                <w:szCs w:val="18"/>
                <w:lang w:eastAsia="sl-SI"/>
              </w:rPr>
              <w:t>PEROVO</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9.623</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55.200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64.823</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64.823</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sz w:val="18"/>
                <w:szCs w:val="18"/>
                <w:lang w:eastAsia="sl-SI"/>
              </w:rPr>
            </w:pPr>
            <w:r w:rsidRPr="00F1072B">
              <w:rPr>
                <w:rFonts w:ascii="Arial" w:hAnsi="Arial" w:cs="Arial"/>
                <w:sz w:val="18"/>
                <w:szCs w:val="18"/>
                <w:lang w:eastAsia="sl-SI"/>
              </w:rPr>
              <w:t>PODGORJE</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7.036</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7.400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14.436</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14.436</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sz w:val="18"/>
                <w:szCs w:val="18"/>
                <w:lang w:eastAsia="sl-SI"/>
              </w:rPr>
            </w:pPr>
            <w:r w:rsidRPr="00F1072B">
              <w:rPr>
                <w:rFonts w:ascii="Arial" w:hAnsi="Arial" w:cs="Arial"/>
                <w:sz w:val="18"/>
                <w:szCs w:val="18"/>
                <w:lang w:eastAsia="sl-SI"/>
              </w:rPr>
              <w:t>PŠAJNOVICA</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7.097</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15.700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22.797</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22.797</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sz w:val="18"/>
                <w:szCs w:val="18"/>
                <w:lang w:eastAsia="sl-SI"/>
              </w:rPr>
            </w:pPr>
            <w:r w:rsidRPr="00F1072B">
              <w:rPr>
                <w:rFonts w:ascii="Arial" w:hAnsi="Arial" w:cs="Arial"/>
                <w:sz w:val="18"/>
                <w:szCs w:val="18"/>
                <w:lang w:eastAsia="sl-SI"/>
              </w:rPr>
              <w:t>SELA</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8.994</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22.600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31.594</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31.594</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sz w:val="18"/>
                <w:szCs w:val="18"/>
                <w:lang w:eastAsia="sl-SI"/>
              </w:rPr>
            </w:pPr>
            <w:r w:rsidRPr="00F1072B">
              <w:rPr>
                <w:rFonts w:ascii="Arial" w:hAnsi="Arial" w:cs="Arial"/>
                <w:sz w:val="18"/>
                <w:szCs w:val="18"/>
                <w:lang w:eastAsia="sl-SI"/>
              </w:rPr>
              <w:t>SREDNJA VAS</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27.100</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5.800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32.900</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32.900</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sz w:val="18"/>
                <w:szCs w:val="18"/>
                <w:lang w:eastAsia="sl-SI"/>
              </w:rPr>
            </w:pPr>
            <w:r w:rsidRPr="00F1072B">
              <w:rPr>
                <w:rFonts w:ascii="Arial" w:hAnsi="Arial" w:cs="Arial"/>
                <w:sz w:val="18"/>
                <w:szCs w:val="18"/>
                <w:lang w:eastAsia="sl-SI"/>
              </w:rPr>
              <w:t>ŠMARCA</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15.334</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14.300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29.634</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29.634</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sz w:val="18"/>
                <w:szCs w:val="18"/>
                <w:lang w:eastAsia="sl-SI"/>
              </w:rPr>
            </w:pPr>
            <w:r w:rsidRPr="00F1072B">
              <w:rPr>
                <w:rFonts w:ascii="Arial" w:hAnsi="Arial" w:cs="Arial"/>
                <w:sz w:val="18"/>
                <w:szCs w:val="18"/>
                <w:lang w:eastAsia="sl-SI"/>
              </w:rPr>
              <w:t>ŠMARTNO</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15.423</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19.200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34.623</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34.623</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sz w:val="18"/>
                <w:szCs w:val="18"/>
                <w:lang w:eastAsia="sl-SI"/>
              </w:rPr>
            </w:pPr>
            <w:r w:rsidRPr="00F1072B">
              <w:rPr>
                <w:rFonts w:ascii="Arial" w:hAnsi="Arial" w:cs="Arial"/>
                <w:sz w:val="18"/>
                <w:szCs w:val="18"/>
                <w:lang w:eastAsia="sl-SI"/>
              </w:rPr>
              <w:t>ŠPITALIČ</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9.910</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5.800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15.710</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15.710</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sz w:val="18"/>
                <w:szCs w:val="18"/>
                <w:lang w:eastAsia="sl-SI"/>
              </w:rPr>
            </w:pPr>
            <w:r w:rsidRPr="00F1072B">
              <w:rPr>
                <w:rFonts w:ascii="Arial" w:hAnsi="Arial" w:cs="Arial"/>
                <w:sz w:val="18"/>
                <w:szCs w:val="18"/>
                <w:lang w:eastAsia="sl-SI"/>
              </w:rPr>
              <w:t>TUHINJ</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16.816</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18.800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35.616</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35.616</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sz w:val="18"/>
                <w:szCs w:val="18"/>
                <w:lang w:eastAsia="sl-SI"/>
              </w:rPr>
            </w:pPr>
            <w:r w:rsidRPr="00F1072B">
              <w:rPr>
                <w:rFonts w:ascii="Arial" w:hAnsi="Arial" w:cs="Arial"/>
                <w:sz w:val="18"/>
                <w:szCs w:val="18"/>
                <w:lang w:eastAsia="sl-SI"/>
              </w:rPr>
              <w:t>TUNJICE</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5.268</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4.100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9.368</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9.368</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sz w:val="18"/>
                <w:szCs w:val="18"/>
                <w:lang w:eastAsia="sl-SI"/>
              </w:rPr>
            </w:pPr>
            <w:r w:rsidRPr="00F1072B">
              <w:rPr>
                <w:rFonts w:ascii="Arial" w:hAnsi="Arial" w:cs="Arial"/>
                <w:sz w:val="18"/>
                <w:szCs w:val="18"/>
                <w:lang w:eastAsia="sl-SI"/>
              </w:rPr>
              <w:t>VOLČJI POTOK</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6.749</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16.600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23.349</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23.349</w:t>
            </w:r>
          </w:p>
        </w:tc>
      </w:tr>
      <w:tr w:rsidR="00F1072B" w:rsidRPr="00F1072B" w:rsidTr="00F1072B">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sz w:val="18"/>
                <w:szCs w:val="18"/>
                <w:lang w:eastAsia="sl-SI"/>
              </w:rPr>
            </w:pPr>
            <w:r w:rsidRPr="00F1072B">
              <w:rPr>
                <w:rFonts w:ascii="Arial" w:hAnsi="Arial" w:cs="Arial"/>
                <w:sz w:val="18"/>
                <w:szCs w:val="18"/>
                <w:lang w:eastAsia="sl-SI"/>
              </w:rPr>
              <w:t>VRANJA PEČ</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6.497</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17.900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24.397</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24.397</w:t>
            </w:r>
          </w:p>
        </w:tc>
      </w:tr>
      <w:tr w:rsidR="00F1072B" w:rsidRPr="00F1072B" w:rsidTr="00F1072B">
        <w:trPr>
          <w:trHeight w:val="270"/>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sz w:val="18"/>
                <w:szCs w:val="18"/>
                <w:lang w:eastAsia="sl-SI"/>
              </w:rPr>
            </w:pPr>
            <w:r w:rsidRPr="00F1072B">
              <w:rPr>
                <w:rFonts w:ascii="Arial" w:hAnsi="Arial" w:cs="Arial"/>
                <w:sz w:val="18"/>
                <w:szCs w:val="18"/>
                <w:lang w:eastAsia="sl-SI"/>
              </w:rPr>
              <w:t>ZAPRICE</w:t>
            </w:r>
          </w:p>
        </w:tc>
        <w:tc>
          <w:tcPr>
            <w:tcW w:w="161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7.631</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22.300</w:t>
            </w:r>
          </w:p>
        </w:tc>
        <w:tc>
          <w:tcPr>
            <w:tcW w:w="1559"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29.931</w:t>
            </w:r>
          </w:p>
        </w:tc>
        <w:tc>
          <w:tcPr>
            <w:tcW w:w="1701" w:type="dxa"/>
            <w:tcBorders>
              <w:top w:val="nil"/>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sz w:val="18"/>
                <w:szCs w:val="18"/>
                <w:lang w:eastAsia="sl-SI"/>
              </w:rPr>
            </w:pPr>
            <w:r w:rsidRPr="00F1072B">
              <w:rPr>
                <w:rFonts w:ascii="Arial" w:hAnsi="Arial" w:cs="Arial"/>
                <w:sz w:val="18"/>
                <w:szCs w:val="18"/>
                <w:lang w:eastAsia="sl-SI"/>
              </w:rPr>
              <w:t>29.931</w:t>
            </w:r>
          </w:p>
        </w:tc>
      </w:tr>
      <w:tr w:rsidR="00F1072B" w:rsidRPr="00F1072B" w:rsidTr="00F1072B">
        <w:trPr>
          <w:trHeight w:val="315"/>
        </w:trPr>
        <w:tc>
          <w:tcPr>
            <w:tcW w:w="2500" w:type="dxa"/>
            <w:tcBorders>
              <w:top w:val="double" w:sz="6" w:space="0" w:color="auto"/>
              <w:left w:val="single" w:sz="4" w:space="0" w:color="auto"/>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left"/>
              <w:rPr>
                <w:rFonts w:ascii="Arial" w:hAnsi="Arial" w:cs="Arial"/>
                <w:b/>
                <w:bCs/>
                <w:sz w:val="22"/>
                <w:szCs w:val="22"/>
                <w:lang w:eastAsia="sl-SI"/>
              </w:rPr>
            </w:pPr>
            <w:r w:rsidRPr="00F1072B">
              <w:rPr>
                <w:rFonts w:ascii="Arial" w:hAnsi="Arial" w:cs="Arial"/>
                <w:b/>
                <w:bCs/>
                <w:sz w:val="22"/>
                <w:szCs w:val="22"/>
                <w:lang w:eastAsia="sl-SI"/>
              </w:rPr>
              <w:t>SKUPAJ</w:t>
            </w:r>
          </w:p>
        </w:tc>
        <w:tc>
          <w:tcPr>
            <w:tcW w:w="1611" w:type="dxa"/>
            <w:tcBorders>
              <w:top w:val="double" w:sz="6" w:space="0" w:color="auto"/>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b/>
                <w:bCs/>
                <w:sz w:val="22"/>
                <w:szCs w:val="22"/>
                <w:lang w:eastAsia="sl-SI"/>
              </w:rPr>
            </w:pPr>
            <w:r w:rsidRPr="00F1072B">
              <w:rPr>
                <w:rFonts w:ascii="Arial" w:hAnsi="Arial" w:cs="Arial"/>
                <w:b/>
                <w:bCs/>
                <w:sz w:val="22"/>
                <w:szCs w:val="22"/>
                <w:lang w:eastAsia="sl-SI"/>
              </w:rPr>
              <w:t>283.561</w:t>
            </w:r>
          </w:p>
        </w:tc>
        <w:tc>
          <w:tcPr>
            <w:tcW w:w="1701" w:type="dxa"/>
            <w:tcBorders>
              <w:top w:val="double" w:sz="6" w:space="0" w:color="auto"/>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b/>
                <w:bCs/>
                <w:sz w:val="22"/>
                <w:szCs w:val="22"/>
                <w:lang w:eastAsia="sl-SI"/>
              </w:rPr>
            </w:pPr>
            <w:r w:rsidRPr="00F1072B">
              <w:rPr>
                <w:rFonts w:ascii="Arial" w:hAnsi="Arial" w:cs="Arial"/>
                <w:b/>
                <w:bCs/>
                <w:sz w:val="22"/>
                <w:szCs w:val="22"/>
                <w:lang w:eastAsia="sl-SI"/>
              </w:rPr>
              <w:t>423.600</w:t>
            </w:r>
          </w:p>
        </w:tc>
        <w:tc>
          <w:tcPr>
            <w:tcW w:w="1559" w:type="dxa"/>
            <w:tcBorders>
              <w:top w:val="double" w:sz="6" w:space="0" w:color="auto"/>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b/>
                <w:bCs/>
                <w:sz w:val="22"/>
                <w:szCs w:val="22"/>
                <w:lang w:eastAsia="sl-SI"/>
              </w:rPr>
            </w:pPr>
            <w:r w:rsidRPr="00F1072B">
              <w:rPr>
                <w:rFonts w:ascii="Arial" w:hAnsi="Arial" w:cs="Arial"/>
                <w:b/>
                <w:bCs/>
                <w:sz w:val="22"/>
                <w:szCs w:val="22"/>
                <w:lang w:eastAsia="sl-SI"/>
              </w:rPr>
              <w:t>707.161</w:t>
            </w:r>
          </w:p>
        </w:tc>
        <w:tc>
          <w:tcPr>
            <w:tcW w:w="1701" w:type="dxa"/>
            <w:tcBorders>
              <w:top w:val="double" w:sz="6" w:space="0" w:color="auto"/>
              <w:left w:val="nil"/>
              <w:bottom w:val="single" w:sz="4" w:space="0" w:color="auto"/>
              <w:right w:val="single" w:sz="4" w:space="0" w:color="auto"/>
            </w:tcBorders>
            <w:shd w:val="clear" w:color="auto" w:fill="auto"/>
            <w:noWrap/>
            <w:vAlign w:val="bottom"/>
            <w:hideMark/>
          </w:tcPr>
          <w:p w:rsidR="00F1072B" w:rsidRPr="00F1072B" w:rsidRDefault="00F1072B" w:rsidP="00F1072B">
            <w:pPr>
              <w:suppressAutoHyphens w:val="0"/>
              <w:jc w:val="right"/>
              <w:rPr>
                <w:rFonts w:ascii="Arial" w:hAnsi="Arial" w:cs="Arial"/>
                <w:b/>
                <w:bCs/>
                <w:sz w:val="22"/>
                <w:szCs w:val="22"/>
                <w:lang w:eastAsia="sl-SI"/>
              </w:rPr>
            </w:pPr>
            <w:r w:rsidRPr="00F1072B">
              <w:rPr>
                <w:rFonts w:ascii="Arial" w:hAnsi="Arial" w:cs="Arial"/>
                <w:b/>
                <w:bCs/>
                <w:sz w:val="22"/>
                <w:szCs w:val="22"/>
                <w:lang w:eastAsia="sl-SI"/>
              </w:rPr>
              <w:t>707.161</w:t>
            </w:r>
          </w:p>
        </w:tc>
      </w:tr>
    </w:tbl>
    <w:p w:rsidR="00F1072B" w:rsidRDefault="00F1072B" w:rsidP="00695F92">
      <w:pPr>
        <w:pStyle w:val="BodyText21"/>
        <w:rPr>
          <w:b/>
          <w:bCs/>
          <w:sz w:val="22"/>
          <w:szCs w:val="22"/>
        </w:rPr>
      </w:pPr>
    </w:p>
    <w:p w:rsidR="00F1072B" w:rsidRDefault="00F1072B" w:rsidP="00695F92">
      <w:pPr>
        <w:pStyle w:val="BodyText21"/>
        <w:rPr>
          <w:b/>
          <w:bCs/>
          <w:sz w:val="22"/>
          <w:szCs w:val="22"/>
        </w:rPr>
      </w:pPr>
    </w:p>
    <w:p w:rsidR="004B6517" w:rsidRPr="00205B68" w:rsidRDefault="00205B68" w:rsidP="00535479">
      <w:pPr>
        <w:pStyle w:val="Naslov1"/>
        <w:tabs>
          <w:tab w:val="left" w:pos="0"/>
        </w:tabs>
        <w:rPr>
          <w:b/>
          <w:bCs/>
          <w:sz w:val="22"/>
          <w:szCs w:val="22"/>
          <w:u w:val="none"/>
        </w:rPr>
      </w:pPr>
      <w:r w:rsidRPr="00205B68">
        <w:rPr>
          <w:b/>
          <w:bCs/>
          <w:sz w:val="22"/>
          <w:szCs w:val="22"/>
          <w:u w:val="none"/>
        </w:rPr>
        <w:t>1</w:t>
      </w:r>
      <w:r w:rsidR="004B6517" w:rsidRPr="00205B68">
        <w:rPr>
          <w:b/>
          <w:bCs/>
          <w:sz w:val="22"/>
          <w:szCs w:val="22"/>
          <w:u w:val="none"/>
        </w:rPr>
        <w:t>. B</w:t>
      </w:r>
      <w:r w:rsidRPr="00205B68">
        <w:rPr>
          <w:b/>
          <w:bCs/>
          <w:sz w:val="22"/>
          <w:szCs w:val="22"/>
          <w:u w:val="none"/>
        </w:rPr>
        <w:t>ilanca prihodkov in odhodkov</w:t>
      </w:r>
    </w:p>
    <w:p w:rsidR="004B6517" w:rsidRPr="00CF1C12" w:rsidRDefault="004B6517" w:rsidP="00535479">
      <w:pPr>
        <w:rPr>
          <w:rFonts w:ascii="Arial" w:hAnsi="Arial" w:cs="Arial"/>
          <w:sz w:val="22"/>
          <w:szCs w:val="22"/>
          <w:u w:val="single"/>
        </w:rPr>
      </w:pPr>
    </w:p>
    <w:p w:rsidR="004B6517" w:rsidRPr="00E86AA8" w:rsidRDefault="00FE113C" w:rsidP="00535479">
      <w:pPr>
        <w:numPr>
          <w:ilvl w:val="0"/>
          <w:numId w:val="2"/>
        </w:numPr>
        <w:tabs>
          <w:tab w:val="left" w:pos="340"/>
        </w:tabs>
        <w:rPr>
          <w:rFonts w:ascii="Arial" w:hAnsi="Arial" w:cs="Arial"/>
          <w:b/>
          <w:bCs/>
          <w:sz w:val="22"/>
          <w:szCs w:val="22"/>
        </w:rPr>
      </w:pPr>
      <w:r w:rsidRPr="00E86AA8">
        <w:rPr>
          <w:rFonts w:ascii="Arial" w:hAnsi="Arial" w:cs="Arial"/>
          <w:b/>
          <w:bCs/>
          <w:sz w:val="22"/>
          <w:szCs w:val="22"/>
        </w:rPr>
        <w:t>PRIHODKI</w:t>
      </w:r>
    </w:p>
    <w:p w:rsidR="004B6517" w:rsidRPr="00E86AA8" w:rsidRDefault="004B6517" w:rsidP="00535479">
      <w:pPr>
        <w:rPr>
          <w:rFonts w:ascii="Arial" w:hAnsi="Arial" w:cs="Arial"/>
          <w:b/>
          <w:bCs/>
          <w:sz w:val="22"/>
          <w:szCs w:val="22"/>
        </w:rPr>
      </w:pPr>
    </w:p>
    <w:p w:rsidR="00135AF2" w:rsidRPr="00E86AA8" w:rsidRDefault="004B6517" w:rsidP="00535479">
      <w:pPr>
        <w:pStyle w:val="Telobesedila"/>
        <w:rPr>
          <w:sz w:val="22"/>
          <w:szCs w:val="22"/>
        </w:rPr>
      </w:pPr>
      <w:r w:rsidRPr="00E86AA8">
        <w:rPr>
          <w:sz w:val="22"/>
          <w:szCs w:val="22"/>
        </w:rPr>
        <w:t xml:space="preserve">Skupni načrtovani prihodki proračuna znašajo </w:t>
      </w:r>
      <w:r w:rsidR="00E86AA8" w:rsidRPr="00E86AA8">
        <w:rPr>
          <w:sz w:val="22"/>
          <w:szCs w:val="22"/>
        </w:rPr>
        <w:t>5</w:t>
      </w:r>
      <w:r w:rsidR="00A9060C">
        <w:rPr>
          <w:sz w:val="22"/>
          <w:szCs w:val="22"/>
        </w:rPr>
        <w:t>1</w:t>
      </w:r>
      <w:r w:rsidR="00E86AA8" w:rsidRPr="00E86AA8">
        <w:rPr>
          <w:sz w:val="22"/>
          <w:szCs w:val="22"/>
        </w:rPr>
        <w:t>.</w:t>
      </w:r>
      <w:r w:rsidR="00A9060C">
        <w:rPr>
          <w:sz w:val="22"/>
          <w:szCs w:val="22"/>
        </w:rPr>
        <w:t>958</w:t>
      </w:r>
      <w:r w:rsidR="00E86AA8" w:rsidRPr="00E86AA8">
        <w:rPr>
          <w:sz w:val="22"/>
          <w:szCs w:val="22"/>
        </w:rPr>
        <w:t>.</w:t>
      </w:r>
      <w:r w:rsidR="00A9060C">
        <w:rPr>
          <w:sz w:val="22"/>
          <w:szCs w:val="22"/>
        </w:rPr>
        <w:t>039</w:t>
      </w:r>
      <w:r w:rsidR="004D3A63" w:rsidRPr="00E86AA8">
        <w:rPr>
          <w:sz w:val="22"/>
          <w:szCs w:val="22"/>
        </w:rPr>
        <w:t xml:space="preserve"> €</w:t>
      </w:r>
      <w:r w:rsidR="00135AF2" w:rsidRPr="00E86AA8">
        <w:rPr>
          <w:sz w:val="22"/>
          <w:szCs w:val="22"/>
        </w:rPr>
        <w:t xml:space="preserve"> (Občina Kamnik </w:t>
      </w:r>
      <w:r w:rsidR="00E86AA8" w:rsidRPr="00E86AA8">
        <w:rPr>
          <w:sz w:val="22"/>
          <w:szCs w:val="22"/>
        </w:rPr>
        <w:t>5</w:t>
      </w:r>
      <w:r w:rsidR="00A9060C">
        <w:rPr>
          <w:sz w:val="22"/>
          <w:szCs w:val="22"/>
        </w:rPr>
        <w:t>1</w:t>
      </w:r>
      <w:r w:rsidR="00E86AA8" w:rsidRPr="00E86AA8">
        <w:rPr>
          <w:sz w:val="22"/>
          <w:szCs w:val="22"/>
        </w:rPr>
        <w:t>.</w:t>
      </w:r>
      <w:r w:rsidR="00A9060C">
        <w:rPr>
          <w:sz w:val="22"/>
          <w:szCs w:val="22"/>
        </w:rPr>
        <w:t>674</w:t>
      </w:r>
      <w:r w:rsidR="00E86AA8" w:rsidRPr="00E86AA8">
        <w:rPr>
          <w:sz w:val="22"/>
          <w:szCs w:val="22"/>
        </w:rPr>
        <w:t>.</w:t>
      </w:r>
      <w:r w:rsidR="00A9060C">
        <w:rPr>
          <w:sz w:val="22"/>
          <w:szCs w:val="22"/>
        </w:rPr>
        <w:t>478</w:t>
      </w:r>
      <w:r w:rsidR="008C659B" w:rsidRPr="00E86AA8">
        <w:rPr>
          <w:sz w:val="22"/>
          <w:szCs w:val="22"/>
        </w:rPr>
        <w:t xml:space="preserve"> </w:t>
      </w:r>
      <w:r w:rsidR="002513C2" w:rsidRPr="00E86AA8">
        <w:rPr>
          <w:sz w:val="22"/>
          <w:szCs w:val="22"/>
        </w:rPr>
        <w:t xml:space="preserve">€ in </w:t>
      </w:r>
      <w:r w:rsidR="00135AF2" w:rsidRPr="00E86AA8">
        <w:rPr>
          <w:sz w:val="22"/>
          <w:szCs w:val="22"/>
        </w:rPr>
        <w:t xml:space="preserve">krajevne skupnosti </w:t>
      </w:r>
      <w:r w:rsidR="00434B02" w:rsidRPr="00E86AA8">
        <w:rPr>
          <w:sz w:val="22"/>
          <w:szCs w:val="22"/>
        </w:rPr>
        <w:t>2</w:t>
      </w:r>
      <w:r w:rsidR="00E86AA8" w:rsidRPr="00E86AA8">
        <w:rPr>
          <w:sz w:val="22"/>
          <w:szCs w:val="22"/>
        </w:rPr>
        <w:t>83</w:t>
      </w:r>
      <w:r w:rsidR="00434B02" w:rsidRPr="00E86AA8">
        <w:rPr>
          <w:sz w:val="22"/>
          <w:szCs w:val="22"/>
        </w:rPr>
        <w:t>.</w:t>
      </w:r>
      <w:r w:rsidR="00E86AA8" w:rsidRPr="00E86AA8">
        <w:rPr>
          <w:sz w:val="22"/>
          <w:szCs w:val="22"/>
        </w:rPr>
        <w:t xml:space="preserve">561 </w:t>
      </w:r>
      <w:r w:rsidR="00135AF2" w:rsidRPr="00E86AA8">
        <w:rPr>
          <w:sz w:val="22"/>
          <w:szCs w:val="22"/>
        </w:rPr>
        <w:t>€).</w:t>
      </w:r>
    </w:p>
    <w:p w:rsidR="00135AF2" w:rsidRPr="00E86AA8" w:rsidRDefault="00135AF2" w:rsidP="00535479">
      <w:pPr>
        <w:pStyle w:val="Telobesedila"/>
        <w:rPr>
          <w:sz w:val="22"/>
          <w:szCs w:val="22"/>
        </w:rPr>
      </w:pPr>
    </w:p>
    <w:p w:rsidR="00557C84" w:rsidRPr="00445491" w:rsidRDefault="00557C84" w:rsidP="00535479">
      <w:pPr>
        <w:pStyle w:val="Telobesedila"/>
        <w:rPr>
          <w:sz w:val="22"/>
          <w:szCs w:val="22"/>
        </w:rPr>
      </w:pPr>
      <w:r w:rsidRPr="00445491">
        <w:rPr>
          <w:sz w:val="22"/>
          <w:szCs w:val="22"/>
        </w:rPr>
        <w:t>Po ekonomskih namenih so deleži posameznih skupin prihodkov naslednji:</w:t>
      </w:r>
    </w:p>
    <w:p w:rsidR="00445491" w:rsidRDefault="00445491" w:rsidP="00535479">
      <w:pPr>
        <w:pStyle w:val="Telobesedila"/>
        <w:rPr>
          <w:color w:val="FF0000"/>
          <w:sz w:val="22"/>
          <w:szCs w:val="22"/>
        </w:rPr>
      </w:pPr>
    </w:p>
    <w:tbl>
      <w:tblPr>
        <w:tblW w:w="9067" w:type="dxa"/>
        <w:tblCellMar>
          <w:left w:w="70" w:type="dxa"/>
          <w:right w:w="70" w:type="dxa"/>
        </w:tblCellMar>
        <w:tblLook w:val="04A0" w:firstRow="1" w:lastRow="0" w:firstColumn="1" w:lastColumn="0" w:noHBand="0" w:noVBand="1"/>
      </w:tblPr>
      <w:tblGrid>
        <w:gridCol w:w="5807"/>
        <w:gridCol w:w="1701"/>
        <w:gridCol w:w="1559"/>
      </w:tblGrid>
      <w:tr w:rsidR="00F30C4F" w:rsidRPr="00F30C4F" w:rsidTr="00F30C4F">
        <w:trPr>
          <w:trHeight w:val="300"/>
        </w:trPr>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center"/>
              <w:rPr>
                <w:rFonts w:ascii="Arial" w:hAnsi="Arial" w:cs="Arial"/>
                <w:b/>
                <w:bCs/>
                <w:color w:val="000000"/>
                <w:sz w:val="22"/>
                <w:szCs w:val="22"/>
                <w:lang w:eastAsia="sl-SI"/>
              </w:rPr>
            </w:pPr>
            <w:r w:rsidRPr="00F30C4F">
              <w:rPr>
                <w:rFonts w:ascii="Arial" w:hAnsi="Arial" w:cs="Arial"/>
                <w:b/>
                <w:bCs/>
                <w:color w:val="000000"/>
                <w:sz w:val="22"/>
                <w:szCs w:val="22"/>
                <w:lang w:eastAsia="sl-SI"/>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center"/>
              <w:rPr>
                <w:rFonts w:ascii="Arial" w:hAnsi="Arial" w:cs="Arial"/>
                <w:b/>
                <w:bCs/>
                <w:color w:val="000000"/>
                <w:sz w:val="22"/>
                <w:szCs w:val="22"/>
                <w:lang w:eastAsia="sl-SI"/>
              </w:rPr>
            </w:pPr>
            <w:r w:rsidRPr="00F30C4F">
              <w:rPr>
                <w:rFonts w:ascii="Arial" w:hAnsi="Arial" w:cs="Arial"/>
                <w:b/>
                <w:bCs/>
                <w:color w:val="000000"/>
                <w:sz w:val="22"/>
                <w:szCs w:val="22"/>
                <w:lang w:eastAsia="sl-SI"/>
              </w:rPr>
              <w:t>znesek v €</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center"/>
              <w:rPr>
                <w:rFonts w:ascii="Arial" w:hAnsi="Arial" w:cs="Arial"/>
                <w:b/>
                <w:bCs/>
                <w:color w:val="000000"/>
                <w:sz w:val="22"/>
                <w:szCs w:val="22"/>
                <w:lang w:eastAsia="sl-SI"/>
              </w:rPr>
            </w:pPr>
            <w:r w:rsidRPr="00F30C4F">
              <w:rPr>
                <w:rFonts w:ascii="Arial" w:hAnsi="Arial" w:cs="Arial"/>
                <w:b/>
                <w:bCs/>
                <w:color w:val="000000"/>
                <w:sz w:val="22"/>
                <w:szCs w:val="22"/>
                <w:lang w:eastAsia="sl-SI"/>
              </w:rPr>
              <w:t>delež v %</w:t>
            </w:r>
          </w:p>
        </w:tc>
      </w:tr>
      <w:tr w:rsidR="00F30C4F" w:rsidRPr="00F30C4F" w:rsidTr="00F30C4F">
        <w:trPr>
          <w:trHeight w:val="300"/>
        </w:trPr>
        <w:tc>
          <w:tcPr>
            <w:tcW w:w="5807" w:type="dxa"/>
            <w:tcBorders>
              <w:top w:val="nil"/>
              <w:left w:val="single" w:sz="4" w:space="0" w:color="auto"/>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left"/>
              <w:rPr>
                <w:rFonts w:ascii="Arial" w:hAnsi="Arial" w:cs="Arial"/>
                <w:color w:val="000000"/>
                <w:sz w:val="22"/>
                <w:szCs w:val="22"/>
                <w:lang w:eastAsia="sl-SI"/>
              </w:rPr>
            </w:pPr>
            <w:r w:rsidRPr="00F30C4F">
              <w:rPr>
                <w:rFonts w:ascii="Arial" w:hAnsi="Arial" w:cs="Arial"/>
                <w:color w:val="000000"/>
                <w:sz w:val="22"/>
                <w:szCs w:val="22"/>
                <w:lang w:eastAsia="sl-SI"/>
              </w:rPr>
              <w:t>70 - davčni prihodki</w:t>
            </w:r>
          </w:p>
        </w:tc>
        <w:tc>
          <w:tcPr>
            <w:tcW w:w="1701"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2"/>
                <w:szCs w:val="22"/>
                <w:lang w:eastAsia="sl-SI"/>
              </w:rPr>
            </w:pPr>
            <w:r w:rsidRPr="00F30C4F">
              <w:rPr>
                <w:rFonts w:ascii="Arial" w:hAnsi="Arial" w:cs="Arial"/>
                <w:color w:val="000000"/>
                <w:sz w:val="22"/>
                <w:szCs w:val="22"/>
                <w:lang w:eastAsia="sl-SI"/>
              </w:rPr>
              <w:t>25.624.397</w:t>
            </w:r>
          </w:p>
        </w:tc>
        <w:tc>
          <w:tcPr>
            <w:tcW w:w="1559"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2"/>
                <w:szCs w:val="22"/>
                <w:lang w:eastAsia="sl-SI"/>
              </w:rPr>
            </w:pPr>
            <w:r w:rsidRPr="00F30C4F">
              <w:rPr>
                <w:rFonts w:ascii="Arial" w:hAnsi="Arial" w:cs="Arial"/>
                <w:color w:val="000000"/>
                <w:sz w:val="22"/>
                <w:szCs w:val="22"/>
                <w:lang w:eastAsia="sl-SI"/>
              </w:rPr>
              <w:t>49,3</w:t>
            </w:r>
          </w:p>
        </w:tc>
      </w:tr>
      <w:tr w:rsidR="00F30C4F" w:rsidRPr="00F30C4F" w:rsidTr="00F30C4F">
        <w:trPr>
          <w:trHeight w:val="300"/>
        </w:trPr>
        <w:tc>
          <w:tcPr>
            <w:tcW w:w="5807" w:type="dxa"/>
            <w:tcBorders>
              <w:top w:val="nil"/>
              <w:left w:val="single" w:sz="4" w:space="0" w:color="auto"/>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left"/>
              <w:rPr>
                <w:rFonts w:ascii="Arial" w:hAnsi="Arial" w:cs="Arial"/>
                <w:color w:val="000000"/>
                <w:sz w:val="22"/>
                <w:szCs w:val="22"/>
                <w:lang w:eastAsia="sl-SI"/>
              </w:rPr>
            </w:pPr>
            <w:r w:rsidRPr="00F30C4F">
              <w:rPr>
                <w:rFonts w:ascii="Arial" w:hAnsi="Arial" w:cs="Arial"/>
                <w:color w:val="000000"/>
                <w:sz w:val="22"/>
                <w:szCs w:val="22"/>
                <w:lang w:eastAsia="sl-SI"/>
              </w:rPr>
              <w:t>71 - nedavčni prihodki</w:t>
            </w:r>
          </w:p>
        </w:tc>
        <w:tc>
          <w:tcPr>
            <w:tcW w:w="1701"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2"/>
                <w:szCs w:val="22"/>
                <w:lang w:eastAsia="sl-SI"/>
              </w:rPr>
            </w:pPr>
            <w:r w:rsidRPr="00F30C4F">
              <w:rPr>
                <w:rFonts w:ascii="Arial" w:hAnsi="Arial" w:cs="Arial"/>
                <w:color w:val="000000"/>
                <w:sz w:val="22"/>
                <w:szCs w:val="22"/>
                <w:lang w:eastAsia="sl-SI"/>
              </w:rPr>
              <w:t>3.650.460</w:t>
            </w:r>
          </w:p>
        </w:tc>
        <w:tc>
          <w:tcPr>
            <w:tcW w:w="1559"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2"/>
                <w:szCs w:val="22"/>
                <w:lang w:eastAsia="sl-SI"/>
              </w:rPr>
            </w:pPr>
            <w:r w:rsidRPr="00F30C4F">
              <w:rPr>
                <w:rFonts w:ascii="Arial" w:hAnsi="Arial" w:cs="Arial"/>
                <w:color w:val="000000"/>
                <w:sz w:val="22"/>
                <w:szCs w:val="22"/>
                <w:lang w:eastAsia="sl-SI"/>
              </w:rPr>
              <w:t>7,0</w:t>
            </w:r>
          </w:p>
        </w:tc>
      </w:tr>
      <w:tr w:rsidR="00F30C4F" w:rsidRPr="00F30C4F" w:rsidTr="00F30C4F">
        <w:trPr>
          <w:trHeight w:val="300"/>
        </w:trPr>
        <w:tc>
          <w:tcPr>
            <w:tcW w:w="5807" w:type="dxa"/>
            <w:tcBorders>
              <w:top w:val="nil"/>
              <w:left w:val="single" w:sz="4" w:space="0" w:color="auto"/>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left"/>
              <w:rPr>
                <w:rFonts w:ascii="Arial" w:hAnsi="Arial" w:cs="Arial"/>
                <w:color w:val="000000"/>
                <w:sz w:val="22"/>
                <w:szCs w:val="22"/>
                <w:lang w:eastAsia="sl-SI"/>
              </w:rPr>
            </w:pPr>
            <w:r w:rsidRPr="00F30C4F">
              <w:rPr>
                <w:rFonts w:ascii="Arial" w:hAnsi="Arial" w:cs="Arial"/>
                <w:color w:val="000000"/>
                <w:sz w:val="22"/>
                <w:szCs w:val="22"/>
                <w:lang w:eastAsia="sl-SI"/>
              </w:rPr>
              <w:t>72 - kapitalski prihodki</w:t>
            </w:r>
          </w:p>
        </w:tc>
        <w:tc>
          <w:tcPr>
            <w:tcW w:w="1701"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2"/>
                <w:szCs w:val="22"/>
                <w:lang w:eastAsia="sl-SI"/>
              </w:rPr>
            </w:pPr>
            <w:r w:rsidRPr="00F30C4F">
              <w:rPr>
                <w:rFonts w:ascii="Arial" w:hAnsi="Arial" w:cs="Arial"/>
                <w:color w:val="000000"/>
                <w:sz w:val="22"/>
                <w:szCs w:val="22"/>
                <w:lang w:eastAsia="sl-SI"/>
              </w:rPr>
              <w:t>210.000</w:t>
            </w:r>
          </w:p>
        </w:tc>
        <w:tc>
          <w:tcPr>
            <w:tcW w:w="1559"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2"/>
                <w:szCs w:val="22"/>
                <w:lang w:eastAsia="sl-SI"/>
              </w:rPr>
            </w:pPr>
            <w:r w:rsidRPr="00F30C4F">
              <w:rPr>
                <w:rFonts w:ascii="Arial" w:hAnsi="Arial" w:cs="Arial"/>
                <w:color w:val="000000"/>
                <w:sz w:val="22"/>
                <w:szCs w:val="22"/>
                <w:lang w:eastAsia="sl-SI"/>
              </w:rPr>
              <w:t>0,4</w:t>
            </w:r>
          </w:p>
        </w:tc>
      </w:tr>
      <w:tr w:rsidR="00F30C4F" w:rsidRPr="00F30C4F" w:rsidTr="00F30C4F">
        <w:trPr>
          <w:trHeight w:val="300"/>
        </w:trPr>
        <w:tc>
          <w:tcPr>
            <w:tcW w:w="5807" w:type="dxa"/>
            <w:tcBorders>
              <w:top w:val="nil"/>
              <w:left w:val="single" w:sz="4" w:space="0" w:color="auto"/>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left"/>
              <w:rPr>
                <w:rFonts w:ascii="Arial" w:hAnsi="Arial" w:cs="Arial"/>
                <w:color w:val="000000"/>
                <w:sz w:val="22"/>
                <w:szCs w:val="22"/>
                <w:lang w:eastAsia="sl-SI"/>
              </w:rPr>
            </w:pPr>
            <w:r w:rsidRPr="00F30C4F">
              <w:rPr>
                <w:rFonts w:ascii="Arial" w:hAnsi="Arial" w:cs="Arial"/>
                <w:color w:val="000000"/>
                <w:sz w:val="22"/>
                <w:szCs w:val="22"/>
                <w:lang w:eastAsia="sl-SI"/>
              </w:rPr>
              <w:t>73 - prejete donacije</w:t>
            </w:r>
          </w:p>
        </w:tc>
        <w:tc>
          <w:tcPr>
            <w:tcW w:w="1701"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2"/>
                <w:szCs w:val="22"/>
                <w:lang w:eastAsia="sl-SI"/>
              </w:rPr>
            </w:pPr>
            <w:r w:rsidRPr="00F30C4F">
              <w:rPr>
                <w:rFonts w:ascii="Arial" w:hAnsi="Arial" w:cs="Arial"/>
                <w:color w:val="000000"/>
                <w:sz w:val="22"/>
                <w:szCs w:val="22"/>
                <w:lang w:eastAsia="sl-SI"/>
              </w:rPr>
              <w:t>1.600</w:t>
            </w:r>
          </w:p>
        </w:tc>
        <w:tc>
          <w:tcPr>
            <w:tcW w:w="1559"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2"/>
                <w:szCs w:val="22"/>
                <w:lang w:eastAsia="sl-SI"/>
              </w:rPr>
            </w:pPr>
            <w:r w:rsidRPr="00F30C4F">
              <w:rPr>
                <w:rFonts w:ascii="Arial" w:hAnsi="Arial" w:cs="Arial"/>
                <w:color w:val="000000"/>
                <w:sz w:val="22"/>
                <w:szCs w:val="22"/>
                <w:lang w:eastAsia="sl-SI"/>
              </w:rPr>
              <w:t>0,0</w:t>
            </w:r>
          </w:p>
        </w:tc>
      </w:tr>
      <w:tr w:rsidR="00F30C4F" w:rsidRPr="00F30C4F" w:rsidTr="00F30C4F">
        <w:trPr>
          <w:trHeight w:val="300"/>
        </w:trPr>
        <w:tc>
          <w:tcPr>
            <w:tcW w:w="5807" w:type="dxa"/>
            <w:tcBorders>
              <w:top w:val="nil"/>
              <w:left w:val="single" w:sz="4" w:space="0" w:color="auto"/>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left"/>
              <w:rPr>
                <w:rFonts w:ascii="Arial" w:hAnsi="Arial" w:cs="Arial"/>
                <w:color w:val="000000"/>
                <w:sz w:val="22"/>
                <w:szCs w:val="22"/>
                <w:lang w:eastAsia="sl-SI"/>
              </w:rPr>
            </w:pPr>
            <w:r w:rsidRPr="00F30C4F">
              <w:rPr>
                <w:rFonts w:ascii="Arial" w:hAnsi="Arial" w:cs="Arial"/>
                <w:color w:val="000000"/>
                <w:sz w:val="22"/>
                <w:szCs w:val="22"/>
                <w:lang w:eastAsia="sl-SI"/>
              </w:rPr>
              <w:t>74 - transferni prihodki</w:t>
            </w:r>
          </w:p>
        </w:tc>
        <w:tc>
          <w:tcPr>
            <w:tcW w:w="1701"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2"/>
                <w:szCs w:val="22"/>
                <w:lang w:eastAsia="sl-SI"/>
              </w:rPr>
            </w:pPr>
            <w:r w:rsidRPr="00F30C4F">
              <w:rPr>
                <w:rFonts w:ascii="Arial" w:hAnsi="Arial" w:cs="Arial"/>
                <w:color w:val="000000"/>
                <w:sz w:val="22"/>
                <w:szCs w:val="22"/>
                <w:lang w:eastAsia="sl-SI"/>
              </w:rPr>
              <w:t>22.295.926</w:t>
            </w:r>
          </w:p>
        </w:tc>
        <w:tc>
          <w:tcPr>
            <w:tcW w:w="1559"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2"/>
                <w:szCs w:val="22"/>
                <w:lang w:eastAsia="sl-SI"/>
              </w:rPr>
            </w:pPr>
            <w:r w:rsidRPr="00F30C4F">
              <w:rPr>
                <w:rFonts w:ascii="Arial" w:hAnsi="Arial" w:cs="Arial"/>
                <w:color w:val="000000"/>
                <w:sz w:val="22"/>
                <w:szCs w:val="22"/>
                <w:lang w:eastAsia="sl-SI"/>
              </w:rPr>
              <w:t>42,9</w:t>
            </w:r>
          </w:p>
        </w:tc>
      </w:tr>
      <w:tr w:rsidR="00F30C4F" w:rsidRPr="00F30C4F" w:rsidTr="00F30C4F">
        <w:trPr>
          <w:trHeight w:val="315"/>
        </w:trPr>
        <w:tc>
          <w:tcPr>
            <w:tcW w:w="5807" w:type="dxa"/>
            <w:tcBorders>
              <w:top w:val="nil"/>
              <w:left w:val="single" w:sz="4" w:space="0" w:color="auto"/>
              <w:bottom w:val="nil"/>
              <w:right w:val="single" w:sz="4" w:space="0" w:color="auto"/>
            </w:tcBorders>
            <w:shd w:val="clear" w:color="auto" w:fill="auto"/>
            <w:noWrap/>
            <w:vAlign w:val="bottom"/>
            <w:hideMark/>
          </w:tcPr>
          <w:p w:rsidR="00F30C4F" w:rsidRPr="00F30C4F" w:rsidRDefault="00F30C4F" w:rsidP="00F30C4F">
            <w:pPr>
              <w:suppressAutoHyphens w:val="0"/>
              <w:jc w:val="left"/>
              <w:rPr>
                <w:rFonts w:ascii="Arial" w:hAnsi="Arial" w:cs="Arial"/>
                <w:color w:val="000000"/>
                <w:sz w:val="22"/>
                <w:szCs w:val="22"/>
                <w:lang w:eastAsia="sl-SI"/>
              </w:rPr>
            </w:pPr>
            <w:r w:rsidRPr="00F30C4F">
              <w:rPr>
                <w:rFonts w:ascii="Arial" w:hAnsi="Arial" w:cs="Arial"/>
                <w:color w:val="000000"/>
                <w:sz w:val="22"/>
                <w:szCs w:val="22"/>
                <w:lang w:eastAsia="sl-SI"/>
              </w:rPr>
              <w:t>78 - prejeta sredstva iz EU in iz drugih držav</w:t>
            </w:r>
          </w:p>
        </w:tc>
        <w:tc>
          <w:tcPr>
            <w:tcW w:w="1701" w:type="dxa"/>
            <w:tcBorders>
              <w:top w:val="nil"/>
              <w:left w:val="nil"/>
              <w:bottom w:val="nil"/>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2"/>
                <w:szCs w:val="22"/>
                <w:lang w:eastAsia="sl-SI"/>
              </w:rPr>
            </w:pPr>
            <w:r w:rsidRPr="00F30C4F">
              <w:rPr>
                <w:rFonts w:ascii="Arial" w:hAnsi="Arial" w:cs="Arial"/>
                <w:color w:val="000000"/>
                <w:sz w:val="22"/>
                <w:szCs w:val="22"/>
                <w:lang w:eastAsia="sl-SI"/>
              </w:rPr>
              <w:t>175.656</w:t>
            </w:r>
          </w:p>
        </w:tc>
        <w:tc>
          <w:tcPr>
            <w:tcW w:w="1559" w:type="dxa"/>
            <w:tcBorders>
              <w:top w:val="nil"/>
              <w:left w:val="nil"/>
              <w:bottom w:val="nil"/>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2"/>
                <w:szCs w:val="22"/>
                <w:lang w:eastAsia="sl-SI"/>
              </w:rPr>
            </w:pPr>
            <w:r w:rsidRPr="00F30C4F">
              <w:rPr>
                <w:rFonts w:ascii="Arial" w:hAnsi="Arial" w:cs="Arial"/>
                <w:color w:val="000000"/>
                <w:sz w:val="22"/>
                <w:szCs w:val="22"/>
                <w:lang w:eastAsia="sl-SI"/>
              </w:rPr>
              <w:t>0,4</w:t>
            </w:r>
          </w:p>
        </w:tc>
      </w:tr>
      <w:tr w:rsidR="00F30C4F" w:rsidRPr="00F30C4F" w:rsidTr="00F30C4F">
        <w:trPr>
          <w:trHeight w:val="315"/>
        </w:trPr>
        <w:tc>
          <w:tcPr>
            <w:tcW w:w="5807" w:type="dxa"/>
            <w:tcBorders>
              <w:top w:val="double" w:sz="6" w:space="0" w:color="auto"/>
              <w:left w:val="single" w:sz="4" w:space="0" w:color="auto"/>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left"/>
              <w:rPr>
                <w:rFonts w:ascii="Arial" w:hAnsi="Arial" w:cs="Arial"/>
                <w:b/>
                <w:bCs/>
                <w:color w:val="000000"/>
                <w:sz w:val="22"/>
                <w:szCs w:val="22"/>
                <w:lang w:eastAsia="sl-SI"/>
              </w:rPr>
            </w:pPr>
            <w:r w:rsidRPr="00F30C4F">
              <w:rPr>
                <w:rFonts w:ascii="Arial" w:hAnsi="Arial" w:cs="Arial"/>
                <w:b/>
                <w:bCs/>
                <w:color w:val="000000"/>
                <w:sz w:val="22"/>
                <w:szCs w:val="22"/>
                <w:lang w:eastAsia="sl-SI"/>
              </w:rPr>
              <w:t>SKUPAJ</w:t>
            </w:r>
          </w:p>
        </w:tc>
        <w:tc>
          <w:tcPr>
            <w:tcW w:w="1701" w:type="dxa"/>
            <w:tcBorders>
              <w:top w:val="double" w:sz="6" w:space="0" w:color="auto"/>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b/>
                <w:bCs/>
                <w:color w:val="000000"/>
                <w:sz w:val="22"/>
                <w:szCs w:val="22"/>
                <w:lang w:eastAsia="sl-SI"/>
              </w:rPr>
            </w:pPr>
            <w:r w:rsidRPr="00F30C4F">
              <w:rPr>
                <w:rFonts w:ascii="Arial" w:hAnsi="Arial" w:cs="Arial"/>
                <w:b/>
                <w:bCs/>
                <w:color w:val="000000"/>
                <w:sz w:val="22"/>
                <w:szCs w:val="22"/>
                <w:lang w:eastAsia="sl-SI"/>
              </w:rPr>
              <w:t>51.958.039</w:t>
            </w:r>
          </w:p>
        </w:tc>
        <w:tc>
          <w:tcPr>
            <w:tcW w:w="1559" w:type="dxa"/>
            <w:tcBorders>
              <w:top w:val="double" w:sz="6" w:space="0" w:color="auto"/>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b/>
                <w:bCs/>
                <w:color w:val="000000"/>
                <w:sz w:val="22"/>
                <w:szCs w:val="22"/>
                <w:lang w:eastAsia="sl-SI"/>
              </w:rPr>
            </w:pPr>
            <w:r w:rsidRPr="00F30C4F">
              <w:rPr>
                <w:rFonts w:ascii="Arial" w:hAnsi="Arial" w:cs="Arial"/>
                <w:b/>
                <w:bCs/>
                <w:color w:val="000000"/>
                <w:sz w:val="22"/>
                <w:szCs w:val="22"/>
                <w:lang w:eastAsia="sl-SI"/>
              </w:rPr>
              <w:t>100,0</w:t>
            </w:r>
          </w:p>
        </w:tc>
      </w:tr>
    </w:tbl>
    <w:p w:rsidR="00A9060C" w:rsidRDefault="00A9060C" w:rsidP="00535479">
      <w:pPr>
        <w:pStyle w:val="Telobesedila"/>
        <w:rPr>
          <w:sz w:val="22"/>
          <w:szCs w:val="22"/>
        </w:rPr>
      </w:pPr>
    </w:p>
    <w:p w:rsidR="00A9060C" w:rsidRDefault="00A9060C" w:rsidP="00535479">
      <w:pPr>
        <w:pStyle w:val="Telobesedila"/>
        <w:rPr>
          <w:sz w:val="22"/>
          <w:szCs w:val="22"/>
        </w:rPr>
      </w:pPr>
    </w:p>
    <w:p w:rsidR="00BA3508" w:rsidRPr="00CF1C12" w:rsidRDefault="00BA3508" w:rsidP="00535479">
      <w:pPr>
        <w:pStyle w:val="Telobesedila"/>
        <w:rPr>
          <w:sz w:val="22"/>
          <w:szCs w:val="22"/>
        </w:rPr>
      </w:pPr>
      <w:r w:rsidRPr="00CF1C12">
        <w:rPr>
          <w:sz w:val="22"/>
          <w:szCs w:val="22"/>
        </w:rPr>
        <w:lastRenderedPageBreak/>
        <w:t>V spodnji tabeli so skupni prihodki proračuna Občine Kamnik prikazani po posameznih podskupinah kontov, razdeljenih na Občino Kamnik in krajevne skupnosti:</w:t>
      </w:r>
    </w:p>
    <w:tbl>
      <w:tblPr>
        <w:tblW w:w="9846" w:type="dxa"/>
        <w:tblCellMar>
          <w:left w:w="70" w:type="dxa"/>
          <w:right w:w="70" w:type="dxa"/>
        </w:tblCellMar>
        <w:tblLook w:val="04A0" w:firstRow="1" w:lastRow="0" w:firstColumn="1" w:lastColumn="0" w:noHBand="0" w:noVBand="1"/>
      </w:tblPr>
      <w:tblGrid>
        <w:gridCol w:w="510"/>
        <w:gridCol w:w="5969"/>
        <w:gridCol w:w="1141"/>
        <w:gridCol w:w="1085"/>
        <w:gridCol w:w="1141"/>
      </w:tblGrid>
      <w:tr w:rsidR="00F30C4F" w:rsidRPr="00F30C4F" w:rsidTr="00F30C4F">
        <w:trPr>
          <w:trHeight w:val="255"/>
        </w:trPr>
        <w:tc>
          <w:tcPr>
            <w:tcW w:w="510" w:type="dxa"/>
            <w:tcBorders>
              <w:top w:val="nil"/>
              <w:left w:val="nil"/>
              <w:bottom w:val="nil"/>
              <w:right w:val="nil"/>
            </w:tcBorders>
            <w:shd w:val="clear" w:color="auto" w:fill="auto"/>
            <w:noWrap/>
            <w:vAlign w:val="bottom"/>
            <w:hideMark/>
          </w:tcPr>
          <w:p w:rsidR="00F30C4F" w:rsidRPr="00F30C4F" w:rsidRDefault="00F30C4F" w:rsidP="00F30C4F">
            <w:pPr>
              <w:suppressAutoHyphens w:val="0"/>
              <w:jc w:val="left"/>
              <w:rPr>
                <w:sz w:val="20"/>
                <w:szCs w:val="20"/>
                <w:lang w:eastAsia="sl-SI"/>
              </w:rPr>
            </w:pPr>
          </w:p>
        </w:tc>
        <w:tc>
          <w:tcPr>
            <w:tcW w:w="5969" w:type="dxa"/>
            <w:tcBorders>
              <w:top w:val="nil"/>
              <w:left w:val="nil"/>
              <w:bottom w:val="nil"/>
              <w:right w:val="nil"/>
            </w:tcBorders>
            <w:shd w:val="clear" w:color="auto" w:fill="auto"/>
            <w:noWrap/>
            <w:vAlign w:val="bottom"/>
            <w:hideMark/>
          </w:tcPr>
          <w:p w:rsidR="00F30C4F" w:rsidRPr="00F30C4F" w:rsidRDefault="00F30C4F" w:rsidP="00F30C4F">
            <w:pPr>
              <w:suppressAutoHyphens w:val="0"/>
              <w:jc w:val="center"/>
              <w:rPr>
                <w:sz w:val="20"/>
                <w:szCs w:val="20"/>
                <w:lang w:eastAsia="sl-SI"/>
              </w:rPr>
            </w:pPr>
          </w:p>
        </w:tc>
        <w:tc>
          <w:tcPr>
            <w:tcW w:w="1141" w:type="dxa"/>
            <w:tcBorders>
              <w:top w:val="nil"/>
              <w:left w:val="nil"/>
              <w:bottom w:val="nil"/>
              <w:right w:val="nil"/>
            </w:tcBorders>
            <w:shd w:val="clear" w:color="auto" w:fill="auto"/>
            <w:noWrap/>
            <w:vAlign w:val="bottom"/>
            <w:hideMark/>
          </w:tcPr>
          <w:p w:rsidR="00F30C4F" w:rsidRPr="00F30C4F" w:rsidRDefault="00F30C4F" w:rsidP="00F30C4F">
            <w:pPr>
              <w:suppressAutoHyphens w:val="0"/>
              <w:jc w:val="left"/>
              <w:rPr>
                <w:sz w:val="20"/>
                <w:szCs w:val="20"/>
                <w:lang w:eastAsia="sl-SI"/>
              </w:rPr>
            </w:pPr>
          </w:p>
        </w:tc>
        <w:tc>
          <w:tcPr>
            <w:tcW w:w="1085" w:type="dxa"/>
            <w:tcBorders>
              <w:top w:val="nil"/>
              <w:left w:val="nil"/>
              <w:bottom w:val="nil"/>
              <w:right w:val="nil"/>
            </w:tcBorders>
            <w:shd w:val="clear" w:color="auto" w:fill="auto"/>
            <w:noWrap/>
            <w:vAlign w:val="bottom"/>
            <w:hideMark/>
          </w:tcPr>
          <w:p w:rsidR="00F30C4F" w:rsidRPr="00F30C4F" w:rsidRDefault="00F30C4F" w:rsidP="00F30C4F">
            <w:pPr>
              <w:suppressAutoHyphens w:val="0"/>
              <w:jc w:val="left"/>
              <w:rPr>
                <w:sz w:val="20"/>
                <w:szCs w:val="20"/>
                <w:lang w:eastAsia="sl-SI"/>
              </w:rPr>
            </w:pPr>
          </w:p>
        </w:tc>
        <w:tc>
          <w:tcPr>
            <w:tcW w:w="1141" w:type="dxa"/>
            <w:tcBorders>
              <w:top w:val="nil"/>
              <w:left w:val="nil"/>
              <w:bottom w:val="nil"/>
              <w:right w:val="nil"/>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v €</w:t>
            </w:r>
          </w:p>
        </w:tc>
      </w:tr>
      <w:tr w:rsidR="00F30C4F" w:rsidRPr="00F30C4F" w:rsidTr="00F30C4F">
        <w:trPr>
          <w:trHeight w:val="510"/>
        </w:trPr>
        <w:tc>
          <w:tcPr>
            <w:tcW w:w="5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C4F" w:rsidRPr="00F30C4F" w:rsidRDefault="00F30C4F" w:rsidP="00F30C4F">
            <w:pPr>
              <w:suppressAutoHyphens w:val="0"/>
              <w:jc w:val="center"/>
              <w:rPr>
                <w:rFonts w:ascii="Arial" w:hAnsi="Arial" w:cs="Arial"/>
                <w:b/>
                <w:bCs/>
                <w:color w:val="000000"/>
                <w:sz w:val="20"/>
                <w:szCs w:val="20"/>
                <w:lang w:eastAsia="sl-SI"/>
              </w:rPr>
            </w:pPr>
            <w:r w:rsidRPr="00F30C4F">
              <w:rPr>
                <w:rFonts w:ascii="Arial" w:hAnsi="Arial" w:cs="Arial"/>
                <w:b/>
                <w:bCs/>
                <w:color w:val="000000"/>
                <w:sz w:val="20"/>
                <w:szCs w:val="20"/>
                <w:lang w:eastAsia="sl-SI"/>
              </w:rPr>
              <w:t> </w:t>
            </w:r>
          </w:p>
        </w:tc>
        <w:tc>
          <w:tcPr>
            <w:tcW w:w="5969" w:type="dxa"/>
            <w:tcBorders>
              <w:top w:val="single" w:sz="4" w:space="0" w:color="auto"/>
              <w:left w:val="nil"/>
              <w:bottom w:val="single" w:sz="4" w:space="0" w:color="auto"/>
              <w:right w:val="single" w:sz="4" w:space="0" w:color="auto"/>
            </w:tcBorders>
            <w:shd w:val="clear" w:color="auto" w:fill="auto"/>
            <w:vAlign w:val="center"/>
            <w:hideMark/>
          </w:tcPr>
          <w:p w:rsidR="00F30C4F" w:rsidRPr="00F30C4F" w:rsidRDefault="00F30C4F" w:rsidP="00F30C4F">
            <w:pPr>
              <w:suppressAutoHyphens w:val="0"/>
              <w:jc w:val="center"/>
              <w:rPr>
                <w:rFonts w:ascii="Arial" w:hAnsi="Arial" w:cs="Arial"/>
                <w:b/>
                <w:bCs/>
                <w:color w:val="000000"/>
                <w:sz w:val="20"/>
                <w:szCs w:val="20"/>
                <w:lang w:eastAsia="sl-SI"/>
              </w:rPr>
            </w:pPr>
            <w:r w:rsidRPr="00F30C4F">
              <w:rPr>
                <w:rFonts w:ascii="Arial" w:hAnsi="Arial" w:cs="Arial"/>
                <w:b/>
                <w:bCs/>
                <w:color w:val="000000"/>
                <w:sz w:val="20"/>
                <w:szCs w:val="20"/>
                <w:lang w:eastAsia="sl-SI"/>
              </w:rPr>
              <w:t>podskupina kontov</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F30C4F" w:rsidRPr="00F30C4F" w:rsidRDefault="00F30C4F" w:rsidP="00F30C4F">
            <w:pPr>
              <w:suppressAutoHyphens w:val="0"/>
              <w:jc w:val="center"/>
              <w:rPr>
                <w:rFonts w:ascii="Arial" w:hAnsi="Arial" w:cs="Arial"/>
                <w:b/>
                <w:bCs/>
                <w:color w:val="000000"/>
                <w:sz w:val="20"/>
                <w:szCs w:val="20"/>
                <w:lang w:eastAsia="sl-SI"/>
              </w:rPr>
            </w:pPr>
            <w:r w:rsidRPr="00F30C4F">
              <w:rPr>
                <w:rFonts w:ascii="Arial" w:hAnsi="Arial" w:cs="Arial"/>
                <w:b/>
                <w:bCs/>
                <w:color w:val="000000"/>
                <w:sz w:val="20"/>
                <w:szCs w:val="20"/>
                <w:lang w:eastAsia="sl-SI"/>
              </w:rPr>
              <w:t>Občina Kamnik</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F30C4F" w:rsidRPr="00F30C4F" w:rsidRDefault="00F30C4F" w:rsidP="00F30C4F">
            <w:pPr>
              <w:suppressAutoHyphens w:val="0"/>
              <w:jc w:val="center"/>
              <w:rPr>
                <w:rFonts w:ascii="Arial" w:hAnsi="Arial" w:cs="Arial"/>
                <w:b/>
                <w:bCs/>
                <w:color w:val="000000"/>
                <w:sz w:val="20"/>
                <w:szCs w:val="20"/>
                <w:lang w:eastAsia="sl-SI"/>
              </w:rPr>
            </w:pPr>
            <w:r w:rsidRPr="00F30C4F">
              <w:rPr>
                <w:rFonts w:ascii="Arial" w:hAnsi="Arial" w:cs="Arial"/>
                <w:b/>
                <w:bCs/>
                <w:color w:val="000000"/>
                <w:sz w:val="20"/>
                <w:szCs w:val="20"/>
                <w:lang w:eastAsia="sl-SI"/>
              </w:rPr>
              <w:t>krajevne skupnosti</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F30C4F" w:rsidRPr="00F30C4F" w:rsidRDefault="00F30C4F" w:rsidP="00F30C4F">
            <w:pPr>
              <w:suppressAutoHyphens w:val="0"/>
              <w:jc w:val="center"/>
              <w:rPr>
                <w:rFonts w:ascii="Arial" w:hAnsi="Arial" w:cs="Arial"/>
                <w:b/>
                <w:bCs/>
                <w:color w:val="000000"/>
                <w:sz w:val="20"/>
                <w:szCs w:val="20"/>
                <w:lang w:eastAsia="sl-SI"/>
              </w:rPr>
            </w:pPr>
            <w:r w:rsidRPr="00F30C4F">
              <w:rPr>
                <w:rFonts w:ascii="Arial" w:hAnsi="Arial" w:cs="Arial"/>
                <w:b/>
                <w:bCs/>
                <w:color w:val="000000"/>
                <w:sz w:val="20"/>
                <w:szCs w:val="20"/>
                <w:lang w:eastAsia="sl-SI"/>
              </w:rPr>
              <w:t>SKUPAJ</w:t>
            </w:r>
          </w:p>
        </w:tc>
      </w:tr>
      <w:tr w:rsidR="00F30C4F" w:rsidRPr="00F30C4F" w:rsidTr="00F30C4F">
        <w:trPr>
          <w:trHeight w:val="25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center"/>
              <w:rPr>
                <w:rFonts w:ascii="Arial" w:hAnsi="Arial" w:cs="Arial"/>
                <w:color w:val="000000"/>
                <w:sz w:val="20"/>
                <w:szCs w:val="20"/>
                <w:lang w:eastAsia="sl-SI"/>
              </w:rPr>
            </w:pPr>
            <w:r w:rsidRPr="00F30C4F">
              <w:rPr>
                <w:rFonts w:ascii="Arial" w:hAnsi="Arial" w:cs="Arial"/>
                <w:color w:val="000000"/>
                <w:sz w:val="20"/>
                <w:szCs w:val="20"/>
                <w:lang w:eastAsia="sl-SI"/>
              </w:rPr>
              <w:t>700</w:t>
            </w:r>
          </w:p>
        </w:tc>
        <w:tc>
          <w:tcPr>
            <w:tcW w:w="5969"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left"/>
              <w:rPr>
                <w:rFonts w:ascii="Arial" w:hAnsi="Arial" w:cs="Arial"/>
                <w:color w:val="000000"/>
                <w:sz w:val="20"/>
                <w:szCs w:val="20"/>
                <w:lang w:eastAsia="sl-SI"/>
              </w:rPr>
            </w:pPr>
            <w:r w:rsidRPr="00F30C4F">
              <w:rPr>
                <w:rFonts w:ascii="Arial" w:hAnsi="Arial" w:cs="Arial"/>
                <w:color w:val="000000"/>
                <w:sz w:val="20"/>
                <w:szCs w:val="20"/>
                <w:lang w:eastAsia="sl-SI"/>
              </w:rPr>
              <w:t>Davki na dohodek in dobiček</w:t>
            </w:r>
          </w:p>
        </w:tc>
        <w:tc>
          <w:tcPr>
            <w:tcW w:w="1141"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22.279.286</w:t>
            </w:r>
          </w:p>
        </w:tc>
        <w:tc>
          <w:tcPr>
            <w:tcW w:w="1085"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0</w:t>
            </w:r>
          </w:p>
        </w:tc>
        <w:tc>
          <w:tcPr>
            <w:tcW w:w="1141"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22.279.286</w:t>
            </w:r>
          </w:p>
        </w:tc>
      </w:tr>
      <w:tr w:rsidR="00F30C4F" w:rsidRPr="00F30C4F" w:rsidTr="00F30C4F">
        <w:trPr>
          <w:trHeight w:val="25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center"/>
              <w:rPr>
                <w:rFonts w:ascii="Arial" w:hAnsi="Arial" w:cs="Arial"/>
                <w:color w:val="000000"/>
                <w:sz w:val="20"/>
                <w:szCs w:val="20"/>
                <w:lang w:eastAsia="sl-SI"/>
              </w:rPr>
            </w:pPr>
            <w:r w:rsidRPr="00F30C4F">
              <w:rPr>
                <w:rFonts w:ascii="Arial" w:hAnsi="Arial" w:cs="Arial"/>
                <w:color w:val="000000"/>
                <w:sz w:val="20"/>
                <w:szCs w:val="20"/>
                <w:lang w:eastAsia="sl-SI"/>
              </w:rPr>
              <w:t>703</w:t>
            </w:r>
          </w:p>
        </w:tc>
        <w:tc>
          <w:tcPr>
            <w:tcW w:w="5969"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left"/>
              <w:rPr>
                <w:rFonts w:ascii="Arial" w:hAnsi="Arial" w:cs="Arial"/>
                <w:color w:val="000000"/>
                <w:sz w:val="20"/>
                <w:szCs w:val="20"/>
                <w:lang w:eastAsia="sl-SI"/>
              </w:rPr>
            </w:pPr>
            <w:r w:rsidRPr="00F30C4F">
              <w:rPr>
                <w:rFonts w:ascii="Arial" w:hAnsi="Arial" w:cs="Arial"/>
                <w:color w:val="000000"/>
                <w:sz w:val="20"/>
                <w:szCs w:val="20"/>
                <w:lang w:eastAsia="sl-SI"/>
              </w:rPr>
              <w:t>Davki na premoženje</w:t>
            </w:r>
          </w:p>
        </w:tc>
        <w:tc>
          <w:tcPr>
            <w:tcW w:w="1141"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2.874.711</w:t>
            </w:r>
          </w:p>
        </w:tc>
        <w:tc>
          <w:tcPr>
            <w:tcW w:w="1085"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0</w:t>
            </w:r>
          </w:p>
        </w:tc>
        <w:tc>
          <w:tcPr>
            <w:tcW w:w="1141"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2.874.711</w:t>
            </w:r>
          </w:p>
        </w:tc>
      </w:tr>
      <w:tr w:rsidR="00F30C4F" w:rsidRPr="00F30C4F" w:rsidTr="00F30C4F">
        <w:trPr>
          <w:trHeight w:val="25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center"/>
              <w:rPr>
                <w:rFonts w:ascii="Arial" w:hAnsi="Arial" w:cs="Arial"/>
                <w:color w:val="000000"/>
                <w:sz w:val="20"/>
                <w:szCs w:val="20"/>
                <w:lang w:eastAsia="sl-SI"/>
              </w:rPr>
            </w:pPr>
            <w:r w:rsidRPr="00F30C4F">
              <w:rPr>
                <w:rFonts w:ascii="Arial" w:hAnsi="Arial" w:cs="Arial"/>
                <w:color w:val="000000"/>
                <w:sz w:val="20"/>
                <w:szCs w:val="20"/>
                <w:lang w:eastAsia="sl-SI"/>
              </w:rPr>
              <w:t>704</w:t>
            </w:r>
          </w:p>
        </w:tc>
        <w:tc>
          <w:tcPr>
            <w:tcW w:w="5969"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left"/>
              <w:rPr>
                <w:rFonts w:ascii="Arial" w:hAnsi="Arial" w:cs="Arial"/>
                <w:color w:val="000000"/>
                <w:sz w:val="20"/>
                <w:szCs w:val="20"/>
                <w:lang w:eastAsia="sl-SI"/>
              </w:rPr>
            </w:pPr>
            <w:r w:rsidRPr="00F30C4F">
              <w:rPr>
                <w:rFonts w:ascii="Arial" w:hAnsi="Arial" w:cs="Arial"/>
                <w:color w:val="000000"/>
                <w:sz w:val="20"/>
                <w:szCs w:val="20"/>
                <w:lang w:eastAsia="sl-SI"/>
              </w:rPr>
              <w:t>Domači davki na blago in storitve</w:t>
            </w:r>
          </w:p>
        </w:tc>
        <w:tc>
          <w:tcPr>
            <w:tcW w:w="1141"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470.400</w:t>
            </w:r>
          </w:p>
        </w:tc>
        <w:tc>
          <w:tcPr>
            <w:tcW w:w="1085"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0</w:t>
            </w:r>
          </w:p>
        </w:tc>
        <w:tc>
          <w:tcPr>
            <w:tcW w:w="1141"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470.400</w:t>
            </w:r>
          </w:p>
        </w:tc>
      </w:tr>
      <w:tr w:rsidR="00F30C4F" w:rsidRPr="00F30C4F" w:rsidTr="00F30C4F">
        <w:trPr>
          <w:trHeight w:val="25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center"/>
              <w:rPr>
                <w:rFonts w:ascii="Arial" w:hAnsi="Arial" w:cs="Arial"/>
                <w:color w:val="000000"/>
                <w:sz w:val="20"/>
                <w:szCs w:val="20"/>
                <w:lang w:eastAsia="sl-SI"/>
              </w:rPr>
            </w:pPr>
            <w:r w:rsidRPr="00F30C4F">
              <w:rPr>
                <w:rFonts w:ascii="Arial" w:hAnsi="Arial" w:cs="Arial"/>
                <w:color w:val="000000"/>
                <w:sz w:val="20"/>
                <w:szCs w:val="20"/>
                <w:lang w:eastAsia="sl-SI"/>
              </w:rPr>
              <w:t>710</w:t>
            </w:r>
          </w:p>
        </w:tc>
        <w:tc>
          <w:tcPr>
            <w:tcW w:w="5969"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left"/>
              <w:rPr>
                <w:rFonts w:ascii="Arial" w:hAnsi="Arial" w:cs="Arial"/>
                <w:color w:val="000000"/>
                <w:sz w:val="20"/>
                <w:szCs w:val="20"/>
                <w:lang w:eastAsia="sl-SI"/>
              </w:rPr>
            </w:pPr>
            <w:r w:rsidRPr="00F30C4F">
              <w:rPr>
                <w:rFonts w:ascii="Arial" w:hAnsi="Arial" w:cs="Arial"/>
                <w:color w:val="000000"/>
                <w:sz w:val="20"/>
                <w:szCs w:val="20"/>
                <w:lang w:eastAsia="sl-SI"/>
              </w:rPr>
              <w:t>Udeležba na dobičku in dohodki od premoženja</w:t>
            </w:r>
          </w:p>
        </w:tc>
        <w:tc>
          <w:tcPr>
            <w:tcW w:w="1141"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2.400.650</w:t>
            </w:r>
          </w:p>
        </w:tc>
        <w:tc>
          <w:tcPr>
            <w:tcW w:w="1085"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81.660</w:t>
            </w:r>
          </w:p>
        </w:tc>
        <w:tc>
          <w:tcPr>
            <w:tcW w:w="1141"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2.482.310</w:t>
            </w:r>
          </w:p>
        </w:tc>
      </w:tr>
      <w:tr w:rsidR="00F30C4F" w:rsidRPr="00F30C4F" w:rsidTr="00F30C4F">
        <w:trPr>
          <w:trHeight w:val="25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center"/>
              <w:rPr>
                <w:rFonts w:ascii="Arial" w:hAnsi="Arial" w:cs="Arial"/>
                <w:color w:val="000000"/>
                <w:sz w:val="20"/>
                <w:szCs w:val="20"/>
                <w:lang w:eastAsia="sl-SI"/>
              </w:rPr>
            </w:pPr>
            <w:r w:rsidRPr="00F30C4F">
              <w:rPr>
                <w:rFonts w:ascii="Arial" w:hAnsi="Arial" w:cs="Arial"/>
                <w:color w:val="000000"/>
                <w:sz w:val="20"/>
                <w:szCs w:val="20"/>
                <w:lang w:eastAsia="sl-SI"/>
              </w:rPr>
              <w:t>711</w:t>
            </w:r>
          </w:p>
        </w:tc>
        <w:tc>
          <w:tcPr>
            <w:tcW w:w="5969"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left"/>
              <w:rPr>
                <w:rFonts w:ascii="Arial" w:hAnsi="Arial" w:cs="Arial"/>
                <w:color w:val="000000"/>
                <w:sz w:val="20"/>
                <w:szCs w:val="20"/>
                <w:lang w:eastAsia="sl-SI"/>
              </w:rPr>
            </w:pPr>
            <w:r w:rsidRPr="00F30C4F">
              <w:rPr>
                <w:rFonts w:ascii="Arial" w:hAnsi="Arial" w:cs="Arial"/>
                <w:color w:val="000000"/>
                <w:sz w:val="20"/>
                <w:szCs w:val="20"/>
                <w:lang w:eastAsia="sl-SI"/>
              </w:rPr>
              <w:t>Takse in pristojbine</w:t>
            </w:r>
          </w:p>
        </w:tc>
        <w:tc>
          <w:tcPr>
            <w:tcW w:w="1141"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30.000</w:t>
            </w:r>
          </w:p>
        </w:tc>
        <w:tc>
          <w:tcPr>
            <w:tcW w:w="1085"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0</w:t>
            </w:r>
          </w:p>
        </w:tc>
        <w:tc>
          <w:tcPr>
            <w:tcW w:w="1141"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30.000</w:t>
            </w:r>
          </w:p>
        </w:tc>
      </w:tr>
      <w:tr w:rsidR="00F30C4F" w:rsidRPr="00F30C4F" w:rsidTr="00F30C4F">
        <w:trPr>
          <w:trHeight w:val="25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center"/>
              <w:rPr>
                <w:rFonts w:ascii="Arial" w:hAnsi="Arial" w:cs="Arial"/>
                <w:color w:val="000000"/>
                <w:sz w:val="20"/>
                <w:szCs w:val="20"/>
                <w:lang w:eastAsia="sl-SI"/>
              </w:rPr>
            </w:pPr>
            <w:r w:rsidRPr="00F30C4F">
              <w:rPr>
                <w:rFonts w:ascii="Arial" w:hAnsi="Arial" w:cs="Arial"/>
                <w:color w:val="000000"/>
                <w:sz w:val="20"/>
                <w:szCs w:val="20"/>
                <w:lang w:eastAsia="sl-SI"/>
              </w:rPr>
              <w:t>712</w:t>
            </w:r>
          </w:p>
        </w:tc>
        <w:tc>
          <w:tcPr>
            <w:tcW w:w="5969"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left"/>
              <w:rPr>
                <w:rFonts w:ascii="Arial" w:hAnsi="Arial" w:cs="Arial"/>
                <w:color w:val="000000"/>
                <w:sz w:val="20"/>
                <w:szCs w:val="20"/>
                <w:lang w:eastAsia="sl-SI"/>
              </w:rPr>
            </w:pPr>
            <w:r w:rsidRPr="00F30C4F">
              <w:rPr>
                <w:rFonts w:ascii="Arial" w:hAnsi="Arial" w:cs="Arial"/>
                <w:color w:val="000000"/>
                <w:sz w:val="20"/>
                <w:szCs w:val="20"/>
                <w:lang w:eastAsia="sl-SI"/>
              </w:rPr>
              <w:t>Globe in druge denarne kazni</w:t>
            </w:r>
          </w:p>
        </w:tc>
        <w:tc>
          <w:tcPr>
            <w:tcW w:w="1141"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70.000</w:t>
            </w:r>
          </w:p>
        </w:tc>
        <w:tc>
          <w:tcPr>
            <w:tcW w:w="1085"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0</w:t>
            </w:r>
          </w:p>
        </w:tc>
        <w:tc>
          <w:tcPr>
            <w:tcW w:w="1141"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70.000</w:t>
            </w:r>
          </w:p>
        </w:tc>
      </w:tr>
      <w:tr w:rsidR="00F30C4F" w:rsidRPr="00F30C4F" w:rsidTr="00F30C4F">
        <w:trPr>
          <w:trHeight w:val="25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center"/>
              <w:rPr>
                <w:rFonts w:ascii="Arial" w:hAnsi="Arial" w:cs="Arial"/>
                <w:color w:val="000000"/>
                <w:sz w:val="20"/>
                <w:szCs w:val="20"/>
                <w:lang w:eastAsia="sl-SI"/>
              </w:rPr>
            </w:pPr>
            <w:r w:rsidRPr="00F30C4F">
              <w:rPr>
                <w:rFonts w:ascii="Arial" w:hAnsi="Arial" w:cs="Arial"/>
                <w:color w:val="000000"/>
                <w:sz w:val="20"/>
                <w:szCs w:val="20"/>
                <w:lang w:eastAsia="sl-SI"/>
              </w:rPr>
              <w:t>713</w:t>
            </w:r>
          </w:p>
        </w:tc>
        <w:tc>
          <w:tcPr>
            <w:tcW w:w="5969"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left"/>
              <w:rPr>
                <w:rFonts w:ascii="Arial" w:hAnsi="Arial" w:cs="Arial"/>
                <w:color w:val="000000"/>
                <w:sz w:val="20"/>
                <w:szCs w:val="20"/>
                <w:lang w:eastAsia="sl-SI"/>
              </w:rPr>
            </w:pPr>
            <w:r w:rsidRPr="00F30C4F">
              <w:rPr>
                <w:rFonts w:ascii="Arial" w:hAnsi="Arial" w:cs="Arial"/>
                <w:color w:val="000000"/>
                <w:sz w:val="20"/>
                <w:szCs w:val="20"/>
                <w:lang w:eastAsia="sl-SI"/>
              </w:rPr>
              <w:t>Prihodki od prodaje blaga in storitev</w:t>
            </w:r>
          </w:p>
        </w:tc>
        <w:tc>
          <w:tcPr>
            <w:tcW w:w="1141"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70.000</w:t>
            </w:r>
          </w:p>
        </w:tc>
        <w:tc>
          <w:tcPr>
            <w:tcW w:w="1085"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6.800</w:t>
            </w:r>
          </w:p>
        </w:tc>
        <w:tc>
          <w:tcPr>
            <w:tcW w:w="1141"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76.800</w:t>
            </w:r>
          </w:p>
        </w:tc>
      </w:tr>
      <w:tr w:rsidR="00F30C4F" w:rsidRPr="00F30C4F" w:rsidTr="00F30C4F">
        <w:trPr>
          <w:trHeight w:val="25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center"/>
              <w:rPr>
                <w:rFonts w:ascii="Arial" w:hAnsi="Arial" w:cs="Arial"/>
                <w:color w:val="000000"/>
                <w:sz w:val="20"/>
                <w:szCs w:val="20"/>
                <w:lang w:eastAsia="sl-SI"/>
              </w:rPr>
            </w:pPr>
            <w:r w:rsidRPr="00F30C4F">
              <w:rPr>
                <w:rFonts w:ascii="Arial" w:hAnsi="Arial" w:cs="Arial"/>
                <w:color w:val="000000"/>
                <w:sz w:val="20"/>
                <w:szCs w:val="20"/>
                <w:lang w:eastAsia="sl-SI"/>
              </w:rPr>
              <w:t>714</w:t>
            </w:r>
          </w:p>
        </w:tc>
        <w:tc>
          <w:tcPr>
            <w:tcW w:w="5969"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left"/>
              <w:rPr>
                <w:rFonts w:ascii="Arial" w:hAnsi="Arial" w:cs="Arial"/>
                <w:color w:val="000000"/>
                <w:sz w:val="20"/>
                <w:szCs w:val="20"/>
                <w:lang w:eastAsia="sl-SI"/>
              </w:rPr>
            </w:pPr>
            <w:r w:rsidRPr="00F30C4F">
              <w:rPr>
                <w:rFonts w:ascii="Arial" w:hAnsi="Arial" w:cs="Arial"/>
                <w:color w:val="000000"/>
                <w:sz w:val="20"/>
                <w:szCs w:val="20"/>
                <w:lang w:eastAsia="sl-SI"/>
              </w:rPr>
              <w:t>Drugi nedavčni prihodki</w:t>
            </w:r>
          </w:p>
        </w:tc>
        <w:tc>
          <w:tcPr>
            <w:tcW w:w="1141"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991.350</w:t>
            </w:r>
          </w:p>
        </w:tc>
        <w:tc>
          <w:tcPr>
            <w:tcW w:w="1085"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0</w:t>
            </w:r>
          </w:p>
        </w:tc>
        <w:tc>
          <w:tcPr>
            <w:tcW w:w="1141"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991.350</w:t>
            </w:r>
          </w:p>
        </w:tc>
      </w:tr>
      <w:tr w:rsidR="00F30C4F" w:rsidRPr="00F30C4F" w:rsidTr="00F30C4F">
        <w:trPr>
          <w:trHeight w:val="25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center"/>
              <w:rPr>
                <w:rFonts w:ascii="Arial" w:hAnsi="Arial" w:cs="Arial"/>
                <w:color w:val="000000"/>
                <w:sz w:val="20"/>
                <w:szCs w:val="20"/>
                <w:lang w:eastAsia="sl-SI"/>
              </w:rPr>
            </w:pPr>
            <w:r w:rsidRPr="00F30C4F">
              <w:rPr>
                <w:rFonts w:ascii="Arial" w:hAnsi="Arial" w:cs="Arial"/>
                <w:color w:val="000000"/>
                <w:sz w:val="20"/>
                <w:szCs w:val="20"/>
                <w:lang w:eastAsia="sl-SI"/>
              </w:rPr>
              <w:t>720</w:t>
            </w:r>
          </w:p>
        </w:tc>
        <w:tc>
          <w:tcPr>
            <w:tcW w:w="5969"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left"/>
              <w:rPr>
                <w:rFonts w:ascii="Arial" w:hAnsi="Arial" w:cs="Arial"/>
                <w:color w:val="000000"/>
                <w:sz w:val="20"/>
                <w:szCs w:val="20"/>
                <w:lang w:eastAsia="sl-SI"/>
              </w:rPr>
            </w:pPr>
            <w:r w:rsidRPr="00F30C4F">
              <w:rPr>
                <w:rFonts w:ascii="Arial" w:hAnsi="Arial" w:cs="Arial"/>
                <w:color w:val="000000"/>
                <w:sz w:val="20"/>
                <w:szCs w:val="20"/>
                <w:lang w:eastAsia="sl-SI"/>
              </w:rPr>
              <w:t>Prihodki od prodaje osnovnih sredstev</w:t>
            </w:r>
          </w:p>
        </w:tc>
        <w:tc>
          <w:tcPr>
            <w:tcW w:w="1141"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190.000</w:t>
            </w:r>
          </w:p>
        </w:tc>
        <w:tc>
          <w:tcPr>
            <w:tcW w:w="1085"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0</w:t>
            </w:r>
          </w:p>
        </w:tc>
        <w:tc>
          <w:tcPr>
            <w:tcW w:w="1141"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190.000</w:t>
            </w:r>
          </w:p>
        </w:tc>
      </w:tr>
      <w:tr w:rsidR="00F30C4F" w:rsidRPr="00F30C4F" w:rsidTr="00F30C4F">
        <w:trPr>
          <w:trHeight w:val="25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center"/>
              <w:rPr>
                <w:rFonts w:ascii="Arial" w:hAnsi="Arial" w:cs="Arial"/>
                <w:color w:val="000000"/>
                <w:sz w:val="20"/>
                <w:szCs w:val="20"/>
                <w:lang w:eastAsia="sl-SI"/>
              </w:rPr>
            </w:pPr>
            <w:r w:rsidRPr="00F30C4F">
              <w:rPr>
                <w:rFonts w:ascii="Arial" w:hAnsi="Arial" w:cs="Arial"/>
                <w:color w:val="000000"/>
                <w:sz w:val="20"/>
                <w:szCs w:val="20"/>
                <w:lang w:eastAsia="sl-SI"/>
              </w:rPr>
              <w:t>722</w:t>
            </w:r>
          </w:p>
        </w:tc>
        <w:tc>
          <w:tcPr>
            <w:tcW w:w="5969"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left"/>
              <w:rPr>
                <w:rFonts w:ascii="Arial" w:hAnsi="Arial" w:cs="Arial"/>
                <w:color w:val="000000"/>
                <w:sz w:val="20"/>
                <w:szCs w:val="20"/>
                <w:lang w:eastAsia="sl-SI"/>
              </w:rPr>
            </w:pPr>
            <w:r w:rsidRPr="00F30C4F">
              <w:rPr>
                <w:rFonts w:ascii="Arial" w:hAnsi="Arial" w:cs="Arial"/>
                <w:color w:val="000000"/>
                <w:sz w:val="20"/>
                <w:szCs w:val="20"/>
                <w:lang w:eastAsia="sl-SI"/>
              </w:rPr>
              <w:t>Prihodki od prodaje zemljišč in neopredmetenih sredstev</w:t>
            </w:r>
          </w:p>
        </w:tc>
        <w:tc>
          <w:tcPr>
            <w:tcW w:w="1141"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20.000</w:t>
            </w:r>
          </w:p>
        </w:tc>
        <w:tc>
          <w:tcPr>
            <w:tcW w:w="1085"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0</w:t>
            </w:r>
          </w:p>
        </w:tc>
        <w:tc>
          <w:tcPr>
            <w:tcW w:w="1141"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20.000</w:t>
            </w:r>
          </w:p>
        </w:tc>
      </w:tr>
      <w:tr w:rsidR="00F30C4F" w:rsidRPr="00F30C4F" w:rsidTr="00F30C4F">
        <w:trPr>
          <w:trHeight w:val="25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center"/>
              <w:rPr>
                <w:rFonts w:ascii="Arial" w:hAnsi="Arial" w:cs="Arial"/>
                <w:color w:val="000000"/>
                <w:sz w:val="20"/>
                <w:szCs w:val="20"/>
                <w:lang w:eastAsia="sl-SI"/>
              </w:rPr>
            </w:pPr>
            <w:r w:rsidRPr="00F30C4F">
              <w:rPr>
                <w:rFonts w:ascii="Arial" w:hAnsi="Arial" w:cs="Arial"/>
                <w:color w:val="000000"/>
                <w:sz w:val="20"/>
                <w:szCs w:val="20"/>
                <w:lang w:eastAsia="sl-SI"/>
              </w:rPr>
              <w:t>730</w:t>
            </w:r>
          </w:p>
        </w:tc>
        <w:tc>
          <w:tcPr>
            <w:tcW w:w="5969"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left"/>
              <w:rPr>
                <w:rFonts w:ascii="Arial" w:hAnsi="Arial" w:cs="Arial"/>
                <w:color w:val="000000"/>
                <w:sz w:val="20"/>
                <w:szCs w:val="20"/>
                <w:lang w:eastAsia="sl-SI"/>
              </w:rPr>
            </w:pPr>
            <w:r w:rsidRPr="00F30C4F">
              <w:rPr>
                <w:rFonts w:ascii="Arial" w:hAnsi="Arial" w:cs="Arial"/>
                <w:color w:val="000000"/>
                <w:sz w:val="20"/>
                <w:szCs w:val="20"/>
                <w:lang w:eastAsia="sl-SI"/>
              </w:rPr>
              <w:t>Prejete donacije iz domačih virov</w:t>
            </w:r>
          </w:p>
        </w:tc>
        <w:tc>
          <w:tcPr>
            <w:tcW w:w="1141"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0</w:t>
            </w:r>
          </w:p>
        </w:tc>
        <w:tc>
          <w:tcPr>
            <w:tcW w:w="1085"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1.600</w:t>
            </w:r>
          </w:p>
        </w:tc>
        <w:tc>
          <w:tcPr>
            <w:tcW w:w="1141"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1.600</w:t>
            </w:r>
          </w:p>
        </w:tc>
      </w:tr>
      <w:tr w:rsidR="00F30C4F" w:rsidRPr="00F30C4F" w:rsidTr="00F30C4F">
        <w:trPr>
          <w:trHeight w:val="25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center"/>
              <w:rPr>
                <w:rFonts w:ascii="Arial" w:hAnsi="Arial" w:cs="Arial"/>
                <w:color w:val="000000"/>
                <w:sz w:val="20"/>
                <w:szCs w:val="20"/>
                <w:lang w:eastAsia="sl-SI"/>
              </w:rPr>
            </w:pPr>
            <w:r w:rsidRPr="00F30C4F">
              <w:rPr>
                <w:rFonts w:ascii="Arial" w:hAnsi="Arial" w:cs="Arial"/>
                <w:color w:val="000000"/>
                <w:sz w:val="20"/>
                <w:szCs w:val="20"/>
                <w:lang w:eastAsia="sl-SI"/>
              </w:rPr>
              <w:t>740</w:t>
            </w:r>
          </w:p>
        </w:tc>
        <w:tc>
          <w:tcPr>
            <w:tcW w:w="5969"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left"/>
              <w:rPr>
                <w:rFonts w:ascii="Arial" w:hAnsi="Arial" w:cs="Arial"/>
                <w:color w:val="000000"/>
                <w:sz w:val="20"/>
                <w:szCs w:val="20"/>
                <w:lang w:eastAsia="sl-SI"/>
              </w:rPr>
            </w:pPr>
            <w:r w:rsidRPr="00F30C4F">
              <w:rPr>
                <w:rFonts w:ascii="Arial" w:hAnsi="Arial" w:cs="Arial"/>
                <w:color w:val="000000"/>
                <w:sz w:val="20"/>
                <w:szCs w:val="20"/>
                <w:lang w:eastAsia="sl-SI"/>
              </w:rPr>
              <w:t>Transferni prihodki iz drugih javnofinančnih institucij</w:t>
            </w:r>
          </w:p>
        </w:tc>
        <w:tc>
          <w:tcPr>
            <w:tcW w:w="1141"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21.398.521</w:t>
            </w:r>
          </w:p>
        </w:tc>
        <w:tc>
          <w:tcPr>
            <w:tcW w:w="1085"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193.501</w:t>
            </w:r>
          </w:p>
        </w:tc>
        <w:tc>
          <w:tcPr>
            <w:tcW w:w="1141"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21.592.022</w:t>
            </w:r>
          </w:p>
        </w:tc>
      </w:tr>
      <w:tr w:rsidR="00F30C4F" w:rsidRPr="00F30C4F" w:rsidTr="00F30C4F">
        <w:trPr>
          <w:trHeight w:val="255"/>
        </w:trPr>
        <w:tc>
          <w:tcPr>
            <w:tcW w:w="510" w:type="dxa"/>
            <w:tcBorders>
              <w:top w:val="nil"/>
              <w:left w:val="single" w:sz="4" w:space="0" w:color="auto"/>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center"/>
              <w:rPr>
                <w:rFonts w:ascii="Arial" w:hAnsi="Arial" w:cs="Arial"/>
                <w:color w:val="000000"/>
                <w:sz w:val="20"/>
                <w:szCs w:val="20"/>
                <w:lang w:eastAsia="sl-SI"/>
              </w:rPr>
            </w:pPr>
            <w:r w:rsidRPr="00F30C4F">
              <w:rPr>
                <w:rFonts w:ascii="Arial" w:hAnsi="Arial" w:cs="Arial"/>
                <w:color w:val="000000"/>
                <w:sz w:val="20"/>
                <w:szCs w:val="20"/>
                <w:lang w:eastAsia="sl-SI"/>
              </w:rPr>
              <w:t>741</w:t>
            </w:r>
          </w:p>
        </w:tc>
        <w:tc>
          <w:tcPr>
            <w:tcW w:w="5969"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left"/>
              <w:rPr>
                <w:rFonts w:ascii="Arial" w:hAnsi="Arial" w:cs="Arial"/>
                <w:color w:val="000000"/>
                <w:sz w:val="20"/>
                <w:szCs w:val="20"/>
                <w:lang w:eastAsia="sl-SI"/>
              </w:rPr>
            </w:pPr>
            <w:r w:rsidRPr="00F30C4F">
              <w:rPr>
                <w:rFonts w:ascii="Arial" w:hAnsi="Arial" w:cs="Arial"/>
                <w:color w:val="000000"/>
                <w:sz w:val="20"/>
                <w:szCs w:val="20"/>
                <w:lang w:eastAsia="sl-SI"/>
              </w:rPr>
              <w:t xml:space="preserve">Prejeta sredstva iz </w:t>
            </w:r>
            <w:proofErr w:type="spellStart"/>
            <w:r w:rsidRPr="00F30C4F">
              <w:rPr>
                <w:rFonts w:ascii="Arial" w:hAnsi="Arial" w:cs="Arial"/>
                <w:color w:val="000000"/>
                <w:sz w:val="20"/>
                <w:szCs w:val="20"/>
                <w:lang w:eastAsia="sl-SI"/>
              </w:rPr>
              <w:t>drž.proračuna</w:t>
            </w:r>
            <w:proofErr w:type="spellEnd"/>
            <w:r w:rsidRPr="00F30C4F">
              <w:rPr>
                <w:rFonts w:ascii="Arial" w:hAnsi="Arial" w:cs="Arial"/>
                <w:color w:val="000000"/>
                <w:sz w:val="20"/>
                <w:szCs w:val="20"/>
                <w:lang w:eastAsia="sl-SI"/>
              </w:rPr>
              <w:t xml:space="preserve"> iz sredstev proračuna EU in iz drugih držav</w:t>
            </w:r>
          </w:p>
        </w:tc>
        <w:tc>
          <w:tcPr>
            <w:tcW w:w="1141"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703.904</w:t>
            </w:r>
          </w:p>
        </w:tc>
        <w:tc>
          <w:tcPr>
            <w:tcW w:w="1085"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0</w:t>
            </w:r>
          </w:p>
        </w:tc>
        <w:tc>
          <w:tcPr>
            <w:tcW w:w="1141"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703.904</w:t>
            </w:r>
          </w:p>
        </w:tc>
      </w:tr>
      <w:tr w:rsidR="00F30C4F" w:rsidRPr="00F30C4F" w:rsidTr="00F30C4F">
        <w:trPr>
          <w:trHeight w:val="270"/>
        </w:trPr>
        <w:tc>
          <w:tcPr>
            <w:tcW w:w="510" w:type="dxa"/>
            <w:tcBorders>
              <w:top w:val="nil"/>
              <w:left w:val="single" w:sz="4" w:space="0" w:color="auto"/>
              <w:bottom w:val="nil"/>
              <w:right w:val="single" w:sz="4" w:space="0" w:color="auto"/>
            </w:tcBorders>
            <w:shd w:val="clear" w:color="auto" w:fill="auto"/>
            <w:noWrap/>
            <w:vAlign w:val="bottom"/>
            <w:hideMark/>
          </w:tcPr>
          <w:p w:rsidR="00F30C4F" w:rsidRPr="00F30C4F" w:rsidRDefault="00F30C4F" w:rsidP="00F30C4F">
            <w:pPr>
              <w:suppressAutoHyphens w:val="0"/>
              <w:jc w:val="center"/>
              <w:rPr>
                <w:rFonts w:ascii="Arial" w:hAnsi="Arial" w:cs="Arial"/>
                <w:color w:val="000000"/>
                <w:sz w:val="20"/>
                <w:szCs w:val="20"/>
                <w:lang w:eastAsia="sl-SI"/>
              </w:rPr>
            </w:pPr>
            <w:r w:rsidRPr="00F30C4F">
              <w:rPr>
                <w:rFonts w:ascii="Arial" w:hAnsi="Arial" w:cs="Arial"/>
                <w:color w:val="000000"/>
                <w:sz w:val="20"/>
                <w:szCs w:val="20"/>
                <w:lang w:eastAsia="sl-SI"/>
              </w:rPr>
              <w:t>787</w:t>
            </w:r>
          </w:p>
        </w:tc>
        <w:tc>
          <w:tcPr>
            <w:tcW w:w="5969" w:type="dxa"/>
            <w:tcBorders>
              <w:top w:val="nil"/>
              <w:left w:val="nil"/>
              <w:bottom w:val="nil"/>
              <w:right w:val="single" w:sz="4" w:space="0" w:color="auto"/>
            </w:tcBorders>
            <w:shd w:val="clear" w:color="auto" w:fill="auto"/>
            <w:noWrap/>
            <w:vAlign w:val="bottom"/>
            <w:hideMark/>
          </w:tcPr>
          <w:p w:rsidR="00F30C4F" w:rsidRPr="00F30C4F" w:rsidRDefault="00F30C4F" w:rsidP="00F30C4F">
            <w:pPr>
              <w:suppressAutoHyphens w:val="0"/>
              <w:jc w:val="left"/>
              <w:rPr>
                <w:rFonts w:ascii="Arial" w:hAnsi="Arial" w:cs="Arial"/>
                <w:color w:val="000000"/>
                <w:sz w:val="20"/>
                <w:szCs w:val="20"/>
                <w:lang w:eastAsia="sl-SI"/>
              </w:rPr>
            </w:pPr>
            <w:r w:rsidRPr="00F30C4F">
              <w:rPr>
                <w:rFonts w:ascii="Arial" w:hAnsi="Arial" w:cs="Arial"/>
                <w:color w:val="000000"/>
                <w:sz w:val="20"/>
                <w:szCs w:val="20"/>
                <w:lang w:eastAsia="sl-SI"/>
              </w:rPr>
              <w:t>Prejeta sredstva od drugih evropskih institucij in iz drugih držav</w:t>
            </w:r>
          </w:p>
        </w:tc>
        <w:tc>
          <w:tcPr>
            <w:tcW w:w="1141" w:type="dxa"/>
            <w:tcBorders>
              <w:top w:val="nil"/>
              <w:left w:val="nil"/>
              <w:bottom w:val="nil"/>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175.656</w:t>
            </w:r>
          </w:p>
        </w:tc>
        <w:tc>
          <w:tcPr>
            <w:tcW w:w="1085" w:type="dxa"/>
            <w:tcBorders>
              <w:top w:val="nil"/>
              <w:left w:val="nil"/>
              <w:bottom w:val="nil"/>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0</w:t>
            </w:r>
          </w:p>
        </w:tc>
        <w:tc>
          <w:tcPr>
            <w:tcW w:w="1141" w:type="dxa"/>
            <w:tcBorders>
              <w:top w:val="nil"/>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color w:val="000000"/>
                <w:sz w:val="20"/>
                <w:szCs w:val="20"/>
                <w:lang w:eastAsia="sl-SI"/>
              </w:rPr>
            </w:pPr>
            <w:r w:rsidRPr="00F30C4F">
              <w:rPr>
                <w:rFonts w:ascii="Arial" w:hAnsi="Arial" w:cs="Arial"/>
                <w:color w:val="000000"/>
                <w:sz w:val="20"/>
                <w:szCs w:val="20"/>
                <w:lang w:eastAsia="sl-SI"/>
              </w:rPr>
              <w:t>175.656</w:t>
            </w:r>
          </w:p>
        </w:tc>
      </w:tr>
      <w:tr w:rsidR="00F30C4F" w:rsidRPr="00F30C4F" w:rsidTr="00F30C4F">
        <w:trPr>
          <w:trHeight w:val="270"/>
        </w:trPr>
        <w:tc>
          <w:tcPr>
            <w:tcW w:w="510" w:type="dxa"/>
            <w:tcBorders>
              <w:top w:val="double" w:sz="6" w:space="0" w:color="auto"/>
              <w:left w:val="single" w:sz="4" w:space="0" w:color="auto"/>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center"/>
              <w:rPr>
                <w:rFonts w:ascii="Arial" w:hAnsi="Arial" w:cs="Arial"/>
                <w:b/>
                <w:bCs/>
                <w:color w:val="000000"/>
                <w:sz w:val="20"/>
                <w:szCs w:val="20"/>
                <w:lang w:eastAsia="sl-SI"/>
              </w:rPr>
            </w:pPr>
            <w:r w:rsidRPr="00F30C4F">
              <w:rPr>
                <w:rFonts w:ascii="Arial" w:hAnsi="Arial" w:cs="Arial"/>
                <w:b/>
                <w:bCs/>
                <w:color w:val="000000"/>
                <w:sz w:val="20"/>
                <w:szCs w:val="20"/>
                <w:lang w:eastAsia="sl-SI"/>
              </w:rPr>
              <w:t> </w:t>
            </w:r>
          </w:p>
        </w:tc>
        <w:tc>
          <w:tcPr>
            <w:tcW w:w="5969" w:type="dxa"/>
            <w:tcBorders>
              <w:top w:val="double" w:sz="6" w:space="0" w:color="auto"/>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left"/>
              <w:rPr>
                <w:rFonts w:ascii="Arial" w:hAnsi="Arial" w:cs="Arial"/>
                <w:b/>
                <w:bCs/>
                <w:color w:val="000000"/>
                <w:sz w:val="20"/>
                <w:szCs w:val="20"/>
                <w:lang w:eastAsia="sl-SI"/>
              </w:rPr>
            </w:pPr>
            <w:r w:rsidRPr="00F30C4F">
              <w:rPr>
                <w:rFonts w:ascii="Arial" w:hAnsi="Arial" w:cs="Arial"/>
                <w:b/>
                <w:bCs/>
                <w:color w:val="000000"/>
                <w:sz w:val="20"/>
                <w:szCs w:val="20"/>
                <w:lang w:eastAsia="sl-SI"/>
              </w:rPr>
              <w:t>SKUPAJ</w:t>
            </w:r>
          </w:p>
        </w:tc>
        <w:tc>
          <w:tcPr>
            <w:tcW w:w="1141" w:type="dxa"/>
            <w:tcBorders>
              <w:top w:val="double" w:sz="6" w:space="0" w:color="auto"/>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b/>
                <w:bCs/>
                <w:color w:val="000000"/>
                <w:sz w:val="20"/>
                <w:szCs w:val="20"/>
                <w:lang w:eastAsia="sl-SI"/>
              </w:rPr>
            </w:pPr>
            <w:r w:rsidRPr="00F30C4F">
              <w:rPr>
                <w:rFonts w:ascii="Arial" w:hAnsi="Arial" w:cs="Arial"/>
                <w:b/>
                <w:bCs/>
                <w:color w:val="000000"/>
                <w:sz w:val="20"/>
                <w:szCs w:val="20"/>
                <w:lang w:eastAsia="sl-SI"/>
              </w:rPr>
              <w:t>51.674.478</w:t>
            </w:r>
          </w:p>
        </w:tc>
        <w:tc>
          <w:tcPr>
            <w:tcW w:w="1085" w:type="dxa"/>
            <w:tcBorders>
              <w:top w:val="double" w:sz="6" w:space="0" w:color="auto"/>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b/>
                <w:bCs/>
                <w:color w:val="000000"/>
                <w:sz w:val="20"/>
                <w:szCs w:val="20"/>
                <w:lang w:eastAsia="sl-SI"/>
              </w:rPr>
            </w:pPr>
            <w:r w:rsidRPr="00F30C4F">
              <w:rPr>
                <w:rFonts w:ascii="Arial" w:hAnsi="Arial" w:cs="Arial"/>
                <w:b/>
                <w:bCs/>
                <w:color w:val="000000"/>
                <w:sz w:val="20"/>
                <w:szCs w:val="20"/>
                <w:lang w:eastAsia="sl-SI"/>
              </w:rPr>
              <w:t>283.561</w:t>
            </w:r>
          </w:p>
        </w:tc>
        <w:tc>
          <w:tcPr>
            <w:tcW w:w="1141" w:type="dxa"/>
            <w:tcBorders>
              <w:top w:val="double" w:sz="6" w:space="0" w:color="auto"/>
              <w:left w:val="nil"/>
              <w:bottom w:val="single" w:sz="4" w:space="0" w:color="auto"/>
              <w:right w:val="single" w:sz="4" w:space="0" w:color="auto"/>
            </w:tcBorders>
            <w:shd w:val="clear" w:color="auto" w:fill="auto"/>
            <w:noWrap/>
            <w:vAlign w:val="bottom"/>
            <w:hideMark/>
          </w:tcPr>
          <w:p w:rsidR="00F30C4F" w:rsidRPr="00F30C4F" w:rsidRDefault="00F30C4F" w:rsidP="00F30C4F">
            <w:pPr>
              <w:suppressAutoHyphens w:val="0"/>
              <w:jc w:val="right"/>
              <w:rPr>
                <w:rFonts w:ascii="Arial" w:hAnsi="Arial" w:cs="Arial"/>
                <w:b/>
                <w:bCs/>
                <w:color w:val="000000"/>
                <w:sz w:val="20"/>
                <w:szCs w:val="20"/>
                <w:lang w:eastAsia="sl-SI"/>
              </w:rPr>
            </w:pPr>
            <w:r w:rsidRPr="00F30C4F">
              <w:rPr>
                <w:rFonts w:ascii="Arial" w:hAnsi="Arial" w:cs="Arial"/>
                <w:b/>
                <w:bCs/>
                <w:color w:val="000000"/>
                <w:sz w:val="20"/>
                <w:szCs w:val="20"/>
                <w:lang w:eastAsia="sl-SI"/>
              </w:rPr>
              <w:t>51.958.039</w:t>
            </w:r>
          </w:p>
        </w:tc>
      </w:tr>
    </w:tbl>
    <w:p w:rsidR="0067286E" w:rsidRDefault="0067286E" w:rsidP="00535479">
      <w:pPr>
        <w:pStyle w:val="Telobesedila"/>
        <w:rPr>
          <w:sz w:val="22"/>
          <w:szCs w:val="22"/>
        </w:rPr>
      </w:pPr>
    </w:p>
    <w:p w:rsidR="00CF6B4A" w:rsidRPr="00445491" w:rsidRDefault="00434E3E" w:rsidP="00535479">
      <w:pPr>
        <w:pStyle w:val="Telobesedila"/>
        <w:rPr>
          <w:b/>
          <w:sz w:val="22"/>
          <w:szCs w:val="22"/>
        </w:rPr>
      </w:pPr>
      <w:r w:rsidRPr="00445491">
        <w:rPr>
          <w:b/>
          <w:sz w:val="22"/>
          <w:szCs w:val="22"/>
        </w:rPr>
        <w:t xml:space="preserve">70 - </w:t>
      </w:r>
      <w:r w:rsidR="00377549" w:rsidRPr="00445491">
        <w:rPr>
          <w:b/>
          <w:sz w:val="22"/>
          <w:szCs w:val="22"/>
        </w:rPr>
        <w:t>Davčni prihodki (</w:t>
      </w:r>
      <w:r w:rsidR="00E32991" w:rsidRPr="00445491">
        <w:rPr>
          <w:b/>
          <w:sz w:val="22"/>
          <w:szCs w:val="22"/>
        </w:rPr>
        <w:t>2</w:t>
      </w:r>
      <w:r w:rsidR="00F30C4F">
        <w:rPr>
          <w:b/>
          <w:sz w:val="22"/>
          <w:szCs w:val="22"/>
        </w:rPr>
        <w:t>5</w:t>
      </w:r>
      <w:r w:rsidR="00E32991" w:rsidRPr="00445491">
        <w:rPr>
          <w:b/>
          <w:sz w:val="22"/>
          <w:szCs w:val="22"/>
        </w:rPr>
        <w:t>.</w:t>
      </w:r>
      <w:r w:rsidR="00F30C4F">
        <w:rPr>
          <w:b/>
          <w:sz w:val="22"/>
          <w:szCs w:val="22"/>
        </w:rPr>
        <w:t>624</w:t>
      </w:r>
      <w:r w:rsidR="00445491" w:rsidRPr="00445491">
        <w:rPr>
          <w:b/>
          <w:sz w:val="22"/>
          <w:szCs w:val="22"/>
        </w:rPr>
        <w:t>.</w:t>
      </w:r>
      <w:r w:rsidR="00F30C4F">
        <w:rPr>
          <w:b/>
          <w:sz w:val="22"/>
          <w:szCs w:val="22"/>
        </w:rPr>
        <w:t>397</w:t>
      </w:r>
      <w:r w:rsidR="008454A8" w:rsidRPr="00445491">
        <w:rPr>
          <w:b/>
          <w:sz w:val="22"/>
          <w:szCs w:val="22"/>
        </w:rPr>
        <w:t xml:space="preserve"> €</w:t>
      </w:r>
      <w:r w:rsidR="00377549" w:rsidRPr="00445491">
        <w:rPr>
          <w:b/>
          <w:sz w:val="22"/>
          <w:szCs w:val="22"/>
        </w:rPr>
        <w:t>)</w:t>
      </w:r>
    </w:p>
    <w:p w:rsidR="000E4162" w:rsidRPr="00445491" w:rsidRDefault="000E4162" w:rsidP="00535479">
      <w:pPr>
        <w:pStyle w:val="Telobesedila"/>
        <w:rPr>
          <w:sz w:val="22"/>
          <w:szCs w:val="22"/>
        </w:rPr>
      </w:pPr>
    </w:p>
    <w:p w:rsidR="00235BF7" w:rsidRPr="00AD2588" w:rsidRDefault="00235BF7" w:rsidP="00535479">
      <w:pPr>
        <w:pStyle w:val="Telobesedila"/>
        <w:rPr>
          <w:sz w:val="22"/>
          <w:szCs w:val="22"/>
        </w:rPr>
      </w:pPr>
      <w:r w:rsidRPr="00AD2588">
        <w:rPr>
          <w:sz w:val="22"/>
          <w:szCs w:val="22"/>
        </w:rPr>
        <w:t>Davčni prihodki zajemajo davke na dohodek in dobiček, davke na premoženje in domače davke na blago in storitve.</w:t>
      </w:r>
    </w:p>
    <w:p w:rsidR="00235BF7" w:rsidRPr="00E86AA8" w:rsidRDefault="00235BF7" w:rsidP="00535479">
      <w:pPr>
        <w:pStyle w:val="Telobesedila"/>
        <w:rPr>
          <w:sz w:val="22"/>
          <w:szCs w:val="22"/>
        </w:rPr>
      </w:pPr>
    </w:p>
    <w:p w:rsidR="00377549" w:rsidRPr="00E86AA8" w:rsidRDefault="00F6387D" w:rsidP="00F1072B">
      <w:pPr>
        <w:numPr>
          <w:ilvl w:val="0"/>
          <w:numId w:val="7"/>
        </w:numPr>
        <w:rPr>
          <w:rFonts w:ascii="Arial" w:hAnsi="Arial" w:cs="Arial"/>
          <w:sz w:val="22"/>
          <w:szCs w:val="22"/>
        </w:rPr>
      </w:pPr>
      <w:r w:rsidRPr="00E86AA8">
        <w:rPr>
          <w:rFonts w:ascii="Arial" w:hAnsi="Arial" w:cs="Arial"/>
          <w:sz w:val="22"/>
          <w:szCs w:val="22"/>
          <w:u w:val="single"/>
        </w:rPr>
        <w:t>700 – Davki na dohodek in dobiček</w:t>
      </w:r>
      <w:r w:rsidR="00CF6B4A" w:rsidRPr="00E86AA8">
        <w:rPr>
          <w:rFonts w:ascii="Arial" w:hAnsi="Arial" w:cs="Arial"/>
          <w:sz w:val="22"/>
          <w:szCs w:val="22"/>
        </w:rPr>
        <w:t xml:space="preserve"> (</w:t>
      </w:r>
      <w:r w:rsidR="001C17BD" w:rsidRPr="00E86AA8">
        <w:rPr>
          <w:rFonts w:ascii="Arial" w:hAnsi="Arial" w:cs="Arial"/>
          <w:sz w:val="22"/>
          <w:szCs w:val="22"/>
        </w:rPr>
        <w:t>2</w:t>
      </w:r>
      <w:r w:rsidR="00F30C4F">
        <w:rPr>
          <w:rFonts w:ascii="Arial" w:hAnsi="Arial" w:cs="Arial"/>
          <w:sz w:val="22"/>
          <w:szCs w:val="22"/>
        </w:rPr>
        <w:t>2</w:t>
      </w:r>
      <w:r w:rsidR="001C17BD" w:rsidRPr="00E86AA8">
        <w:rPr>
          <w:rFonts w:ascii="Arial" w:hAnsi="Arial" w:cs="Arial"/>
          <w:sz w:val="22"/>
          <w:szCs w:val="22"/>
        </w:rPr>
        <w:t>.</w:t>
      </w:r>
      <w:r w:rsidR="00F30C4F">
        <w:rPr>
          <w:rFonts w:ascii="Arial" w:hAnsi="Arial" w:cs="Arial"/>
          <w:sz w:val="22"/>
          <w:szCs w:val="22"/>
        </w:rPr>
        <w:t>279</w:t>
      </w:r>
      <w:r w:rsidR="001C17BD" w:rsidRPr="00E86AA8">
        <w:rPr>
          <w:rFonts w:ascii="Arial" w:hAnsi="Arial" w:cs="Arial"/>
          <w:sz w:val="22"/>
          <w:szCs w:val="22"/>
        </w:rPr>
        <w:t>.</w:t>
      </w:r>
      <w:r w:rsidR="00F30C4F">
        <w:rPr>
          <w:rFonts w:ascii="Arial" w:hAnsi="Arial" w:cs="Arial"/>
          <w:sz w:val="22"/>
          <w:szCs w:val="22"/>
        </w:rPr>
        <w:t>286</w:t>
      </w:r>
      <w:r w:rsidR="00D849A7" w:rsidRPr="00E86AA8">
        <w:rPr>
          <w:rFonts w:ascii="Arial" w:hAnsi="Arial" w:cs="Arial"/>
          <w:sz w:val="22"/>
          <w:szCs w:val="22"/>
        </w:rPr>
        <w:t xml:space="preserve"> </w:t>
      </w:r>
      <w:r w:rsidR="00CF6B4A" w:rsidRPr="00E86AA8">
        <w:rPr>
          <w:rFonts w:ascii="Arial" w:hAnsi="Arial" w:cs="Arial"/>
          <w:sz w:val="22"/>
          <w:szCs w:val="22"/>
        </w:rPr>
        <w:t>€)</w:t>
      </w:r>
      <w:r w:rsidRPr="00E86AA8">
        <w:rPr>
          <w:rFonts w:ascii="Arial" w:hAnsi="Arial" w:cs="Arial"/>
          <w:sz w:val="22"/>
          <w:szCs w:val="22"/>
        </w:rPr>
        <w:t>:</w:t>
      </w:r>
      <w:r w:rsidR="00CF6B4A" w:rsidRPr="00E86AA8">
        <w:rPr>
          <w:rFonts w:ascii="Arial" w:hAnsi="Arial" w:cs="Arial"/>
          <w:sz w:val="22"/>
          <w:szCs w:val="22"/>
        </w:rPr>
        <w:t xml:space="preserve"> </w:t>
      </w:r>
    </w:p>
    <w:p w:rsidR="00377549" w:rsidRPr="00E86AA8" w:rsidRDefault="00377549" w:rsidP="00535479">
      <w:pPr>
        <w:rPr>
          <w:rFonts w:ascii="Arial" w:hAnsi="Arial" w:cs="Arial"/>
          <w:sz w:val="22"/>
          <w:szCs w:val="22"/>
        </w:rPr>
      </w:pPr>
    </w:p>
    <w:p w:rsidR="00F30C4F" w:rsidRPr="00AD2588" w:rsidRDefault="00CF6B4A" w:rsidP="00F30C4F">
      <w:pPr>
        <w:rPr>
          <w:rFonts w:ascii="Arial" w:hAnsi="Arial" w:cs="Arial"/>
          <w:sz w:val="22"/>
          <w:szCs w:val="22"/>
        </w:rPr>
      </w:pPr>
      <w:r w:rsidRPr="00E86AA8">
        <w:rPr>
          <w:rFonts w:ascii="Arial" w:hAnsi="Arial" w:cs="Arial"/>
          <w:sz w:val="22"/>
          <w:szCs w:val="22"/>
        </w:rPr>
        <w:t xml:space="preserve">Dohodnina je načrtovana v višini </w:t>
      </w:r>
      <w:r w:rsidR="00E86AA8" w:rsidRPr="00E86AA8">
        <w:rPr>
          <w:rFonts w:ascii="Arial" w:hAnsi="Arial" w:cs="Arial"/>
          <w:sz w:val="22"/>
          <w:szCs w:val="22"/>
        </w:rPr>
        <w:t>2</w:t>
      </w:r>
      <w:r w:rsidR="00F30C4F">
        <w:rPr>
          <w:rFonts w:ascii="Arial" w:hAnsi="Arial" w:cs="Arial"/>
          <w:sz w:val="22"/>
          <w:szCs w:val="22"/>
        </w:rPr>
        <w:t>2</w:t>
      </w:r>
      <w:r w:rsidR="00E86AA8" w:rsidRPr="00E86AA8">
        <w:rPr>
          <w:rFonts w:ascii="Arial" w:hAnsi="Arial" w:cs="Arial"/>
          <w:sz w:val="22"/>
          <w:szCs w:val="22"/>
        </w:rPr>
        <w:t>.</w:t>
      </w:r>
      <w:r w:rsidR="00F30C4F">
        <w:rPr>
          <w:rFonts w:ascii="Arial" w:hAnsi="Arial" w:cs="Arial"/>
          <w:sz w:val="22"/>
          <w:szCs w:val="22"/>
        </w:rPr>
        <w:t>279</w:t>
      </w:r>
      <w:r w:rsidR="00E86AA8" w:rsidRPr="00E86AA8">
        <w:rPr>
          <w:rFonts w:ascii="Arial" w:hAnsi="Arial" w:cs="Arial"/>
          <w:sz w:val="22"/>
          <w:szCs w:val="22"/>
        </w:rPr>
        <w:t>.</w:t>
      </w:r>
      <w:r w:rsidR="00F30C4F">
        <w:rPr>
          <w:rFonts w:ascii="Arial" w:hAnsi="Arial" w:cs="Arial"/>
          <w:sz w:val="22"/>
          <w:szCs w:val="22"/>
        </w:rPr>
        <w:t>286</w:t>
      </w:r>
      <w:r w:rsidR="00434B02" w:rsidRPr="00E86AA8">
        <w:rPr>
          <w:rFonts w:ascii="Arial" w:hAnsi="Arial" w:cs="Arial"/>
          <w:sz w:val="22"/>
          <w:szCs w:val="22"/>
        </w:rPr>
        <w:t xml:space="preserve"> </w:t>
      </w:r>
      <w:r w:rsidR="00E86AA8" w:rsidRPr="00E86AA8">
        <w:rPr>
          <w:rFonts w:ascii="Arial" w:hAnsi="Arial" w:cs="Arial"/>
          <w:sz w:val="22"/>
          <w:szCs w:val="22"/>
        </w:rPr>
        <w:t>€</w:t>
      </w:r>
      <w:r w:rsidR="00F30C4F" w:rsidRPr="00F30C4F">
        <w:rPr>
          <w:rFonts w:ascii="Arial" w:hAnsi="Arial" w:cs="Arial"/>
          <w:sz w:val="22"/>
          <w:szCs w:val="22"/>
        </w:rPr>
        <w:t xml:space="preserve"> </w:t>
      </w:r>
      <w:r w:rsidR="00F30C4F" w:rsidRPr="00AD2588">
        <w:rPr>
          <w:rFonts w:ascii="Arial" w:hAnsi="Arial" w:cs="Arial"/>
          <w:sz w:val="22"/>
          <w:szCs w:val="22"/>
        </w:rPr>
        <w:t>in zadostuje za izračunani obseg primerne porabe, zato v letu 2024 prihodki iz naslova finančne izravnave niso načrtovani.</w:t>
      </w:r>
    </w:p>
    <w:p w:rsidR="00434B02" w:rsidRPr="003002BD" w:rsidRDefault="00434B02" w:rsidP="00535479">
      <w:pPr>
        <w:rPr>
          <w:rFonts w:ascii="Arial" w:hAnsi="Arial" w:cs="Arial"/>
          <w:color w:val="FF0000"/>
          <w:sz w:val="22"/>
          <w:szCs w:val="22"/>
        </w:rPr>
      </w:pPr>
    </w:p>
    <w:p w:rsidR="00CF6B4A" w:rsidRPr="00445491" w:rsidRDefault="00CF6B4A" w:rsidP="00F1072B">
      <w:pPr>
        <w:numPr>
          <w:ilvl w:val="0"/>
          <w:numId w:val="6"/>
        </w:numPr>
        <w:rPr>
          <w:rFonts w:ascii="Arial" w:hAnsi="Arial" w:cs="Arial"/>
          <w:sz w:val="22"/>
          <w:szCs w:val="22"/>
        </w:rPr>
      </w:pPr>
      <w:r w:rsidRPr="00445491">
        <w:rPr>
          <w:rFonts w:ascii="Arial" w:hAnsi="Arial" w:cs="Arial"/>
          <w:sz w:val="22"/>
          <w:szCs w:val="22"/>
          <w:u w:val="single"/>
        </w:rPr>
        <w:t>703 – Davki na premoženje</w:t>
      </w:r>
      <w:r w:rsidRPr="00445491">
        <w:rPr>
          <w:rFonts w:ascii="Arial" w:hAnsi="Arial" w:cs="Arial"/>
          <w:sz w:val="22"/>
          <w:szCs w:val="22"/>
        </w:rPr>
        <w:t xml:space="preserve"> (</w:t>
      </w:r>
      <w:r w:rsidR="00445491" w:rsidRPr="00445491">
        <w:rPr>
          <w:rFonts w:ascii="Arial" w:hAnsi="Arial" w:cs="Arial"/>
          <w:sz w:val="22"/>
          <w:szCs w:val="22"/>
        </w:rPr>
        <w:t>2</w:t>
      </w:r>
      <w:r w:rsidR="00434B02" w:rsidRPr="00445491">
        <w:rPr>
          <w:rFonts w:ascii="Arial" w:hAnsi="Arial" w:cs="Arial"/>
          <w:sz w:val="22"/>
          <w:szCs w:val="22"/>
        </w:rPr>
        <w:t>.</w:t>
      </w:r>
      <w:r w:rsidR="00445491" w:rsidRPr="00445491">
        <w:rPr>
          <w:rFonts w:ascii="Arial" w:hAnsi="Arial" w:cs="Arial"/>
          <w:sz w:val="22"/>
          <w:szCs w:val="22"/>
        </w:rPr>
        <w:t>874</w:t>
      </w:r>
      <w:r w:rsidR="001C17BD" w:rsidRPr="00445491">
        <w:rPr>
          <w:rFonts w:ascii="Arial" w:hAnsi="Arial" w:cs="Arial"/>
          <w:sz w:val="22"/>
          <w:szCs w:val="22"/>
        </w:rPr>
        <w:t>.</w:t>
      </w:r>
      <w:r w:rsidR="00445491" w:rsidRPr="00445491">
        <w:rPr>
          <w:rFonts w:ascii="Arial" w:hAnsi="Arial" w:cs="Arial"/>
          <w:sz w:val="22"/>
          <w:szCs w:val="22"/>
        </w:rPr>
        <w:t>711</w:t>
      </w:r>
      <w:r w:rsidR="008454A8" w:rsidRPr="00445491">
        <w:rPr>
          <w:rFonts w:ascii="Arial" w:hAnsi="Arial" w:cs="Arial"/>
          <w:sz w:val="22"/>
          <w:szCs w:val="22"/>
        </w:rPr>
        <w:t xml:space="preserve"> €</w:t>
      </w:r>
      <w:r w:rsidRPr="00445491">
        <w:rPr>
          <w:rFonts w:ascii="Arial" w:hAnsi="Arial" w:cs="Arial"/>
          <w:sz w:val="22"/>
          <w:szCs w:val="22"/>
        </w:rPr>
        <w:t>)</w:t>
      </w:r>
      <w:r w:rsidR="008454A8" w:rsidRPr="00445491">
        <w:rPr>
          <w:rFonts w:ascii="Arial" w:hAnsi="Arial" w:cs="Arial"/>
          <w:sz w:val="22"/>
          <w:szCs w:val="22"/>
        </w:rPr>
        <w:t>:</w:t>
      </w:r>
      <w:r w:rsidR="00377549" w:rsidRPr="00445491">
        <w:rPr>
          <w:rFonts w:ascii="Arial" w:hAnsi="Arial" w:cs="Arial"/>
          <w:sz w:val="22"/>
          <w:szCs w:val="22"/>
        </w:rPr>
        <w:t xml:space="preserve"> </w:t>
      </w:r>
    </w:p>
    <w:tbl>
      <w:tblPr>
        <w:tblW w:w="9214" w:type="dxa"/>
        <w:tblCellMar>
          <w:left w:w="70" w:type="dxa"/>
          <w:right w:w="70" w:type="dxa"/>
        </w:tblCellMar>
        <w:tblLook w:val="04A0" w:firstRow="1" w:lastRow="0" w:firstColumn="1" w:lastColumn="0" w:noHBand="0" w:noVBand="1"/>
      </w:tblPr>
      <w:tblGrid>
        <w:gridCol w:w="7655"/>
        <w:gridCol w:w="1559"/>
      </w:tblGrid>
      <w:tr w:rsidR="00445491" w:rsidRPr="00445491" w:rsidTr="00445491">
        <w:trPr>
          <w:trHeight w:val="285"/>
        </w:trPr>
        <w:tc>
          <w:tcPr>
            <w:tcW w:w="7655" w:type="dxa"/>
            <w:tcBorders>
              <w:top w:val="nil"/>
              <w:left w:val="nil"/>
              <w:bottom w:val="nil"/>
              <w:right w:val="nil"/>
            </w:tcBorders>
            <w:shd w:val="clear" w:color="auto" w:fill="auto"/>
            <w:noWrap/>
            <w:vAlign w:val="bottom"/>
            <w:hideMark/>
          </w:tcPr>
          <w:p w:rsidR="00445491" w:rsidRPr="00445491" w:rsidRDefault="00445491" w:rsidP="00445491">
            <w:pPr>
              <w:suppressAutoHyphens w:val="0"/>
              <w:jc w:val="left"/>
              <w:rPr>
                <w:sz w:val="20"/>
                <w:szCs w:val="20"/>
                <w:lang w:eastAsia="sl-SI"/>
              </w:rPr>
            </w:pPr>
          </w:p>
        </w:tc>
        <w:tc>
          <w:tcPr>
            <w:tcW w:w="1559" w:type="dxa"/>
            <w:tcBorders>
              <w:top w:val="nil"/>
              <w:left w:val="nil"/>
              <w:bottom w:val="nil"/>
              <w:right w:val="nil"/>
            </w:tcBorders>
            <w:shd w:val="clear" w:color="auto" w:fill="auto"/>
            <w:noWrap/>
            <w:vAlign w:val="bottom"/>
            <w:hideMark/>
          </w:tcPr>
          <w:p w:rsidR="00445491" w:rsidRPr="00445491" w:rsidRDefault="00445491" w:rsidP="00445491">
            <w:pPr>
              <w:suppressAutoHyphens w:val="0"/>
              <w:jc w:val="right"/>
              <w:rPr>
                <w:rFonts w:ascii="Arial" w:hAnsi="Arial" w:cs="Arial"/>
                <w:color w:val="000000"/>
                <w:sz w:val="22"/>
                <w:szCs w:val="22"/>
                <w:lang w:eastAsia="sl-SI"/>
              </w:rPr>
            </w:pPr>
            <w:r w:rsidRPr="00445491">
              <w:rPr>
                <w:rFonts w:ascii="Arial" w:hAnsi="Arial" w:cs="Arial"/>
                <w:color w:val="000000"/>
                <w:sz w:val="22"/>
                <w:szCs w:val="22"/>
                <w:lang w:eastAsia="sl-SI"/>
              </w:rPr>
              <w:t>v €</w:t>
            </w:r>
          </w:p>
        </w:tc>
      </w:tr>
      <w:tr w:rsidR="00445491" w:rsidRPr="00445491" w:rsidTr="00445491">
        <w:trPr>
          <w:trHeight w:val="510"/>
        </w:trPr>
        <w:tc>
          <w:tcPr>
            <w:tcW w:w="76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5491" w:rsidRPr="00445491" w:rsidRDefault="00445491" w:rsidP="00445491">
            <w:pPr>
              <w:suppressAutoHyphens w:val="0"/>
              <w:jc w:val="center"/>
              <w:rPr>
                <w:rFonts w:ascii="Arial" w:hAnsi="Arial" w:cs="Arial"/>
                <w:b/>
                <w:bCs/>
                <w:color w:val="000000"/>
                <w:sz w:val="22"/>
                <w:szCs w:val="22"/>
                <w:lang w:eastAsia="sl-SI"/>
              </w:rPr>
            </w:pPr>
            <w:r w:rsidRPr="00445491">
              <w:rPr>
                <w:rFonts w:ascii="Arial" w:hAnsi="Arial" w:cs="Arial"/>
                <w:b/>
                <w:bCs/>
                <w:color w:val="000000"/>
                <w:sz w:val="22"/>
                <w:szCs w:val="22"/>
                <w:lang w:eastAsia="sl-SI"/>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45491" w:rsidRPr="00445491" w:rsidRDefault="00445491" w:rsidP="00445491">
            <w:pPr>
              <w:suppressAutoHyphens w:val="0"/>
              <w:jc w:val="center"/>
              <w:rPr>
                <w:rFonts w:ascii="Arial" w:hAnsi="Arial" w:cs="Arial"/>
                <w:b/>
                <w:bCs/>
                <w:color w:val="000000"/>
                <w:sz w:val="20"/>
                <w:szCs w:val="20"/>
                <w:lang w:eastAsia="sl-SI"/>
              </w:rPr>
            </w:pPr>
            <w:r w:rsidRPr="00445491">
              <w:rPr>
                <w:rFonts w:ascii="Arial" w:hAnsi="Arial" w:cs="Arial"/>
                <w:b/>
                <w:bCs/>
                <w:color w:val="000000"/>
                <w:sz w:val="20"/>
                <w:szCs w:val="20"/>
                <w:lang w:eastAsia="sl-SI"/>
              </w:rPr>
              <w:t>proračun 2025</w:t>
            </w:r>
          </w:p>
        </w:tc>
      </w:tr>
      <w:tr w:rsidR="00445491" w:rsidRPr="00445491" w:rsidTr="00445491">
        <w:trPr>
          <w:trHeight w:val="285"/>
        </w:trPr>
        <w:tc>
          <w:tcPr>
            <w:tcW w:w="7655"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color w:val="000000"/>
                <w:sz w:val="22"/>
                <w:szCs w:val="22"/>
                <w:lang w:eastAsia="sl-SI"/>
              </w:rPr>
            </w:pPr>
            <w:r w:rsidRPr="00445491">
              <w:rPr>
                <w:rFonts w:ascii="Arial" w:hAnsi="Arial" w:cs="Arial"/>
                <w:color w:val="000000"/>
                <w:sz w:val="22"/>
                <w:szCs w:val="22"/>
                <w:lang w:eastAsia="sl-SI"/>
              </w:rPr>
              <w:t>7030 - davki na nepremičnine</w:t>
            </w:r>
          </w:p>
        </w:tc>
        <w:tc>
          <w:tcPr>
            <w:tcW w:w="1559"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color w:val="000000"/>
                <w:sz w:val="22"/>
                <w:szCs w:val="22"/>
                <w:lang w:eastAsia="sl-SI"/>
              </w:rPr>
            </w:pPr>
            <w:r w:rsidRPr="00445491">
              <w:rPr>
                <w:rFonts w:ascii="Arial" w:hAnsi="Arial" w:cs="Arial"/>
                <w:color w:val="000000"/>
                <w:sz w:val="22"/>
                <w:szCs w:val="22"/>
                <w:lang w:eastAsia="sl-SI"/>
              </w:rPr>
              <w:t>2.114.711</w:t>
            </w:r>
          </w:p>
        </w:tc>
      </w:tr>
      <w:tr w:rsidR="00445491" w:rsidRPr="00445491" w:rsidTr="00445491">
        <w:trPr>
          <w:trHeight w:val="240"/>
        </w:trPr>
        <w:tc>
          <w:tcPr>
            <w:tcW w:w="7655"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nadomestilo za uporabo stavbnega zemljišča</w:t>
            </w:r>
          </w:p>
        </w:tc>
        <w:tc>
          <w:tcPr>
            <w:tcW w:w="1559"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2.034.711</w:t>
            </w:r>
          </w:p>
        </w:tc>
      </w:tr>
      <w:tr w:rsidR="00445491" w:rsidRPr="00445491" w:rsidTr="00445491">
        <w:trPr>
          <w:trHeight w:val="240"/>
        </w:trPr>
        <w:tc>
          <w:tcPr>
            <w:tcW w:w="7655"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davek od premoženja</w:t>
            </w:r>
          </w:p>
        </w:tc>
        <w:tc>
          <w:tcPr>
            <w:tcW w:w="1559"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80.000</w:t>
            </w:r>
          </w:p>
        </w:tc>
      </w:tr>
      <w:tr w:rsidR="00445491" w:rsidRPr="00445491" w:rsidTr="00445491">
        <w:trPr>
          <w:trHeight w:val="285"/>
        </w:trPr>
        <w:tc>
          <w:tcPr>
            <w:tcW w:w="7655"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color w:val="000000"/>
                <w:sz w:val="22"/>
                <w:szCs w:val="22"/>
                <w:lang w:eastAsia="sl-SI"/>
              </w:rPr>
            </w:pPr>
            <w:r w:rsidRPr="00445491">
              <w:rPr>
                <w:rFonts w:ascii="Arial" w:hAnsi="Arial" w:cs="Arial"/>
                <w:color w:val="000000"/>
                <w:sz w:val="22"/>
                <w:szCs w:val="22"/>
                <w:lang w:eastAsia="sl-SI"/>
              </w:rPr>
              <w:t>7031 - davki na premičnine</w:t>
            </w:r>
          </w:p>
        </w:tc>
        <w:tc>
          <w:tcPr>
            <w:tcW w:w="1559"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color w:val="000000"/>
                <w:sz w:val="22"/>
                <w:szCs w:val="22"/>
                <w:lang w:eastAsia="sl-SI"/>
              </w:rPr>
            </w:pPr>
            <w:r w:rsidRPr="00445491">
              <w:rPr>
                <w:rFonts w:ascii="Arial" w:hAnsi="Arial" w:cs="Arial"/>
                <w:color w:val="000000"/>
                <w:sz w:val="22"/>
                <w:szCs w:val="22"/>
                <w:lang w:eastAsia="sl-SI"/>
              </w:rPr>
              <w:t>10.000</w:t>
            </w:r>
          </w:p>
        </w:tc>
      </w:tr>
      <w:tr w:rsidR="00445491" w:rsidRPr="00445491" w:rsidTr="00445491">
        <w:trPr>
          <w:trHeight w:val="285"/>
        </w:trPr>
        <w:tc>
          <w:tcPr>
            <w:tcW w:w="7655"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color w:val="000000"/>
                <w:sz w:val="22"/>
                <w:szCs w:val="22"/>
                <w:lang w:eastAsia="sl-SI"/>
              </w:rPr>
            </w:pPr>
            <w:r w:rsidRPr="00445491">
              <w:rPr>
                <w:rFonts w:ascii="Arial" w:hAnsi="Arial" w:cs="Arial"/>
                <w:color w:val="000000"/>
                <w:sz w:val="22"/>
                <w:szCs w:val="22"/>
                <w:lang w:eastAsia="sl-SI"/>
              </w:rPr>
              <w:t>7032 - davki na dediščine in darila</w:t>
            </w:r>
          </w:p>
        </w:tc>
        <w:tc>
          <w:tcPr>
            <w:tcW w:w="1559"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color w:val="000000"/>
                <w:sz w:val="22"/>
                <w:szCs w:val="22"/>
                <w:lang w:eastAsia="sl-SI"/>
              </w:rPr>
            </w:pPr>
            <w:r w:rsidRPr="00445491">
              <w:rPr>
                <w:rFonts w:ascii="Arial" w:hAnsi="Arial" w:cs="Arial"/>
                <w:color w:val="000000"/>
                <w:sz w:val="22"/>
                <w:szCs w:val="22"/>
                <w:lang w:eastAsia="sl-SI"/>
              </w:rPr>
              <w:t>150.000</w:t>
            </w:r>
          </w:p>
        </w:tc>
      </w:tr>
      <w:tr w:rsidR="00445491" w:rsidRPr="00445491" w:rsidTr="00445491">
        <w:trPr>
          <w:trHeight w:val="300"/>
        </w:trPr>
        <w:tc>
          <w:tcPr>
            <w:tcW w:w="7655" w:type="dxa"/>
            <w:tcBorders>
              <w:top w:val="nil"/>
              <w:left w:val="single" w:sz="4" w:space="0" w:color="auto"/>
              <w:bottom w:val="nil"/>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color w:val="000000"/>
                <w:sz w:val="22"/>
                <w:szCs w:val="22"/>
                <w:lang w:eastAsia="sl-SI"/>
              </w:rPr>
            </w:pPr>
            <w:r w:rsidRPr="00445491">
              <w:rPr>
                <w:rFonts w:ascii="Arial" w:hAnsi="Arial" w:cs="Arial"/>
                <w:color w:val="000000"/>
                <w:sz w:val="22"/>
                <w:szCs w:val="22"/>
                <w:lang w:eastAsia="sl-SI"/>
              </w:rPr>
              <w:t>7033 - davki na promet nepremičnin in na fin. premoženje</w:t>
            </w:r>
          </w:p>
        </w:tc>
        <w:tc>
          <w:tcPr>
            <w:tcW w:w="1559" w:type="dxa"/>
            <w:tcBorders>
              <w:top w:val="nil"/>
              <w:left w:val="nil"/>
              <w:bottom w:val="nil"/>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color w:val="000000"/>
                <w:sz w:val="22"/>
                <w:szCs w:val="22"/>
                <w:lang w:eastAsia="sl-SI"/>
              </w:rPr>
            </w:pPr>
            <w:r w:rsidRPr="00445491">
              <w:rPr>
                <w:rFonts w:ascii="Arial" w:hAnsi="Arial" w:cs="Arial"/>
                <w:color w:val="000000"/>
                <w:sz w:val="22"/>
                <w:szCs w:val="22"/>
                <w:lang w:eastAsia="sl-SI"/>
              </w:rPr>
              <w:t>600.000</w:t>
            </w:r>
          </w:p>
        </w:tc>
      </w:tr>
      <w:tr w:rsidR="00445491" w:rsidRPr="00445491" w:rsidTr="00445491">
        <w:trPr>
          <w:trHeight w:val="270"/>
        </w:trPr>
        <w:tc>
          <w:tcPr>
            <w:tcW w:w="7655" w:type="dxa"/>
            <w:tcBorders>
              <w:top w:val="double" w:sz="6" w:space="0" w:color="auto"/>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b/>
                <w:bCs/>
                <w:color w:val="000000"/>
                <w:sz w:val="20"/>
                <w:szCs w:val="20"/>
                <w:lang w:eastAsia="sl-SI"/>
              </w:rPr>
            </w:pPr>
            <w:r w:rsidRPr="00445491">
              <w:rPr>
                <w:rFonts w:ascii="Arial" w:hAnsi="Arial" w:cs="Arial"/>
                <w:b/>
                <w:bCs/>
                <w:color w:val="000000"/>
                <w:sz w:val="20"/>
                <w:szCs w:val="20"/>
                <w:lang w:eastAsia="sl-SI"/>
              </w:rPr>
              <w:t>SKUPAJ</w:t>
            </w:r>
          </w:p>
        </w:tc>
        <w:tc>
          <w:tcPr>
            <w:tcW w:w="1559" w:type="dxa"/>
            <w:tcBorders>
              <w:top w:val="double" w:sz="6" w:space="0" w:color="auto"/>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b/>
                <w:bCs/>
                <w:color w:val="000000"/>
                <w:sz w:val="20"/>
                <w:szCs w:val="20"/>
                <w:lang w:eastAsia="sl-SI"/>
              </w:rPr>
            </w:pPr>
            <w:r w:rsidRPr="00445491">
              <w:rPr>
                <w:rFonts w:ascii="Arial" w:hAnsi="Arial" w:cs="Arial"/>
                <w:b/>
                <w:bCs/>
                <w:color w:val="000000"/>
                <w:sz w:val="20"/>
                <w:szCs w:val="20"/>
                <w:lang w:eastAsia="sl-SI"/>
              </w:rPr>
              <w:t>2.874.711</w:t>
            </w:r>
          </w:p>
        </w:tc>
      </w:tr>
    </w:tbl>
    <w:p w:rsidR="00445491" w:rsidRDefault="00445491" w:rsidP="00851C38">
      <w:pPr>
        <w:rPr>
          <w:rFonts w:ascii="Arial" w:hAnsi="Arial" w:cs="Arial"/>
          <w:color w:val="FF0000"/>
          <w:sz w:val="22"/>
          <w:szCs w:val="22"/>
        </w:rPr>
      </w:pPr>
    </w:p>
    <w:p w:rsidR="00B32110" w:rsidRPr="00F71000" w:rsidRDefault="00B32110" w:rsidP="00B32110">
      <w:pPr>
        <w:suppressAutoHyphens w:val="0"/>
        <w:rPr>
          <w:rFonts w:ascii="Arial" w:hAnsi="Arial" w:cs="Arial"/>
          <w:sz w:val="22"/>
          <w:szCs w:val="22"/>
          <w:lang w:eastAsia="sl-SI"/>
        </w:rPr>
      </w:pPr>
      <w:r w:rsidRPr="00F71000">
        <w:rPr>
          <w:rFonts w:ascii="Arial" w:hAnsi="Arial" w:cs="Arial"/>
          <w:sz w:val="22"/>
          <w:szCs w:val="22"/>
          <w:lang w:eastAsia="sl-SI"/>
        </w:rPr>
        <w:t xml:space="preserve">Nadomestilo za uporabo stavbnega zemljišča: V skladu z določili 58. in 62. člena Zakona o stavbnih zemljiščih (Uradni list SRS, številka 18/84, 33/89 ter Uradni list RS, številka 24/92 in 44/97) se nadomestilo za uporabo stavbnega zemljišča plačuje na območjih, ki jih je določil Občinski svet občine Kamnik z Odlokom o nadomestilu za uporabo stavbnega zemljišča v občini Kamnik. Nadomestilo za uporabo stavbnega zemljišča se po 405. členu ZDavP-2 (Uradni list RS, št. 137/06) plačuje za leto v naprej in v obrokih, kot velja za odmero </w:t>
      </w:r>
      <w:r>
        <w:rPr>
          <w:rFonts w:ascii="Arial" w:hAnsi="Arial" w:cs="Arial"/>
          <w:sz w:val="22"/>
          <w:szCs w:val="22"/>
          <w:lang w:eastAsia="sl-SI"/>
        </w:rPr>
        <w:t>davka od premoženja. V letu 2025</w:t>
      </w:r>
      <w:r w:rsidRPr="00F71000">
        <w:rPr>
          <w:rFonts w:ascii="Arial" w:hAnsi="Arial" w:cs="Arial"/>
          <w:sz w:val="22"/>
          <w:szCs w:val="22"/>
          <w:lang w:eastAsia="sl-SI"/>
        </w:rPr>
        <w:t xml:space="preserve"> se planira 2.</w:t>
      </w:r>
      <w:r>
        <w:rPr>
          <w:rFonts w:ascii="Arial" w:hAnsi="Arial" w:cs="Arial"/>
          <w:sz w:val="22"/>
          <w:szCs w:val="22"/>
          <w:lang w:eastAsia="sl-SI"/>
        </w:rPr>
        <w:t>034.711</w:t>
      </w:r>
      <w:r w:rsidRPr="00F71000">
        <w:rPr>
          <w:rFonts w:ascii="Arial" w:hAnsi="Arial" w:cs="Arial"/>
          <w:sz w:val="22"/>
          <w:szCs w:val="22"/>
          <w:lang w:eastAsia="sl-SI"/>
        </w:rPr>
        <w:t xml:space="preserve"> € prihodkov iz naslova nadomestila za uporabo stavbnega zemljišča. </w:t>
      </w:r>
    </w:p>
    <w:p w:rsidR="00B32110" w:rsidRPr="00F71000" w:rsidRDefault="00B32110" w:rsidP="00B32110">
      <w:pPr>
        <w:rPr>
          <w:rFonts w:ascii="Arial" w:hAnsi="Arial" w:cs="Arial"/>
          <w:bCs/>
          <w:sz w:val="22"/>
          <w:szCs w:val="22"/>
        </w:rPr>
      </w:pPr>
    </w:p>
    <w:p w:rsidR="00B32110" w:rsidRPr="00F71000" w:rsidRDefault="00B32110" w:rsidP="00B32110">
      <w:pPr>
        <w:pStyle w:val="Telobesedila"/>
        <w:rPr>
          <w:sz w:val="22"/>
          <w:szCs w:val="22"/>
        </w:rPr>
      </w:pPr>
      <w:r w:rsidRPr="00F71000">
        <w:rPr>
          <w:sz w:val="22"/>
          <w:szCs w:val="22"/>
        </w:rPr>
        <w:lastRenderedPageBreak/>
        <w:t xml:space="preserve">Davek od premoženja plačujejo osebe, ki posedujejo stavbe, dele stavb, stanovanja in garaže ter prostore za počitek </w:t>
      </w:r>
      <w:r>
        <w:rPr>
          <w:sz w:val="22"/>
          <w:szCs w:val="22"/>
        </w:rPr>
        <w:t>in rekreacijo in je za leto 2025</w:t>
      </w:r>
      <w:r w:rsidRPr="00F71000">
        <w:rPr>
          <w:sz w:val="22"/>
          <w:szCs w:val="22"/>
        </w:rPr>
        <w:t xml:space="preserve"> ocenjen v višini 80.000 €.</w:t>
      </w:r>
    </w:p>
    <w:p w:rsidR="00DE7D0A" w:rsidRPr="00B32110" w:rsidRDefault="00DE7D0A" w:rsidP="00DE7D0A">
      <w:pPr>
        <w:rPr>
          <w:rFonts w:ascii="Arial" w:hAnsi="Arial" w:cs="Arial"/>
          <w:bCs/>
          <w:sz w:val="22"/>
          <w:szCs w:val="22"/>
        </w:rPr>
      </w:pPr>
    </w:p>
    <w:p w:rsidR="00DE7D0A" w:rsidRPr="00B32110" w:rsidRDefault="00DE7D0A" w:rsidP="00DE7D0A">
      <w:pPr>
        <w:pStyle w:val="Telobesedila"/>
        <w:rPr>
          <w:sz w:val="22"/>
          <w:szCs w:val="22"/>
        </w:rPr>
      </w:pPr>
      <w:r w:rsidRPr="00B32110">
        <w:rPr>
          <w:sz w:val="22"/>
          <w:szCs w:val="22"/>
        </w:rPr>
        <w:t>Davki na premičnine predstavljajo davek na posest plovnih objektov in motornih vozil. V proračunu so načrtovani v višini 10.000 €.</w:t>
      </w:r>
    </w:p>
    <w:p w:rsidR="00DE7D0A" w:rsidRPr="00B32110" w:rsidRDefault="00DE7D0A" w:rsidP="00E5651D">
      <w:pPr>
        <w:rPr>
          <w:rFonts w:ascii="Arial" w:hAnsi="Arial" w:cs="Arial"/>
          <w:bCs/>
          <w:sz w:val="22"/>
          <w:szCs w:val="22"/>
        </w:rPr>
      </w:pPr>
    </w:p>
    <w:p w:rsidR="00535C7D" w:rsidRPr="00B32110" w:rsidRDefault="00535C7D" w:rsidP="00535479">
      <w:pPr>
        <w:pStyle w:val="Telobesedila"/>
        <w:rPr>
          <w:sz w:val="22"/>
          <w:szCs w:val="22"/>
        </w:rPr>
      </w:pPr>
      <w:r w:rsidRPr="00B32110">
        <w:rPr>
          <w:sz w:val="22"/>
          <w:szCs w:val="22"/>
        </w:rPr>
        <w:t xml:space="preserve">Davek na dediščine in darila </w:t>
      </w:r>
      <w:r w:rsidR="00A1061B" w:rsidRPr="00B32110">
        <w:rPr>
          <w:sz w:val="22"/>
          <w:szCs w:val="22"/>
        </w:rPr>
        <w:t>obdavčuje premoženje, ki ga fizična ali pravna oseba prejme od druge fizične ali pravne osebe kot dediščino ali darilo in se ne šteje za dohodek po zakonu, ki ureja dohodnino oziroma davek od dohodkov pravnih oseb. Za premoženje se štejejo nepremičnine, premičnine (tudi vrednostni papirji in denar), premoženjske in druge stvarne pravice. Prihodki od davka pripadajo občini, kjer je nepremičnina oziroma občini, kjer je stalno prebivališče oziroma sedež davčnega zavezanca (za premičnine, premoženjske in druge stvarne pravice).</w:t>
      </w:r>
      <w:r w:rsidR="00794503" w:rsidRPr="00B32110">
        <w:rPr>
          <w:sz w:val="22"/>
          <w:szCs w:val="22"/>
        </w:rPr>
        <w:t xml:space="preserve"> V letu 20</w:t>
      </w:r>
      <w:r w:rsidR="00E32991" w:rsidRPr="00B32110">
        <w:rPr>
          <w:sz w:val="22"/>
          <w:szCs w:val="22"/>
        </w:rPr>
        <w:t>2</w:t>
      </w:r>
      <w:r w:rsidR="00B32110" w:rsidRPr="00B32110">
        <w:rPr>
          <w:sz w:val="22"/>
          <w:szCs w:val="22"/>
        </w:rPr>
        <w:t>5</w:t>
      </w:r>
      <w:r w:rsidR="00794503" w:rsidRPr="00B32110">
        <w:rPr>
          <w:sz w:val="22"/>
          <w:szCs w:val="22"/>
        </w:rPr>
        <w:t xml:space="preserve"> je načrtovan prihodek iz tega naslova v višini 1</w:t>
      </w:r>
      <w:r w:rsidR="001C17BD" w:rsidRPr="00B32110">
        <w:rPr>
          <w:sz w:val="22"/>
          <w:szCs w:val="22"/>
        </w:rPr>
        <w:t>5</w:t>
      </w:r>
      <w:r w:rsidR="00794503" w:rsidRPr="00B32110">
        <w:rPr>
          <w:sz w:val="22"/>
          <w:szCs w:val="22"/>
        </w:rPr>
        <w:t>0.000 €.</w:t>
      </w:r>
    </w:p>
    <w:p w:rsidR="009F57B5" w:rsidRPr="00B32110" w:rsidRDefault="009F57B5" w:rsidP="00535479">
      <w:pPr>
        <w:pStyle w:val="Telobesedila"/>
        <w:rPr>
          <w:sz w:val="22"/>
          <w:szCs w:val="22"/>
        </w:rPr>
      </w:pPr>
    </w:p>
    <w:p w:rsidR="00DE7D0A" w:rsidRPr="00445491" w:rsidRDefault="00DE7D0A" w:rsidP="00DE7D0A">
      <w:pPr>
        <w:pStyle w:val="Telobesedila"/>
        <w:rPr>
          <w:sz w:val="22"/>
          <w:szCs w:val="22"/>
        </w:rPr>
      </w:pPr>
      <w:r w:rsidRPr="00B32110">
        <w:rPr>
          <w:sz w:val="22"/>
          <w:szCs w:val="22"/>
        </w:rPr>
        <w:t xml:space="preserve">Davek na promet nepremičnin se plačuje po stopnji 2 % od prometa nepremičnin ter od odplačne ustanovitve in odplačnega prenosa ali oddajanja v najem stavbne pravice. Zavezanec za davek na promet nepremičnin je prodajalec nepremičnine. Davek pripada </w:t>
      </w:r>
      <w:r w:rsidRPr="00445491">
        <w:rPr>
          <w:sz w:val="22"/>
          <w:szCs w:val="22"/>
        </w:rPr>
        <w:t>občini, v kateri nepremičnina leži. V letu 202</w:t>
      </w:r>
      <w:r w:rsidR="00B32110" w:rsidRPr="00445491">
        <w:rPr>
          <w:sz w:val="22"/>
          <w:szCs w:val="22"/>
        </w:rPr>
        <w:t>5</w:t>
      </w:r>
      <w:r w:rsidRPr="00445491">
        <w:rPr>
          <w:sz w:val="22"/>
          <w:szCs w:val="22"/>
        </w:rPr>
        <w:t xml:space="preserve"> je načrtovan prihodek iz tega naslova </w:t>
      </w:r>
      <w:r w:rsidR="00B32110" w:rsidRPr="00445491">
        <w:rPr>
          <w:sz w:val="22"/>
          <w:szCs w:val="22"/>
        </w:rPr>
        <w:t>600</w:t>
      </w:r>
      <w:r w:rsidRPr="00445491">
        <w:rPr>
          <w:sz w:val="22"/>
          <w:szCs w:val="22"/>
        </w:rPr>
        <w:t>.000 €.</w:t>
      </w:r>
    </w:p>
    <w:p w:rsidR="0067286E" w:rsidRPr="00445491" w:rsidRDefault="0067286E" w:rsidP="00535479">
      <w:pPr>
        <w:pStyle w:val="Telobesedila"/>
        <w:rPr>
          <w:sz w:val="22"/>
          <w:szCs w:val="22"/>
        </w:rPr>
      </w:pPr>
    </w:p>
    <w:p w:rsidR="00377549" w:rsidRPr="00445491" w:rsidRDefault="00377549" w:rsidP="00F1072B">
      <w:pPr>
        <w:pStyle w:val="Telobesedila"/>
        <w:numPr>
          <w:ilvl w:val="0"/>
          <w:numId w:val="6"/>
        </w:numPr>
        <w:rPr>
          <w:sz w:val="22"/>
          <w:szCs w:val="22"/>
          <w:u w:val="single"/>
        </w:rPr>
      </w:pPr>
      <w:r w:rsidRPr="00445491">
        <w:rPr>
          <w:sz w:val="22"/>
          <w:szCs w:val="22"/>
          <w:u w:val="single"/>
        </w:rPr>
        <w:t>704 – Domači davki na blago in storitve (</w:t>
      </w:r>
      <w:r w:rsidR="00445491" w:rsidRPr="00445491">
        <w:rPr>
          <w:sz w:val="22"/>
          <w:szCs w:val="22"/>
          <w:u w:val="single"/>
        </w:rPr>
        <w:t>470</w:t>
      </w:r>
      <w:r w:rsidR="008454A8" w:rsidRPr="00445491">
        <w:rPr>
          <w:sz w:val="22"/>
          <w:szCs w:val="22"/>
          <w:u w:val="single"/>
        </w:rPr>
        <w:t>.</w:t>
      </w:r>
      <w:r w:rsidR="00445491" w:rsidRPr="00445491">
        <w:rPr>
          <w:sz w:val="22"/>
          <w:szCs w:val="22"/>
          <w:u w:val="single"/>
        </w:rPr>
        <w:t>400</w:t>
      </w:r>
      <w:r w:rsidR="008454A8" w:rsidRPr="00445491">
        <w:rPr>
          <w:sz w:val="22"/>
          <w:szCs w:val="22"/>
          <w:u w:val="single"/>
        </w:rPr>
        <w:t xml:space="preserve"> </w:t>
      </w:r>
      <w:r w:rsidRPr="00445491">
        <w:rPr>
          <w:sz w:val="22"/>
          <w:szCs w:val="22"/>
          <w:u w:val="single"/>
        </w:rPr>
        <w:t>€)</w:t>
      </w:r>
      <w:r w:rsidR="008454A8" w:rsidRPr="00445491">
        <w:rPr>
          <w:sz w:val="22"/>
          <w:szCs w:val="22"/>
          <w:u w:val="single"/>
        </w:rPr>
        <w:t>:</w:t>
      </w:r>
    </w:p>
    <w:tbl>
      <w:tblPr>
        <w:tblW w:w="9214" w:type="dxa"/>
        <w:tblCellMar>
          <w:left w:w="70" w:type="dxa"/>
          <w:right w:w="70" w:type="dxa"/>
        </w:tblCellMar>
        <w:tblLook w:val="04A0" w:firstRow="1" w:lastRow="0" w:firstColumn="1" w:lastColumn="0" w:noHBand="0" w:noVBand="1"/>
      </w:tblPr>
      <w:tblGrid>
        <w:gridCol w:w="7500"/>
        <w:gridCol w:w="1714"/>
      </w:tblGrid>
      <w:tr w:rsidR="00445491" w:rsidRPr="00445491" w:rsidTr="00445491">
        <w:trPr>
          <w:trHeight w:val="285"/>
        </w:trPr>
        <w:tc>
          <w:tcPr>
            <w:tcW w:w="7500" w:type="dxa"/>
            <w:tcBorders>
              <w:top w:val="nil"/>
              <w:left w:val="nil"/>
              <w:bottom w:val="nil"/>
              <w:right w:val="nil"/>
            </w:tcBorders>
            <w:shd w:val="clear" w:color="auto" w:fill="auto"/>
            <w:noWrap/>
            <w:vAlign w:val="center"/>
            <w:hideMark/>
          </w:tcPr>
          <w:p w:rsidR="00445491" w:rsidRPr="00445491" w:rsidRDefault="00445491" w:rsidP="00445491">
            <w:pPr>
              <w:suppressAutoHyphens w:val="0"/>
              <w:jc w:val="left"/>
              <w:rPr>
                <w:sz w:val="20"/>
                <w:szCs w:val="20"/>
                <w:lang w:eastAsia="sl-SI"/>
              </w:rPr>
            </w:pPr>
          </w:p>
        </w:tc>
        <w:tc>
          <w:tcPr>
            <w:tcW w:w="1714" w:type="dxa"/>
            <w:tcBorders>
              <w:top w:val="nil"/>
              <w:left w:val="nil"/>
              <w:bottom w:val="nil"/>
              <w:right w:val="nil"/>
            </w:tcBorders>
            <w:shd w:val="clear" w:color="auto" w:fill="auto"/>
            <w:noWrap/>
            <w:vAlign w:val="center"/>
            <w:hideMark/>
          </w:tcPr>
          <w:p w:rsidR="00445491" w:rsidRPr="00445491" w:rsidRDefault="00445491" w:rsidP="00445491">
            <w:pPr>
              <w:suppressAutoHyphens w:val="0"/>
              <w:jc w:val="right"/>
              <w:rPr>
                <w:rFonts w:ascii="Arial" w:hAnsi="Arial" w:cs="Arial"/>
                <w:color w:val="000000"/>
                <w:sz w:val="22"/>
                <w:szCs w:val="22"/>
                <w:lang w:eastAsia="sl-SI"/>
              </w:rPr>
            </w:pPr>
            <w:r w:rsidRPr="00445491">
              <w:rPr>
                <w:rFonts w:ascii="Arial" w:hAnsi="Arial" w:cs="Arial"/>
                <w:color w:val="000000"/>
                <w:sz w:val="22"/>
                <w:szCs w:val="22"/>
                <w:lang w:eastAsia="sl-SI"/>
              </w:rPr>
              <w:t>v €</w:t>
            </w:r>
          </w:p>
        </w:tc>
      </w:tr>
      <w:tr w:rsidR="00445491" w:rsidRPr="00445491" w:rsidTr="00445491">
        <w:trPr>
          <w:trHeight w:val="510"/>
        </w:trPr>
        <w:tc>
          <w:tcPr>
            <w:tcW w:w="7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5491" w:rsidRPr="00445491" w:rsidRDefault="00445491" w:rsidP="00445491">
            <w:pPr>
              <w:suppressAutoHyphens w:val="0"/>
              <w:jc w:val="left"/>
              <w:rPr>
                <w:rFonts w:ascii="Arial" w:hAnsi="Arial" w:cs="Arial"/>
                <w:b/>
                <w:bCs/>
                <w:color w:val="000000"/>
                <w:sz w:val="22"/>
                <w:szCs w:val="22"/>
                <w:lang w:eastAsia="sl-SI"/>
              </w:rPr>
            </w:pPr>
            <w:r w:rsidRPr="00445491">
              <w:rPr>
                <w:rFonts w:ascii="Arial" w:hAnsi="Arial" w:cs="Arial"/>
                <w:b/>
                <w:bCs/>
                <w:color w:val="000000"/>
                <w:sz w:val="22"/>
                <w:szCs w:val="22"/>
                <w:lang w:eastAsia="sl-SI"/>
              </w:rPr>
              <w:t> </w:t>
            </w:r>
          </w:p>
        </w:tc>
        <w:tc>
          <w:tcPr>
            <w:tcW w:w="1714" w:type="dxa"/>
            <w:tcBorders>
              <w:top w:val="single" w:sz="4" w:space="0" w:color="auto"/>
              <w:left w:val="nil"/>
              <w:bottom w:val="single" w:sz="4" w:space="0" w:color="auto"/>
              <w:right w:val="single" w:sz="4" w:space="0" w:color="auto"/>
            </w:tcBorders>
            <w:shd w:val="clear" w:color="auto" w:fill="auto"/>
            <w:vAlign w:val="center"/>
            <w:hideMark/>
          </w:tcPr>
          <w:p w:rsidR="00445491" w:rsidRPr="00445491" w:rsidRDefault="00445491" w:rsidP="00445491">
            <w:pPr>
              <w:suppressAutoHyphens w:val="0"/>
              <w:jc w:val="center"/>
              <w:rPr>
                <w:rFonts w:ascii="Arial" w:hAnsi="Arial" w:cs="Arial"/>
                <w:b/>
                <w:bCs/>
                <w:color w:val="000000"/>
                <w:sz w:val="20"/>
                <w:szCs w:val="20"/>
                <w:lang w:eastAsia="sl-SI"/>
              </w:rPr>
            </w:pPr>
            <w:r w:rsidRPr="00445491">
              <w:rPr>
                <w:rFonts w:ascii="Arial" w:hAnsi="Arial" w:cs="Arial"/>
                <w:b/>
                <w:bCs/>
                <w:color w:val="000000"/>
                <w:sz w:val="20"/>
                <w:szCs w:val="20"/>
                <w:lang w:eastAsia="sl-SI"/>
              </w:rPr>
              <w:t>proračun 2025</w:t>
            </w:r>
          </w:p>
        </w:tc>
      </w:tr>
      <w:tr w:rsidR="00445491" w:rsidRPr="00445491" w:rsidTr="00445491">
        <w:trPr>
          <w:trHeight w:val="285"/>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color w:val="000000"/>
                <w:sz w:val="22"/>
                <w:szCs w:val="22"/>
                <w:lang w:eastAsia="sl-SI"/>
              </w:rPr>
            </w:pPr>
            <w:r w:rsidRPr="00445491">
              <w:rPr>
                <w:rFonts w:ascii="Arial" w:hAnsi="Arial" w:cs="Arial"/>
                <w:color w:val="000000"/>
                <w:sz w:val="22"/>
                <w:szCs w:val="22"/>
                <w:lang w:eastAsia="sl-SI"/>
              </w:rPr>
              <w:t>7044 - davki na posebne storitve</w:t>
            </w:r>
          </w:p>
        </w:tc>
        <w:tc>
          <w:tcPr>
            <w:tcW w:w="1714"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color w:val="000000"/>
                <w:sz w:val="22"/>
                <w:szCs w:val="22"/>
                <w:lang w:eastAsia="sl-SI"/>
              </w:rPr>
            </w:pPr>
            <w:r w:rsidRPr="00445491">
              <w:rPr>
                <w:rFonts w:ascii="Arial" w:hAnsi="Arial" w:cs="Arial"/>
                <w:color w:val="000000"/>
                <w:sz w:val="22"/>
                <w:szCs w:val="22"/>
                <w:lang w:eastAsia="sl-SI"/>
              </w:rPr>
              <w:t>30.000</w:t>
            </w:r>
          </w:p>
        </w:tc>
      </w:tr>
      <w:tr w:rsidR="00445491" w:rsidRPr="00445491" w:rsidTr="00445491">
        <w:trPr>
          <w:trHeight w:val="285"/>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color w:val="000000"/>
                <w:sz w:val="22"/>
                <w:szCs w:val="22"/>
                <w:lang w:eastAsia="sl-SI"/>
              </w:rPr>
            </w:pPr>
            <w:r w:rsidRPr="00445491">
              <w:rPr>
                <w:rFonts w:ascii="Arial" w:hAnsi="Arial" w:cs="Arial"/>
                <w:color w:val="000000"/>
                <w:sz w:val="22"/>
                <w:szCs w:val="22"/>
                <w:lang w:eastAsia="sl-SI"/>
              </w:rPr>
              <w:t>7047 - drugi davki na uporabo blaga in storitev</w:t>
            </w:r>
          </w:p>
        </w:tc>
        <w:tc>
          <w:tcPr>
            <w:tcW w:w="1714"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color w:val="000000"/>
                <w:sz w:val="22"/>
                <w:szCs w:val="22"/>
                <w:lang w:eastAsia="sl-SI"/>
              </w:rPr>
            </w:pPr>
            <w:r w:rsidRPr="00445491">
              <w:rPr>
                <w:rFonts w:ascii="Arial" w:hAnsi="Arial" w:cs="Arial"/>
                <w:color w:val="000000"/>
                <w:sz w:val="22"/>
                <w:szCs w:val="22"/>
                <w:lang w:eastAsia="sl-SI"/>
              </w:rPr>
              <w:t>440.400</w:t>
            </w:r>
          </w:p>
        </w:tc>
      </w:tr>
      <w:tr w:rsidR="00445491" w:rsidRPr="00445491" w:rsidTr="0044549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w:t>
            </w:r>
            <w:proofErr w:type="spellStart"/>
            <w:r w:rsidRPr="00445491">
              <w:rPr>
                <w:rFonts w:ascii="Arial" w:hAnsi="Arial" w:cs="Arial"/>
                <w:i/>
                <w:iCs/>
                <w:color w:val="000000"/>
                <w:sz w:val="18"/>
                <w:szCs w:val="18"/>
                <w:lang w:eastAsia="sl-SI"/>
              </w:rPr>
              <w:t>okoljska</w:t>
            </w:r>
            <w:proofErr w:type="spellEnd"/>
            <w:r w:rsidRPr="00445491">
              <w:rPr>
                <w:rFonts w:ascii="Arial" w:hAnsi="Arial" w:cs="Arial"/>
                <w:i/>
                <w:iCs/>
                <w:color w:val="000000"/>
                <w:sz w:val="18"/>
                <w:szCs w:val="18"/>
                <w:lang w:eastAsia="sl-SI"/>
              </w:rPr>
              <w:t xml:space="preserve"> dajatev - odvajanje odpadnih voda</w:t>
            </w:r>
          </w:p>
        </w:tc>
        <w:tc>
          <w:tcPr>
            <w:tcW w:w="1714"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200.000</w:t>
            </w:r>
          </w:p>
        </w:tc>
      </w:tr>
      <w:tr w:rsidR="00445491" w:rsidRPr="00445491" w:rsidTr="0044549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turistična taksa</w:t>
            </w:r>
          </w:p>
        </w:tc>
        <w:tc>
          <w:tcPr>
            <w:tcW w:w="1714"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140.000</w:t>
            </w:r>
          </w:p>
        </w:tc>
      </w:tr>
      <w:tr w:rsidR="00445491" w:rsidRPr="00445491" w:rsidTr="0044549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občinske takse</w:t>
            </w:r>
          </w:p>
        </w:tc>
        <w:tc>
          <w:tcPr>
            <w:tcW w:w="1714"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400</w:t>
            </w:r>
          </w:p>
        </w:tc>
      </w:tr>
      <w:tr w:rsidR="00445491" w:rsidRPr="00445491" w:rsidTr="00445491">
        <w:trPr>
          <w:trHeight w:val="255"/>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pristojbina za vzdrževanje gozdnih cest</w:t>
            </w:r>
          </w:p>
        </w:tc>
        <w:tc>
          <w:tcPr>
            <w:tcW w:w="1714"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100.000</w:t>
            </w:r>
          </w:p>
        </w:tc>
      </w:tr>
      <w:tr w:rsidR="00445491" w:rsidRPr="00445491" w:rsidTr="00445491">
        <w:trPr>
          <w:trHeight w:val="270"/>
        </w:trPr>
        <w:tc>
          <w:tcPr>
            <w:tcW w:w="7500" w:type="dxa"/>
            <w:tcBorders>
              <w:top w:val="double" w:sz="6" w:space="0" w:color="auto"/>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b/>
                <w:bCs/>
                <w:color w:val="000000"/>
                <w:sz w:val="20"/>
                <w:szCs w:val="20"/>
                <w:lang w:eastAsia="sl-SI"/>
              </w:rPr>
            </w:pPr>
            <w:r w:rsidRPr="00445491">
              <w:rPr>
                <w:rFonts w:ascii="Arial" w:hAnsi="Arial" w:cs="Arial"/>
                <w:b/>
                <w:bCs/>
                <w:color w:val="000000"/>
                <w:sz w:val="20"/>
                <w:szCs w:val="20"/>
                <w:lang w:eastAsia="sl-SI"/>
              </w:rPr>
              <w:t>SKUPAJ</w:t>
            </w:r>
          </w:p>
        </w:tc>
        <w:tc>
          <w:tcPr>
            <w:tcW w:w="1714" w:type="dxa"/>
            <w:tcBorders>
              <w:top w:val="double" w:sz="6" w:space="0" w:color="auto"/>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b/>
                <w:bCs/>
                <w:color w:val="000000"/>
                <w:sz w:val="20"/>
                <w:szCs w:val="20"/>
                <w:lang w:eastAsia="sl-SI"/>
              </w:rPr>
            </w:pPr>
            <w:r w:rsidRPr="00445491">
              <w:rPr>
                <w:rFonts w:ascii="Arial" w:hAnsi="Arial" w:cs="Arial"/>
                <w:b/>
                <w:bCs/>
                <w:color w:val="000000"/>
                <w:sz w:val="20"/>
                <w:szCs w:val="20"/>
                <w:lang w:eastAsia="sl-SI"/>
              </w:rPr>
              <w:t>470.400</w:t>
            </w:r>
          </w:p>
        </w:tc>
      </w:tr>
    </w:tbl>
    <w:p w:rsidR="00445491" w:rsidRDefault="00445491" w:rsidP="00535479">
      <w:pPr>
        <w:pStyle w:val="Telobesedila"/>
        <w:rPr>
          <w:color w:val="FF0000"/>
          <w:sz w:val="22"/>
          <w:szCs w:val="22"/>
        </w:rPr>
      </w:pPr>
    </w:p>
    <w:p w:rsidR="00535C7D" w:rsidRPr="00E86AA8" w:rsidRDefault="00535C7D" w:rsidP="00535479">
      <w:pPr>
        <w:pStyle w:val="Telobesedila"/>
        <w:rPr>
          <w:sz w:val="22"/>
          <w:szCs w:val="22"/>
        </w:rPr>
      </w:pPr>
      <w:r w:rsidRPr="00E86AA8">
        <w:rPr>
          <w:sz w:val="22"/>
          <w:szCs w:val="22"/>
        </w:rPr>
        <w:t xml:space="preserve">Davki na posebne storitve predstavljajo davek </w:t>
      </w:r>
      <w:r w:rsidR="00531A55" w:rsidRPr="00E86AA8">
        <w:rPr>
          <w:sz w:val="22"/>
          <w:szCs w:val="22"/>
        </w:rPr>
        <w:t xml:space="preserve">na dobitke </w:t>
      </w:r>
      <w:r w:rsidRPr="00E86AA8">
        <w:rPr>
          <w:sz w:val="22"/>
          <w:szCs w:val="22"/>
        </w:rPr>
        <w:t>od iger na srečo</w:t>
      </w:r>
      <w:r w:rsidR="00531A55" w:rsidRPr="00E86AA8">
        <w:rPr>
          <w:sz w:val="22"/>
          <w:szCs w:val="22"/>
        </w:rPr>
        <w:t>, s katerim je obdavčen vsak dobitek, ki je bil pridobljen pri klasičnih igrah na srečo, kot jih določa zakon, ki ureja igre na srečo.</w:t>
      </w:r>
      <w:r w:rsidR="00B12EC0" w:rsidRPr="00E86AA8">
        <w:rPr>
          <w:sz w:val="22"/>
          <w:szCs w:val="22"/>
        </w:rPr>
        <w:t xml:space="preserve"> V proračunu </w:t>
      </w:r>
      <w:r w:rsidR="001C17BD" w:rsidRPr="00E86AA8">
        <w:rPr>
          <w:sz w:val="22"/>
          <w:szCs w:val="22"/>
        </w:rPr>
        <w:t>za leto 202</w:t>
      </w:r>
      <w:r w:rsidR="00E86AA8" w:rsidRPr="00E86AA8">
        <w:rPr>
          <w:sz w:val="22"/>
          <w:szCs w:val="22"/>
        </w:rPr>
        <w:t>5</w:t>
      </w:r>
      <w:r w:rsidR="001C17BD" w:rsidRPr="00E86AA8">
        <w:rPr>
          <w:sz w:val="22"/>
          <w:szCs w:val="22"/>
        </w:rPr>
        <w:t xml:space="preserve"> </w:t>
      </w:r>
      <w:r w:rsidR="00B12EC0" w:rsidRPr="00E86AA8">
        <w:rPr>
          <w:sz w:val="22"/>
          <w:szCs w:val="22"/>
        </w:rPr>
        <w:t xml:space="preserve">je iz tega naslova načrtovanih </w:t>
      </w:r>
      <w:r w:rsidR="001C17BD" w:rsidRPr="00E86AA8">
        <w:rPr>
          <w:sz w:val="22"/>
          <w:szCs w:val="22"/>
        </w:rPr>
        <w:t>3</w:t>
      </w:r>
      <w:r w:rsidR="00B12EC0" w:rsidRPr="00E86AA8">
        <w:rPr>
          <w:sz w:val="22"/>
          <w:szCs w:val="22"/>
        </w:rPr>
        <w:t>0.000 €.</w:t>
      </w:r>
    </w:p>
    <w:p w:rsidR="00E86AA8" w:rsidRDefault="00E86AA8" w:rsidP="00E86AA8">
      <w:pPr>
        <w:rPr>
          <w:rFonts w:ascii="Arial" w:hAnsi="Arial" w:cs="Arial"/>
          <w:iCs/>
          <w:sz w:val="22"/>
          <w:szCs w:val="22"/>
        </w:rPr>
      </w:pPr>
    </w:p>
    <w:p w:rsidR="00E86AA8" w:rsidRPr="000A152A" w:rsidRDefault="00E86AA8" w:rsidP="00E86AA8">
      <w:pPr>
        <w:rPr>
          <w:rFonts w:ascii="Arial" w:hAnsi="Arial" w:cs="Arial"/>
          <w:sz w:val="22"/>
          <w:szCs w:val="22"/>
        </w:rPr>
      </w:pPr>
      <w:proofErr w:type="spellStart"/>
      <w:r w:rsidRPr="000A152A">
        <w:rPr>
          <w:rFonts w:ascii="Arial" w:hAnsi="Arial" w:cs="Arial"/>
          <w:iCs/>
          <w:sz w:val="22"/>
          <w:szCs w:val="22"/>
        </w:rPr>
        <w:t>Okoljska</w:t>
      </w:r>
      <w:proofErr w:type="spellEnd"/>
      <w:r w:rsidRPr="000A152A">
        <w:rPr>
          <w:rFonts w:ascii="Arial" w:hAnsi="Arial" w:cs="Arial"/>
          <w:iCs/>
          <w:sz w:val="22"/>
          <w:szCs w:val="22"/>
        </w:rPr>
        <w:t xml:space="preserve"> dajatev za onesnaževanje okolja zaradi odvajanja odpadnih voda se o</w:t>
      </w:r>
      <w:r w:rsidRPr="000A152A">
        <w:rPr>
          <w:rFonts w:ascii="Arial" w:hAnsi="Arial" w:cs="Arial"/>
          <w:sz w:val="22"/>
          <w:szCs w:val="22"/>
        </w:rPr>
        <w:t>bračuna pri računih odvajanja in čiščenja odpadne vode, ki jih izdaja koncesionar. Slednji mesečno nakaže zbrana sredstva v občinski proračun. Ker so sredstva namenska, se porabijo za dograditev manjkajoče kanalizacijske infrastrukture, del sredstev pa je namenjenih za subvencioniranje malih komunalnih čistilnih naprav, nepretočnih greznic ter hišnih črpališč. Načrtovani prihodki v letu 202</w:t>
      </w:r>
      <w:r>
        <w:rPr>
          <w:rFonts w:ascii="Arial" w:hAnsi="Arial" w:cs="Arial"/>
          <w:sz w:val="22"/>
          <w:szCs w:val="22"/>
        </w:rPr>
        <w:t>5</w:t>
      </w:r>
      <w:r w:rsidRPr="000A152A">
        <w:rPr>
          <w:rFonts w:ascii="Arial" w:hAnsi="Arial" w:cs="Arial"/>
          <w:sz w:val="22"/>
          <w:szCs w:val="22"/>
        </w:rPr>
        <w:t xml:space="preserve"> znašajo 2</w:t>
      </w:r>
      <w:r>
        <w:rPr>
          <w:rFonts w:ascii="Arial" w:hAnsi="Arial" w:cs="Arial"/>
          <w:sz w:val="22"/>
          <w:szCs w:val="22"/>
        </w:rPr>
        <w:t>00</w:t>
      </w:r>
      <w:r w:rsidRPr="000A152A">
        <w:rPr>
          <w:rFonts w:ascii="Arial" w:hAnsi="Arial" w:cs="Arial"/>
          <w:sz w:val="22"/>
          <w:szCs w:val="22"/>
        </w:rPr>
        <w:t xml:space="preserve">.000 €.     </w:t>
      </w:r>
    </w:p>
    <w:p w:rsidR="00E86AA8" w:rsidRPr="000A152A" w:rsidRDefault="00E86AA8" w:rsidP="00E86AA8">
      <w:pPr>
        <w:pStyle w:val="Telobesedila"/>
        <w:rPr>
          <w:b/>
          <w:sz w:val="22"/>
          <w:szCs w:val="22"/>
        </w:rPr>
      </w:pPr>
    </w:p>
    <w:p w:rsidR="00E86AA8" w:rsidRPr="0067286E" w:rsidRDefault="00E86AA8" w:rsidP="00E86AA8">
      <w:pPr>
        <w:rPr>
          <w:rFonts w:ascii="Arial" w:hAnsi="Arial" w:cs="Arial"/>
          <w:sz w:val="22"/>
          <w:szCs w:val="22"/>
        </w:rPr>
      </w:pPr>
      <w:r w:rsidRPr="00E86AA8">
        <w:rPr>
          <w:rFonts w:ascii="Arial" w:hAnsi="Arial" w:cs="Arial"/>
          <w:sz w:val="22"/>
          <w:szCs w:val="22"/>
        </w:rPr>
        <w:t xml:space="preserve">Turistična taksa: V letu 2025 so na podlagi Odloka o turistični taksi v Občini Kamnik načrtovani prihodki iz naslova turistične takse v višini 140.000 €. </w:t>
      </w:r>
      <w:r w:rsidRPr="00E86AA8">
        <w:rPr>
          <w:rFonts w:ascii="Arial" w:hAnsi="Arial" w:cs="Arial"/>
          <w:iCs/>
          <w:sz w:val="22"/>
          <w:szCs w:val="22"/>
        </w:rPr>
        <w:t xml:space="preserve">1. 1. 2019 je začel veljati nov Odlok o turistični in promocijski taksi v Občini Kamnik, ki ureja višino turistične in promocijske takse ter oprostitve, način plačevanja turistične in promocijske takse, način vodenja evidence turistične in promocijske takse, nadzor in kazenske določbe na tem področju. Taksa znaša v Občini Kamnik 2,50 € na nočitev in se deli v razmerju 80 % na turistično takso in 20 % na promocijsko takso. Višina turistične takse znaša 2,00 €/nočitev in je namenjena za razvoj turizma v Občini Kamnik in 0,50 €/nočitev znaša promocijska taksa, ki se nakaže Slovenski turistični organizaciji za spodbujanje razvoja turizma na državni ravni. </w:t>
      </w:r>
      <w:r w:rsidRPr="00E86AA8">
        <w:rPr>
          <w:rFonts w:ascii="Arial" w:hAnsi="Arial" w:cs="Arial"/>
          <w:sz w:val="22"/>
          <w:szCs w:val="22"/>
        </w:rPr>
        <w:t xml:space="preserve">Na podlagi Zakona o spodbujanju turizma (Uradni list RS, št. 13/18) in Odloka o turistični in promocijski taksi v Občini Kamnik (Uradni list RS, št. 43/18) turistična taksa v občini Kamnik znaša 2,00 €/nočitev. Prihodki iz naslova turistične takse so bili v prvih devetih mesecih leta 2023 realizirani v višini 93.714,40 €, v prvih </w:t>
      </w:r>
      <w:r w:rsidRPr="00E86AA8">
        <w:rPr>
          <w:rFonts w:ascii="Arial" w:hAnsi="Arial" w:cs="Arial"/>
          <w:sz w:val="22"/>
          <w:szCs w:val="22"/>
        </w:rPr>
        <w:lastRenderedPageBreak/>
        <w:t xml:space="preserve">devetih mesecih leta 2024 pa v višini 112.457,80 € zato predvidevamo, da bomo v letu 2025 </w:t>
      </w:r>
      <w:r w:rsidRPr="0067286E">
        <w:rPr>
          <w:rFonts w:ascii="Arial" w:hAnsi="Arial" w:cs="Arial"/>
          <w:sz w:val="22"/>
          <w:szCs w:val="22"/>
        </w:rPr>
        <w:t xml:space="preserve">realizirali prihodke iz naslova turistične takse v predvideni višini. </w:t>
      </w:r>
    </w:p>
    <w:p w:rsidR="00E86AA8" w:rsidRDefault="00E86AA8" w:rsidP="00E86AA8">
      <w:pPr>
        <w:pStyle w:val="Telobesedila31"/>
        <w:ind w:left="180" w:hanging="180"/>
        <w:rPr>
          <w:rFonts w:cs="Arial"/>
          <w:i w:val="0"/>
          <w:iCs w:val="0"/>
          <w:sz w:val="22"/>
          <w:szCs w:val="22"/>
        </w:rPr>
      </w:pPr>
    </w:p>
    <w:p w:rsidR="0067286E" w:rsidRDefault="0067286E" w:rsidP="00E86AA8">
      <w:pPr>
        <w:pStyle w:val="Telobesedila31"/>
        <w:ind w:left="180" w:hanging="180"/>
        <w:rPr>
          <w:rFonts w:cs="Arial"/>
          <w:i w:val="0"/>
          <w:iCs w:val="0"/>
          <w:sz w:val="22"/>
          <w:szCs w:val="22"/>
        </w:rPr>
      </w:pPr>
      <w:r>
        <w:rPr>
          <w:rFonts w:cs="Arial"/>
          <w:i w:val="0"/>
          <w:iCs w:val="0"/>
          <w:sz w:val="22"/>
          <w:szCs w:val="22"/>
        </w:rPr>
        <w:t>Prihodki iz naslova občinskih taks so v proračunu za leto 2025 načrtovani v višini 400 €.</w:t>
      </w:r>
    </w:p>
    <w:p w:rsidR="0067286E" w:rsidRPr="0067286E" w:rsidRDefault="0067286E" w:rsidP="00E86AA8">
      <w:pPr>
        <w:pStyle w:val="Telobesedila31"/>
        <w:ind w:left="180" w:hanging="180"/>
        <w:rPr>
          <w:rFonts w:cs="Arial"/>
          <w:i w:val="0"/>
          <w:iCs w:val="0"/>
          <w:sz w:val="22"/>
          <w:szCs w:val="22"/>
        </w:rPr>
      </w:pPr>
    </w:p>
    <w:p w:rsidR="00FB30A2" w:rsidRPr="0067286E" w:rsidRDefault="00FB30A2" w:rsidP="00FB30A2">
      <w:pPr>
        <w:rPr>
          <w:rFonts w:ascii="Arial" w:hAnsi="Arial" w:cs="Arial"/>
          <w:iCs/>
          <w:sz w:val="22"/>
          <w:szCs w:val="22"/>
        </w:rPr>
      </w:pPr>
      <w:r w:rsidRPr="0067286E">
        <w:rPr>
          <w:rFonts w:ascii="Arial" w:hAnsi="Arial" w:cs="Arial"/>
          <w:iCs/>
          <w:sz w:val="22"/>
          <w:szCs w:val="22"/>
        </w:rPr>
        <w:t>Pristojbina za vzdrževanje gozdnih cest v višini 100.000 € predstavlja namenske prihodke v obliki prispevka za vzdrževanje gozdnih cest, ki se odmerja ob odmeri obveznosti iz katastrskega dohodka gozda.</w:t>
      </w:r>
    </w:p>
    <w:p w:rsidR="00FB30A2" w:rsidRPr="0067286E" w:rsidRDefault="00FB30A2" w:rsidP="00851C38">
      <w:pPr>
        <w:pStyle w:val="Telobesedila31"/>
        <w:ind w:left="180" w:hanging="180"/>
        <w:rPr>
          <w:rFonts w:cs="Arial"/>
          <w:i w:val="0"/>
          <w:iCs w:val="0"/>
          <w:sz w:val="22"/>
          <w:szCs w:val="22"/>
        </w:rPr>
      </w:pPr>
    </w:p>
    <w:p w:rsidR="00272030" w:rsidRPr="00445491" w:rsidRDefault="00434E3E" w:rsidP="00535479">
      <w:pPr>
        <w:rPr>
          <w:rFonts w:ascii="Arial" w:hAnsi="Arial" w:cs="Arial"/>
          <w:b/>
          <w:sz w:val="22"/>
          <w:szCs w:val="22"/>
        </w:rPr>
      </w:pPr>
      <w:r w:rsidRPr="00445491">
        <w:rPr>
          <w:rFonts w:ascii="Arial" w:hAnsi="Arial" w:cs="Arial"/>
          <w:b/>
          <w:sz w:val="22"/>
          <w:szCs w:val="22"/>
        </w:rPr>
        <w:t xml:space="preserve">71 </w:t>
      </w:r>
      <w:r w:rsidR="00535C7D" w:rsidRPr="00445491">
        <w:rPr>
          <w:rFonts w:ascii="Arial" w:hAnsi="Arial" w:cs="Arial"/>
          <w:b/>
          <w:sz w:val="22"/>
          <w:szCs w:val="22"/>
        </w:rPr>
        <w:t>Nedavčni prihodki (</w:t>
      </w:r>
      <w:r w:rsidR="008522F7" w:rsidRPr="00445491">
        <w:rPr>
          <w:rFonts w:ascii="Arial" w:hAnsi="Arial" w:cs="Arial"/>
          <w:b/>
          <w:sz w:val="22"/>
          <w:szCs w:val="22"/>
        </w:rPr>
        <w:t>3.</w:t>
      </w:r>
      <w:r w:rsidR="00F30C4F">
        <w:rPr>
          <w:rFonts w:ascii="Arial" w:hAnsi="Arial" w:cs="Arial"/>
          <w:b/>
          <w:sz w:val="22"/>
          <w:szCs w:val="22"/>
        </w:rPr>
        <w:t>650</w:t>
      </w:r>
      <w:r w:rsidR="008522F7" w:rsidRPr="00445491">
        <w:rPr>
          <w:rFonts w:ascii="Arial" w:hAnsi="Arial" w:cs="Arial"/>
          <w:b/>
          <w:sz w:val="22"/>
          <w:szCs w:val="22"/>
        </w:rPr>
        <w:t>.</w:t>
      </w:r>
      <w:r w:rsidR="00F30C4F">
        <w:rPr>
          <w:rFonts w:ascii="Arial" w:hAnsi="Arial" w:cs="Arial"/>
          <w:b/>
          <w:sz w:val="22"/>
          <w:szCs w:val="22"/>
        </w:rPr>
        <w:t>460</w:t>
      </w:r>
      <w:r w:rsidR="008454A8" w:rsidRPr="00445491">
        <w:rPr>
          <w:rFonts w:ascii="Arial" w:hAnsi="Arial" w:cs="Arial"/>
          <w:b/>
          <w:sz w:val="22"/>
          <w:szCs w:val="22"/>
        </w:rPr>
        <w:t xml:space="preserve"> </w:t>
      </w:r>
      <w:r w:rsidR="00535C7D" w:rsidRPr="00445491">
        <w:rPr>
          <w:rFonts w:ascii="Arial" w:hAnsi="Arial" w:cs="Arial"/>
          <w:b/>
          <w:sz w:val="22"/>
          <w:szCs w:val="22"/>
        </w:rPr>
        <w:t>€)</w:t>
      </w:r>
    </w:p>
    <w:p w:rsidR="00DC138C" w:rsidRPr="00445491" w:rsidRDefault="00DC138C" w:rsidP="00535479">
      <w:pPr>
        <w:rPr>
          <w:rFonts w:ascii="Arial" w:hAnsi="Arial" w:cs="Arial"/>
          <w:sz w:val="22"/>
          <w:szCs w:val="22"/>
        </w:rPr>
      </w:pPr>
    </w:p>
    <w:p w:rsidR="00272030" w:rsidRPr="00445491" w:rsidRDefault="00272030" w:rsidP="00535479">
      <w:pPr>
        <w:rPr>
          <w:rFonts w:ascii="Arial" w:hAnsi="Arial" w:cs="Arial"/>
          <w:sz w:val="22"/>
          <w:szCs w:val="22"/>
        </w:rPr>
      </w:pPr>
      <w:r w:rsidRPr="00445491">
        <w:rPr>
          <w:rFonts w:ascii="Arial" w:hAnsi="Arial" w:cs="Arial"/>
          <w:sz w:val="22"/>
          <w:szCs w:val="22"/>
        </w:rPr>
        <w:t>Nedavčni prihodki zajemajo udeležbo na dobičku in dohodke od premoženja, takse in pristojbine, globe in druge denarne kazni, prihodke od prodaje blaga in storitev ter druge nedavčne prihodke.</w:t>
      </w:r>
    </w:p>
    <w:p w:rsidR="0067286E" w:rsidRPr="00445491" w:rsidRDefault="0067286E" w:rsidP="00535479">
      <w:pPr>
        <w:rPr>
          <w:rFonts w:ascii="Arial" w:hAnsi="Arial" w:cs="Arial"/>
          <w:sz w:val="22"/>
          <w:szCs w:val="22"/>
        </w:rPr>
      </w:pPr>
    </w:p>
    <w:tbl>
      <w:tblPr>
        <w:tblW w:w="9072" w:type="dxa"/>
        <w:tblCellMar>
          <w:left w:w="70" w:type="dxa"/>
          <w:right w:w="70" w:type="dxa"/>
        </w:tblCellMar>
        <w:tblLook w:val="04A0" w:firstRow="1" w:lastRow="0" w:firstColumn="1" w:lastColumn="0" w:noHBand="0" w:noVBand="1"/>
      </w:tblPr>
      <w:tblGrid>
        <w:gridCol w:w="7371"/>
        <w:gridCol w:w="1651"/>
        <w:gridCol w:w="50"/>
      </w:tblGrid>
      <w:tr w:rsidR="00445491" w:rsidRPr="00445491" w:rsidTr="00445491">
        <w:trPr>
          <w:trHeight w:val="285"/>
        </w:trPr>
        <w:tc>
          <w:tcPr>
            <w:tcW w:w="7371" w:type="dxa"/>
            <w:tcBorders>
              <w:top w:val="nil"/>
              <w:left w:val="nil"/>
              <w:bottom w:val="nil"/>
              <w:right w:val="nil"/>
            </w:tcBorders>
            <w:shd w:val="clear" w:color="auto" w:fill="auto"/>
            <w:noWrap/>
            <w:vAlign w:val="center"/>
            <w:hideMark/>
          </w:tcPr>
          <w:p w:rsidR="008522F7" w:rsidRPr="00445491" w:rsidRDefault="00377549" w:rsidP="008522F7">
            <w:pPr>
              <w:suppressAutoHyphens w:val="0"/>
              <w:jc w:val="left"/>
              <w:rPr>
                <w:rFonts w:ascii="Arial" w:hAnsi="Arial" w:cs="Arial"/>
                <w:sz w:val="22"/>
                <w:szCs w:val="22"/>
                <w:u w:val="single"/>
              </w:rPr>
            </w:pPr>
            <w:r w:rsidRPr="00445491">
              <w:rPr>
                <w:rFonts w:ascii="Arial" w:hAnsi="Arial" w:cs="Arial"/>
                <w:sz w:val="22"/>
                <w:szCs w:val="22"/>
                <w:u w:val="single"/>
              </w:rPr>
              <w:t>710 – Udeležba na dobičku in dohodki od premoženja</w:t>
            </w:r>
            <w:r w:rsidR="002E1007" w:rsidRPr="00445491">
              <w:rPr>
                <w:rFonts w:ascii="Arial" w:hAnsi="Arial" w:cs="Arial"/>
                <w:sz w:val="22"/>
                <w:szCs w:val="22"/>
                <w:u w:val="single"/>
              </w:rPr>
              <w:t xml:space="preserve"> (</w:t>
            </w:r>
            <w:r w:rsidR="00434B02" w:rsidRPr="00445491">
              <w:rPr>
                <w:rFonts w:ascii="Arial" w:hAnsi="Arial" w:cs="Arial"/>
                <w:sz w:val="22"/>
                <w:szCs w:val="22"/>
                <w:u w:val="single"/>
              </w:rPr>
              <w:t>2.</w:t>
            </w:r>
            <w:r w:rsidR="00445491" w:rsidRPr="00445491">
              <w:rPr>
                <w:rFonts w:ascii="Arial" w:hAnsi="Arial" w:cs="Arial"/>
                <w:sz w:val="22"/>
                <w:szCs w:val="22"/>
                <w:u w:val="single"/>
              </w:rPr>
              <w:t>482</w:t>
            </w:r>
            <w:r w:rsidR="008522F7" w:rsidRPr="00445491">
              <w:rPr>
                <w:rFonts w:ascii="Arial" w:hAnsi="Arial" w:cs="Arial"/>
                <w:sz w:val="22"/>
                <w:szCs w:val="22"/>
                <w:u w:val="single"/>
              </w:rPr>
              <w:t>.</w:t>
            </w:r>
            <w:r w:rsidR="00445491" w:rsidRPr="00445491">
              <w:rPr>
                <w:rFonts w:ascii="Arial" w:hAnsi="Arial" w:cs="Arial"/>
                <w:sz w:val="22"/>
                <w:szCs w:val="22"/>
                <w:u w:val="single"/>
              </w:rPr>
              <w:t>310</w:t>
            </w:r>
            <w:r w:rsidR="008522F7" w:rsidRPr="00445491">
              <w:rPr>
                <w:rFonts w:ascii="Arial" w:hAnsi="Arial" w:cs="Arial"/>
                <w:sz w:val="22"/>
                <w:szCs w:val="22"/>
                <w:u w:val="single"/>
              </w:rPr>
              <w:t xml:space="preserve"> </w:t>
            </w:r>
            <w:r w:rsidR="005E0A74" w:rsidRPr="00445491">
              <w:rPr>
                <w:rFonts w:ascii="Arial" w:hAnsi="Arial" w:cs="Arial"/>
                <w:sz w:val="22"/>
                <w:szCs w:val="22"/>
                <w:u w:val="single"/>
              </w:rPr>
              <w:t>€</w:t>
            </w:r>
            <w:r w:rsidR="002E1007" w:rsidRPr="00445491">
              <w:rPr>
                <w:rFonts w:ascii="Arial" w:hAnsi="Arial" w:cs="Arial"/>
                <w:sz w:val="22"/>
                <w:szCs w:val="22"/>
                <w:u w:val="single"/>
              </w:rPr>
              <w:t>)</w:t>
            </w:r>
            <w:r w:rsidR="005E0A74" w:rsidRPr="00445491">
              <w:rPr>
                <w:rFonts w:ascii="Arial" w:hAnsi="Arial" w:cs="Arial"/>
                <w:sz w:val="22"/>
                <w:szCs w:val="22"/>
                <w:u w:val="single"/>
              </w:rPr>
              <w:t>:</w:t>
            </w:r>
          </w:p>
          <w:p w:rsidR="007930B9" w:rsidRPr="00445491" w:rsidRDefault="007930B9" w:rsidP="008522F7">
            <w:pPr>
              <w:suppressAutoHyphens w:val="0"/>
              <w:jc w:val="left"/>
              <w:rPr>
                <w:rFonts w:ascii="Arial" w:hAnsi="Arial" w:cs="Arial"/>
                <w:sz w:val="20"/>
                <w:szCs w:val="20"/>
                <w:lang w:eastAsia="sl-SI"/>
              </w:rPr>
            </w:pPr>
          </w:p>
        </w:tc>
        <w:tc>
          <w:tcPr>
            <w:tcW w:w="1701" w:type="dxa"/>
            <w:gridSpan w:val="2"/>
            <w:tcBorders>
              <w:top w:val="nil"/>
              <w:left w:val="nil"/>
              <w:bottom w:val="nil"/>
              <w:right w:val="nil"/>
            </w:tcBorders>
            <w:shd w:val="clear" w:color="auto" w:fill="auto"/>
            <w:noWrap/>
            <w:vAlign w:val="center"/>
            <w:hideMark/>
          </w:tcPr>
          <w:p w:rsidR="008522F7" w:rsidRPr="00445491" w:rsidRDefault="008522F7" w:rsidP="008522F7">
            <w:pPr>
              <w:suppressAutoHyphens w:val="0"/>
              <w:jc w:val="right"/>
              <w:rPr>
                <w:rFonts w:ascii="Arial" w:hAnsi="Arial" w:cs="Arial"/>
                <w:sz w:val="22"/>
                <w:szCs w:val="22"/>
                <w:lang w:eastAsia="sl-SI"/>
              </w:rPr>
            </w:pPr>
          </w:p>
        </w:tc>
      </w:tr>
      <w:tr w:rsidR="00445491" w:rsidRPr="00445491" w:rsidTr="00445491">
        <w:trPr>
          <w:gridAfter w:val="1"/>
          <w:wAfter w:w="50" w:type="dxa"/>
          <w:trHeight w:val="285"/>
        </w:trPr>
        <w:tc>
          <w:tcPr>
            <w:tcW w:w="7371" w:type="dxa"/>
            <w:tcBorders>
              <w:top w:val="nil"/>
              <w:left w:val="nil"/>
              <w:bottom w:val="nil"/>
              <w:right w:val="nil"/>
            </w:tcBorders>
            <w:shd w:val="clear" w:color="auto" w:fill="auto"/>
            <w:noWrap/>
            <w:vAlign w:val="center"/>
            <w:hideMark/>
          </w:tcPr>
          <w:p w:rsidR="00445491" w:rsidRPr="00445491" w:rsidRDefault="00445491" w:rsidP="00445491">
            <w:pPr>
              <w:suppressAutoHyphens w:val="0"/>
              <w:jc w:val="left"/>
              <w:rPr>
                <w:sz w:val="20"/>
                <w:szCs w:val="20"/>
                <w:lang w:eastAsia="sl-SI"/>
              </w:rPr>
            </w:pPr>
          </w:p>
        </w:tc>
        <w:tc>
          <w:tcPr>
            <w:tcW w:w="1651" w:type="dxa"/>
            <w:tcBorders>
              <w:top w:val="nil"/>
              <w:left w:val="nil"/>
              <w:bottom w:val="nil"/>
              <w:right w:val="nil"/>
            </w:tcBorders>
            <w:shd w:val="clear" w:color="auto" w:fill="auto"/>
            <w:noWrap/>
            <w:vAlign w:val="center"/>
            <w:hideMark/>
          </w:tcPr>
          <w:p w:rsidR="00445491" w:rsidRPr="00445491" w:rsidRDefault="00445491" w:rsidP="00445491">
            <w:pPr>
              <w:suppressAutoHyphens w:val="0"/>
              <w:jc w:val="right"/>
              <w:rPr>
                <w:rFonts w:ascii="Arial" w:hAnsi="Arial" w:cs="Arial"/>
                <w:sz w:val="22"/>
                <w:szCs w:val="22"/>
                <w:lang w:eastAsia="sl-SI"/>
              </w:rPr>
            </w:pPr>
            <w:r w:rsidRPr="00445491">
              <w:rPr>
                <w:rFonts w:ascii="Arial" w:hAnsi="Arial" w:cs="Arial"/>
                <w:sz w:val="22"/>
                <w:szCs w:val="22"/>
                <w:lang w:eastAsia="sl-SI"/>
              </w:rPr>
              <w:t>v €</w:t>
            </w:r>
          </w:p>
        </w:tc>
      </w:tr>
      <w:tr w:rsidR="00445491" w:rsidRPr="00445491" w:rsidTr="00445491">
        <w:trPr>
          <w:gridAfter w:val="1"/>
          <w:wAfter w:w="50" w:type="dxa"/>
          <w:trHeight w:val="510"/>
        </w:trPr>
        <w:tc>
          <w:tcPr>
            <w:tcW w:w="73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5491" w:rsidRPr="00445491" w:rsidRDefault="00445491" w:rsidP="00445491">
            <w:pPr>
              <w:suppressAutoHyphens w:val="0"/>
              <w:jc w:val="center"/>
              <w:rPr>
                <w:rFonts w:ascii="Arial" w:hAnsi="Arial" w:cs="Arial"/>
                <w:b/>
                <w:bCs/>
                <w:sz w:val="22"/>
                <w:szCs w:val="22"/>
                <w:lang w:eastAsia="sl-SI"/>
              </w:rPr>
            </w:pPr>
            <w:r w:rsidRPr="00445491">
              <w:rPr>
                <w:rFonts w:ascii="Arial" w:hAnsi="Arial" w:cs="Arial"/>
                <w:b/>
                <w:bCs/>
                <w:sz w:val="22"/>
                <w:szCs w:val="22"/>
                <w:lang w:eastAsia="sl-SI"/>
              </w:rPr>
              <w:t> </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445491" w:rsidRPr="00445491" w:rsidRDefault="00445491" w:rsidP="00445491">
            <w:pPr>
              <w:suppressAutoHyphens w:val="0"/>
              <w:jc w:val="center"/>
              <w:rPr>
                <w:rFonts w:ascii="Arial" w:hAnsi="Arial" w:cs="Arial"/>
                <w:b/>
                <w:bCs/>
                <w:sz w:val="20"/>
                <w:szCs w:val="20"/>
                <w:lang w:eastAsia="sl-SI"/>
              </w:rPr>
            </w:pPr>
            <w:r w:rsidRPr="00445491">
              <w:rPr>
                <w:rFonts w:ascii="Arial" w:hAnsi="Arial" w:cs="Arial"/>
                <w:b/>
                <w:bCs/>
                <w:sz w:val="20"/>
                <w:szCs w:val="20"/>
                <w:lang w:eastAsia="sl-SI"/>
              </w:rPr>
              <w:t>proračun 2025</w:t>
            </w:r>
          </w:p>
        </w:tc>
      </w:tr>
      <w:tr w:rsidR="00445491" w:rsidRPr="00445491" w:rsidTr="00445491">
        <w:trPr>
          <w:gridAfter w:val="1"/>
          <w:wAfter w:w="50" w:type="dxa"/>
          <w:trHeight w:val="285"/>
        </w:trPr>
        <w:tc>
          <w:tcPr>
            <w:tcW w:w="7371" w:type="dxa"/>
            <w:tcBorders>
              <w:top w:val="nil"/>
              <w:left w:val="single" w:sz="4" w:space="0" w:color="auto"/>
              <w:bottom w:val="single" w:sz="4" w:space="0" w:color="auto"/>
              <w:right w:val="single" w:sz="4" w:space="0" w:color="auto"/>
            </w:tcBorders>
            <w:shd w:val="clear" w:color="auto" w:fill="auto"/>
            <w:vAlign w:val="center"/>
            <w:hideMark/>
          </w:tcPr>
          <w:p w:rsidR="00445491" w:rsidRPr="00445491" w:rsidRDefault="00445491" w:rsidP="00445491">
            <w:pPr>
              <w:suppressAutoHyphens w:val="0"/>
              <w:jc w:val="left"/>
              <w:rPr>
                <w:rFonts w:ascii="Arial" w:hAnsi="Arial" w:cs="Arial"/>
                <w:sz w:val="22"/>
                <w:szCs w:val="22"/>
                <w:lang w:eastAsia="sl-SI"/>
              </w:rPr>
            </w:pPr>
            <w:r w:rsidRPr="00445491">
              <w:rPr>
                <w:rFonts w:ascii="Arial" w:hAnsi="Arial" w:cs="Arial"/>
                <w:sz w:val="22"/>
                <w:szCs w:val="22"/>
                <w:lang w:eastAsia="sl-SI"/>
              </w:rPr>
              <w:t>7102 - prihodki od obresti (prihodki krajevne skupnosti)</w:t>
            </w:r>
          </w:p>
        </w:tc>
        <w:tc>
          <w:tcPr>
            <w:tcW w:w="1651"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sz w:val="22"/>
                <w:szCs w:val="22"/>
                <w:lang w:eastAsia="sl-SI"/>
              </w:rPr>
            </w:pPr>
            <w:r w:rsidRPr="00445491">
              <w:rPr>
                <w:rFonts w:ascii="Arial" w:hAnsi="Arial" w:cs="Arial"/>
                <w:sz w:val="22"/>
                <w:szCs w:val="22"/>
                <w:lang w:eastAsia="sl-SI"/>
              </w:rPr>
              <w:t>115.230</w:t>
            </w:r>
          </w:p>
        </w:tc>
      </w:tr>
      <w:tr w:rsidR="00445491" w:rsidRPr="00445491" w:rsidTr="00445491">
        <w:trPr>
          <w:gridAfter w:val="1"/>
          <w:wAfter w:w="50" w:type="dxa"/>
          <w:trHeight w:val="240"/>
        </w:trPr>
        <w:tc>
          <w:tcPr>
            <w:tcW w:w="7371"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sz w:val="18"/>
                <w:szCs w:val="18"/>
                <w:lang w:eastAsia="sl-SI"/>
              </w:rPr>
            </w:pPr>
            <w:r w:rsidRPr="00445491">
              <w:rPr>
                <w:rFonts w:ascii="Arial" w:hAnsi="Arial" w:cs="Arial"/>
                <w:i/>
                <w:iCs/>
                <w:sz w:val="18"/>
                <w:szCs w:val="18"/>
                <w:lang w:eastAsia="sl-SI"/>
              </w:rPr>
              <w:t xml:space="preserve">               prihodki od obresti - krajevne skupnosti</w:t>
            </w:r>
          </w:p>
        </w:tc>
        <w:tc>
          <w:tcPr>
            <w:tcW w:w="1651"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sz w:val="18"/>
                <w:szCs w:val="18"/>
                <w:lang w:eastAsia="sl-SI"/>
              </w:rPr>
            </w:pPr>
            <w:r w:rsidRPr="00445491">
              <w:rPr>
                <w:rFonts w:ascii="Arial" w:hAnsi="Arial" w:cs="Arial"/>
                <w:i/>
                <w:iCs/>
                <w:sz w:val="18"/>
                <w:szCs w:val="18"/>
                <w:lang w:eastAsia="sl-SI"/>
              </w:rPr>
              <w:t>15.230</w:t>
            </w:r>
          </w:p>
        </w:tc>
      </w:tr>
      <w:tr w:rsidR="00445491" w:rsidRPr="00445491" w:rsidTr="00445491">
        <w:trPr>
          <w:gridAfter w:val="1"/>
          <w:wAfter w:w="50" w:type="dxa"/>
          <w:trHeight w:val="240"/>
        </w:trPr>
        <w:tc>
          <w:tcPr>
            <w:tcW w:w="7371"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sz w:val="18"/>
                <w:szCs w:val="18"/>
                <w:lang w:eastAsia="sl-SI"/>
              </w:rPr>
            </w:pPr>
            <w:r w:rsidRPr="00445491">
              <w:rPr>
                <w:rFonts w:ascii="Arial" w:hAnsi="Arial" w:cs="Arial"/>
                <w:i/>
                <w:iCs/>
                <w:sz w:val="18"/>
                <w:szCs w:val="18"/>
                <w:lang w:eastAsia="sl-SI"/>
              </w:rPr>
              <w:t xml:space="preserve">               prihodki od obresti - občina</w:t>
            </w:r>
          </w:p>
        </w:tc>
        <w:tc>
          <w:tcPr>
            <w:tcW w:w="1651"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sz w:val="18"/>
                <w:szCs w:val="18"/>
                <w:lang w:eastAsia="sl-SI"/>
              </w:rPr>
            </w:pPr>
            <w:r w:rsidRPr="00445491">
              <w:rPr>
                <w:rFonts w:ascii="Arial" w:hAnsi="Arial" w:cs="Arial"/>
                <w:i/>
                <w:iCs/>
                <w:sz w:val="18"/>
                <w:szCs w:val="18"/>
                <w:lang w:eastAsia="sl-SI"/>
              </w:rPr>
              <w:t>100.000</w:t>
            </w:r>
          </w:p>
        </w:tc>
      </w:tr>
      <w:tr w:rsidR="00445491" w:rsidRPr="00445491" w:rsidTr="00445491">
        <w:trPr>
          <w:gridAfter w:val="1"/>
          <w:wAfter w:w="50" w:type="dxa"/>
          <w:trHeight w:val="285"/>
        </w:trPr>
        <w:tc>
          <w:tcPr>
            <w:tcW w:w="7371"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sz w:val="22"/>
                <w:szCs w:val="22"/>
                <w:lang w:eastAsia="sl-SI"/>
              </w:rPr>
            </w:pPr>
            <w:r w:rsidRPr="00445491">
              <w:rPr>
                <w:rFonts w:ascii="Arial" w:hAnsi="Arial" w:cs="Arial"/>
                <w:sz w:val="22"/>
                <w:szCs w:val="22"/>
                <w:lang w:eastAsia="sl-SI"/>
              </w:rPr>
              <w:t>7103 - prihodki od premoženja</w:t>
            </w:r>
          </w:p>
        </w:tc>
        <w:tc>
          <w:tcPr>
            <w:tcW w:w="1651"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sz w:val="22"/>
                <w:szCs w:val="22"/>
                <w:lang w:eastAsia="sl-SI"/>
              </w:rPr>
            </w:pPr>
            <w:r w:rsidRPr="00445491">
              <w:rPr>
                <w:rFonts w:ascii="Arial" w:hAnsi="Arial" w:cs="Arial"/>
                <w:sz w:val="22"/>
                <w:szCs w:val="22"/>
                <w:lang w:eastAsia="sl-SI"/>
              </w:rPr>
              <w:t>2.367.080</w:t>
            </w:r>
          </w:p>
        </w:tc>
      </w:tr>
      <w:tr w:rsidR="00445491" w:rsidRPr="00445491" w:rsidTr="00445491">
        <w:trPr>
          <w:gridAfter w:val="1"/>
          <w:wAfter w:w="50" w:type="dxa"/>
          <w:trHeight w:val="240"/>
        </w:trPr>
        <w:tc>
          <w:tcPr>
            <w:tcW w:w="7371"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prihodki od najemnin (krajevne skupnosti)</w:t>
            </w:r>
          </w:p>
        </w:tc>
        <w:tc>
          <w:tcPr>
            <w:tcW w:w="1651"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66.430</w:t>
            </w:r>
          </w:p>
        </w:tc>
      </w:tr>
      <w:tr w:rsidR="00445491" w:rsidRPr="00445491" w:rsidTr="00445491">
        <w:trPr>
          <w:gridAfter w:val="1"/>
          <w:wAfter w:w="50" w:type="dxa"/>
          <w:trHeight w:val="240"/>
        </w:trPr>
        <w:tc>
          <w:tcPr>
            <w:tcW w:w="7371"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prihodki od najemnin za poslovne prostore</w:t>
            </w:r>
          </w:p>
        </w:tc>
        <w:tc>
          <w:tcPr>
            <w:tcW w:w="1651"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150.000</w:t>
            </w:r>
          </w:p>
        </w:tc>
      </w:tr>
      <w:tr w:rsidR="00445491" w:rsidRPr="00445491" w:rsidTr="00445491">
        <w:trPr>
          <w:gridAfter w:val="1"/>
          <w:wAfter w:w="50" w:type="dxa"/>
          <w:trHeight w:val="240"/>
        </w:trPr>
        <w:tc>
          <w:tcPr>
            <w:tcW w:w="7371"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prihodki od najemnin za stanovanja</w:t>
            </w:r>
          </w:p>
        </w:tc>
        <w:tc>
          <w:tcPr>
            <w:tcW w:w="1651"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400.000</w:t>
            </w:r>
          </w:p>
        </w:tc>
      </w:tr>
      <w:tr w:rsidR="00445491" w:rsidRPr="00445491" w:rsidTr="00445491">
        <w:trPr>
          <w:gridAfter w:val="1"/>
          <w:wAfter w:w="50" w:type="dxa"/>
          <w:trHeight w:val="240"/>
        </w:trPr>
        <w:tc>
          <w:tcPr>
            <w:tcW w:w="7371"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prihodki od najemnine za infrastrukturo - vodovod</w:t>
            </w:r>
          </w:p>
        </w:tc>
        <w:tc>
          <w:tcPr>
            <w:tcW w:w="1651"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540.000</w:t>
            </w:r>
          </w:p>
        </w:tc>
      </w:tr>
      <w:tr w:rsidR="00445491" w:rsidRPr="00445491" w:rsidTr="00445491">
        <w:trPr>
          <w:gridAfter w:val="1"/>
          <w:wAfter w:w="50" w:type="dxa"/>
          <w:trHeight w:val="240"/>
        </w:trPr>
        <w:tc>
          <w:tcPr>
            <w:tcW w:w="7371"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prihodki od najemnine za infrastrukturo - kanalizacija</w:t>
            </w:r>
          </w:p>
        </w:tc>
        <w:tc>
          <w:tcPr>
            <w:tcW w:w="1651"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530.000</w:t>
            </w:r>
          </w:p>
        </w:tc>
      </w:tr>
      <w:tr w:rsidR="00445491" w:rsidRPr="00445491" w:rsidTr="00445491">
        <w:trPr>
          <w:gridAfter w:val="1"/>
          <w:wAfter w:w="50" w:type="dxa"/>
          <w:trHeight w:val="240"/>
        </w:trPr>
        <w:tc>
          <w:tcPr>
            <w:tcW w:w="7371"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prihodki od najemnine za infrastrukturo - CČN</w:t>
            </w:r>
          </w:p>
        </w:tc>
        <w:tc>
          <w:tcPr>
            <w:tcW w:w="1651"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485.000</w:t>
            </w:r>
          </w:p>
        </w:tc>
      </w:tr>
      <w:tr w:rsidR="00445491" w:rsidRPr="00445491" w:rsidTr="00445491">
        <w:trPr>
          <w:gridAfter w:val="1"/>
          <w:wAfter w:w="50" w:type="dxa"/>
          <w:trHeight w:val="240"/>
        </w:trPr>
        <w:tc>
          <w:tcPr>
            <w:tcW w:w="7371"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prihodki od drugih najemnin</w:t>
            </w:r>
          </w:p>
        </w:tc>
        <w:tc>
          <w:tcPr>
            <w:tcW w:w="1651"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45.000</w:t>
            </w:r>
          </w:p>
        </w:tc>
      </w:tr>
      <w:tr w:rsidR="00445491" w:rsidRPr="00445491" w:rsidTr="00445491">
        <w:trPr>
          <w:gridAfter w:val="1"/>
          <w:wAfter w:w="50" w:type="dxa"/>
          <w:trHeight w:val="240"/>
        </w:trPr>
        <w:tc>
          <w:tcPr>
            <w:tcW w:w="7371"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prihodki od tržnice</w:t>
            </w:r>
          </w:p>
        </w:tc>
        <w:tc>
          <w:tcPr>
            <w:tcW w:w="1651"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11.000</w:t>
            </w:r>
          </w:p>
        </w:tc>
      </w:tr>
      <w:tr w:rsidR="00445491" w:rsidRPr="00445491" w:rsidTr="00445491">
        <w:trPr>
          <w:gridAfter w:val="1"/>
          <w:wAfter w:w="50" w:type="dxa"/>
          <w:trHeight w:val="240"/>
        </w:trPr>
        <w:tc>
          <w:tcPr>
            <w:tcW w:w="7371"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prihodki od parkirnin na javnih parkiriščih</w:t>
            </w:r>
          </w:p>
        </w:tc>
        <w:tc>
          <w:tcPr>
            <w:tcW w:w="1651"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60.000</w:t>
            </w:r>
          </w:p>
        </w:tc>
      </w:tr>
      <w:tr w:rsidR="00445491" w:rsidRPr="00445491" w:rsidTr="00445491">
        <w:trPr>
          <w:gridAfter w:val="1"/>
          <w:wAfter w:w="50" w:type="dxa"/>
          <w:trHeight w:val="255"/>
        </w:trPr>
        <w:tc>
          <w:tcPr>
            <w:tcW w:w="7371"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prihodki iz naslova podeljenih koncesij</w:t>
            </w:r>
          </w:p>
        </w:tc>
        <w:tc>
          <w:tcPr>
            <w:tcW w:w="1651"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79.650</w:t>
            </w:r>
          </w:p>
        </w:tc>
      </w:tr>
      <w:tr w:rsidR="00445491" w:rsidRPr="00445491" w:rsidTr="00445491">
        <w:trPr>
          <w:gridAfter w:val="1"/>
          <w:wAfter w:w="50" w:type="dxa"/>
          <w:trHeight w:val="270"/>
        </w:trPr>
        <w:tc>
          <w:tcPr>
            <w:tcW w:w="7371" w:type="dxa"/>
            <w:tcBorders>
              <w:top w:val="double" w:sz="6" w:space="0" w:color="auto"/>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b/>
                <w:bCs/>
                <w:color w:val="000000"/>
                <w:sz w:val="20"/>
                <w:szCs w:val="20"/>
                <w:lang w:eastAsia="sl-SI"/>
              </w:rPr>
            </w:pPr>
            <w:r w:rsidRPr="00445491">
              <w:rPr>
                <w:rFonts w:ascii="Arial" w:hAnsi="Arial" w:cs="Arial"/>
                <w:b/>
                <w:bCs/>
                <w:color w:val="000000"/>
                <w:sz w:val="20"/>
                <w:szCs w:val="20"/>
                <w:lang w:eastAsia="sl-SI"/>
              </w:rPr>
              <w:t>SKUPAJ</w:t>
            </w:r>
          </w:p>
        </w:tc>
        <w:tc>
          <w:tcPr>
            <w:tcW w:w="1651" w:type="dxa"/>
            <w:tcBorders>
              <w:top w:val="double" w:sz="6" w:space="0" w:color="auto"/>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b/>
                <w:bCs/>
                <w:color w:val="000000"/>
                <w:sz w:val="20"/>
                <w:szCs w:val="20"/>
                <w:lang w:eastAsia="sl-SI"/>
              </w:rPr>
            </w:pPr>
            <w:r w:rsidRPr="00445491">
              <w:rPr>
                <w:rFonts w:ascii="Arial" w:hAnsi="Arial" w:cs="Arial"/>
                <w:b/>
                <w:bCs/>
                <w:color w:val="000000"/>
                <w:sz w:val="20"/>
                <w:szCs w:val="20"/>
                <w:lang w:eastAsia="sl-SI"/>
              </w:rPr>
              <w:t>2.482.310</w:t>
            </w:r>
          </w:p>
        </w:tc>
      </w:tr>
    </w:tbl>
    <w:p w:rsidR="00445491" w:rsidRPr="0067286E" w:rsidRDefault="00445491" w:rsidP="00535479">
      <w:pPr>
        <w:rPr>
          <w:rFonts w:ascii="Arial" w:hAnsi="Arial" w:cs="Arial"/>
          <w:sz w:val="22"/>
          <w:szCs w:val="22"/>
        </w:rPr>
      </w:pPr>
    </w:p>
    <w:p w:rsidR="008522F7" w:rsidRPr="0067286E" w:rsidRDefault="008522F7" w:rsidP="00535479">
      <w:pPr>
        <w:rPr>
          <w:rFonts w:ascii="Arial" w:hAnsi="Arial" w:cs="Arial"/>
          <w:sz w:val="22"/>
          <w:szCs w:val="22"/>
        </w:rPr>
      </w:pPr>
      <w:r w:rsidRPr="0067286E">
        <w:rPr>
          <w:rFonts w:ascii="Arial" w:hAnsi="Arial" w:cs="Arial"/>
          <w:sz w:val="22"/>
          <w:szCs w:val="22"/>
        </w:rPr>
        <w:t xml:space="preserve">Krajevne skupnosti </w:t>
      </w:r>
      <w:r w:rsidR="006606EB" w:rsidRPr="0067286E">
        <w:rPr>
          <w:rFonts w:ascii="Arial" w:hAnsi="Arial" w:cs="Arial"/>
          <w:sz w:val="22"/>
          <w:szCs w:val="22"/>
        </w:rPr>
        <w:t>imajo v svojih finančnih načrtih za leto 202</w:t>
      </w:r>
      <w:r w:rsidR="0067286E" w:rsidRPr="0067286E">
        <w:rPr>
          <w:rFonts w:ascii="Arial" w:hAnsi="Arial" w:cs="Arial"/>
          <w:sz w:val="22"/>
          <w:szCs w:val="22"/>
        </w:rPr>
        <w:t>5</w:t>
      </w:r>
      <w:r w:rsidR="006606EB" w:rsidRPr="0067286E">
        <w:rPr>
          <w:rFonts w:ascii="Arial" w:hAnsi="Arial" w:cs="Arial"/>
          <w:sz w:val="22"/>
          <w:szCs w:val="22"/>
        </w:rPr>
        <w:t xml:space="preserve"> predvidene prihodke od obresti v skupni višini 1</w:t>
      </w:r>
      <w:r w:rsidR="0067286E" w:rsidRPr="0067286E">
        <w:rPr>
          <w:rFonts w:ascii="Arial" w:hAnsi="Arial" w:cs="Arial"/>
          <w:sz w:val="22"/>
          <w:szCs w:val="22"/>
        </w:rPr>
        <w:t>5</w:t>
      </w:r>
      <w:r w:rsidR="006606EB" w:rsidRPr="0067286E">
        <w:rPr>
          <w:rFonts w:ascii="Arial" w:hAnsi="Arial" w:cs="Arial"/>
          <w:sz w:val="22"/>
          <w:szCs w:val="22"/>
        </w:rPr>
        <w:t>.</w:t>
      </w:r>
      <w:r w:rsidR="0067286E" w:rsidRPr="0067286E">
        <w:rPr>
          <w:rFonts w:ascii="Arial" w:hAnsi="Arial" w:cs="Arial"/>
          <w:sz w:val="22"/>
          <w:szCs w:val="22"/>
        </w:rPr>
        <w:t>230</w:t>
      </w:r>
      <w:r w:rsidR="006606EB" w:rsidRPr="0067286E">
        <w:rPr>
          <w:rFonts w:ascii="Arial" w:hAnsi="Arial" w:cs="Arial"/>
          <w:sz w:val="22"/>
          <w:szCs w:val="22"/>
        </w:rPr>
        <w:t xml:space="preserve"> € (gre za obresti za stanj</w:t>
      </w:r>
      <w:r w:rsidR="001A7B69" w:rsidRPr="0067286E">
        <w:rPr>
          <w:rFonts w:ascii="Arial" w:hAnsi="Arial" w:cs="Arial"/>
          <w:sz w:val="22"/>
          <w:szCs w:val="22"/>
        </w:rPr>
        <w:t>e sredstev na transakcijskih računih krajevnih skupnosti).</w:t>
      </w:r>
    </w:p>
    <w:p w:rsidR="008522F7" w:rsidRPr="0067286E" w:rsidRDefault="008522F7" w:rsidP="00535479">
      <w:pPr>
        <w:rPr>
          <w:rFonts w:ascii="Arial" w:hAnsi="Arial" w:cs="Arial"/>
          <w:sz w:val="22"/>
          <w:szCs w:val="22"/>
        </w:rPr>
      </w:pPr>
    </w:p>
    <w:p w:rsidR="008522F7" w:rsidRPr="0067286E" w:rsidRDefault="00B11CC0" w:rsidP="00535479">
      <w:pPr>
        <w:rPr>
          <w:rFonts w:ascii="Arial" w:hAnsi="Arial" w:cs="Arial"/>
          <w:sz w:val="22"/>
          <w:szCs w:val="22"/>
        </w:rPr>
      </w:pPr>
      <w:r w:rsidRPr="0067286E">
        <w:rPr>
          <w:rFonts w:ascii="Arial" w:hAnsi="Arial" w:cs="Arial"/>
          <w:sz w:val="22"/>
          <w:szCs w:val="22"/>
        </w:rPr>
        <w:t>Prihodki od obresti – občina: V letu 202</w:t>
      </w:r>
      <w:r w:rsidR="0067286E" w:rsidRPr="0067286E">
        <w:rPr>
          <w:rFonts w:ascii="Arial" w:hAnsi="Arial" w:cs="Arial"/>
          <w:sz w:val="22"/>
          <w:szCs w:val="22"/>
        </w:rPr>
        <w:t>5</w:t>
      </w:r>
      <w:r w:rsidRPr="0067286E">
        <w:rPr>
          <w:rFonts w:ascii="Arial" w:hAnsi="Arial" w:cs="Arial"/>
          <w:sz w:val="22"/>
          <w:szCs w:val="22"/>
        </w:rPr>
        <w:t xml:space="preserve"> je predvidenih </w:t>
      </w:r>
      <w:r w:rsidR="0067286E" w:rsidRPr="0067286E">
        <w:rPr>
          <w:rFonts w:ascii="Arial" w:hAnsi="Arial" w:cs="Arial"/>
          <w:sz w:val="22"/>
          <w:szCs w:val="22"/>
        </w:rPr>
        <w:t>100</w:t>
      </w:r>
      <w:r w:rsidRPr="0067286E">
        <w:rPr>
          <w:rFonts w:ascii="Arial" w:hAnsi="Arial" w:cs="Arial"/>
          <w:sz w:val="22"/>
          <w:szCs w:val="22"/>
        </w:rPr>
        <w:t xml:space="preserve">.000 € prihodkov od obresti za stanje sredstev na transakcijskem računu občine. </w:t>
      </w:r>
    </w:p>
    <w:p w:rsidR="008522F7" w:rsidRPr="0067286E" w:rsidRDefault="008522F7" w:rsidP="00535479">
      <w:pPr>
        <w:rPr>
          <w:rFonts w:ascii="Arial" w:hAnsi="Arial" w:cs="Arial"/>
          <w:sz w:val="22"/>
          <w:szCs w:val="22"/>
        </w:rPr>
      </w:pPr>
    </w:p>
    <w:p w:rsidR="00272030" w:rsidRPr="0067286E" w:rsidRDefault="006D2D7B" w:rsidP="00535479">
      <w:pPr>
        <w:rPr>
          <w:rFonts w:ascii="Arial" w:hAnsi="Arial" w:cs="Arial"/>
          <w:sz w:val="22"/>
          <w:szCs w:val="22"/>
        </w:rPr>
      </w:pPr>
      <w:r w:rsidRPr="0067286E">
        <w:rPr>
          <w:rFonts w:ascii="Arial" w:hAnsi="Arial" w:cs="Arial"/>
          <w:sz w:val="22"/>
          <w:szCs w:val="22"/>
        </w:rPr>
        <w:t>Krajevne skupnosti imajo za leto 20</w:t>
      </w:r>
      <w:r w:rsidR="004B4375" w:rsidRPr="0067286E">
        <w:rPr>
          <w:rFonts w:ascii="Arial" w:hAnsi="Arial" w:cs="Arial"/>
          <w:sz w:val="22"/>
          <w:szCs w:val="22"/>
        </w:rPr>
        <w:t>2</w:t>
      </w:r>
      <w:r w:rsidR="0067286E" w:rsidRPr="0067286E">
        <w:rPr>
          <w:rFonts w:ascii="Arial" w:hAnsi="Arial" w:cs="Arial"/>
          <w:sz w:val="22"/>
          <w:szCs w:val="22"/>
        </w:rPr>
        <w:t>5</w:t>
      </w:r>
      <w:r w:rsidRPr="0067286E">
        <w:rPr>
          <w:rFonts w:ascii="Arial" w:hAnsi="Arial" w:cs="Arial"/>
          <w:sz w:val="22"/>
          <w:szCs w:val="22"/>
        </w:rPr>
        <w:t xml:space="preserve"> načrtovane prihodke od najemnin za poslovne prostore, stanovanja in prihodke od drugih najemnin (grobnina, uporaba mrliške vežice) v skupni višini </w:t>
      </w:r>
      <w:r w:rsidR="007930B9" w:rsidRPr="0067286E">
        <w:rPr>
          <w:rFonts w:ascii="Arial" w:hAnsi="Arial" w:cs="Arial"/>
          <w:sz w:val="22"/>
          <w:szCs w:val="22"/>
        </w:rPr>
        <w:t>6</w:t>
      </w:r>
      <w:r w:rsidR="0067286E" w:rsidRPr="0067286E">
        <w:rPr>
          <w:rFonts w:ascii="Arial" w:hAnsi="Arial" w:cs="Arial"/>
          <w:sz w:val="22"/>
          <w:szCs w:val="22"/>
        </w:rPr>
        <w:t>6</w:t>
      </w:r>
      <w:r w:rsidR="00434B02" w:rsidRPr="0067286E">
        <w:rPr>
          <w:rFonts w:ascii="Arial" w:hAnsi="Arial" w:cs="Arial"/>
          <w:sz w:val="22"/>
          <w:szCs w:val="22"/>
        </w:rPr>
        <w:t>.</w:t>
      </w:r>
      <w:r w:rsidR="0067286E" w:rsidRPr="0067286E">
        <w:rPr>
          <w:rFonts w:ascii="Arial" w:hAnsi="Arial" w:cs="Arial"/>
          <w:sz w:val="22"/>
          <w:szCs w:val="22"/>
        </w:rPr>
        <w:t>430</w:t>
      </w:r>
      <w:r w:rsidR="005E0A74" w:rsidRPr="0067286E">
        <w:rPr>
          <w:rFonts w:ascii="Arial" w:hAnsi="Arial" w:cs="Arial"/>
          <w:sz w:val="22"/>
          <w:szCs w:val="22"/>
        </w:rPr>
        <w:t xml:space="preserve"> </w:t>
      </w:r>
      <w:r w:rsidRPr="0067286E">
        <w:rPr>
          <w:rFonts w:ascii="Arial" w:hAnsi="Arial" w:cs="Arial"/>
          <w:sz w:val="22"/>
          <w:szCs w:val="22"/>
        </w:rPr>
        <w:t>€.</w:t>
      </w:r>
    </w:p>
    <w:p w:rsidR="00272030" w:rsidRPr="0067286E" w:rsidRDefault="00272030" w:rsidP="00535479">
      <w:pPr>
        <w:rPr>
          <w:rFonts w:ascii="Arial" w:hAnsi="Arial" w:cs="Arial"/>
          <w:sz w:val="22"/>
          <w:szCs w:val="22"/>
        </w:rPr>
      </w:pPr>
    </w:p>
    <w:p w:rsidR="00A54EDF" w:rsidRPr="0067286E" w:rsidRDefault="00A54EDF" w:rsidP="00A54EDF">
      <w:pPr>
        <w:tabs>
          <w:tab w:val="num" w:pos="426"/>
        </w:tabs>
        <w:rPr>
          <w:rFonts w:ascii="Arial" w:hAnsi="Arial" w:cs="Arial"/>
          <w:b/>
          <w:sz w:val="22"/>
          <w:szCs w:val="22"/>
        </w:rPr>
      </w:pPr>
      <w:r w:rsidRPr="0067286E">
        <w:rPr>
          <w:rFonts w:ascii="Arial" w:hAnsi="Arial" w:cs="Arial"/>
          <w:sz w:val="22"/>
          <w:szCs w:val="22"/>
        </w:rPr>
        <w:t xml:space="preserve">Prihodki od najemnin za poslovne prostore: Za leto 2025 se iz naslova najemnin za poslovne prostore, ki so v lasti Občine Kamnik, načrtujejo prihodki v višini 150.000 €. </w:t>
      </w:r>
    </w:p>
    <w:p w:rsidR="00A54EDF" w:rsidRPr="0067286E" w:rsidRDefault="00A54EDF" w:rsidP="00A54EDF">
      <w:pPr>
        <w:tabs>
          <w:tab w:val="num" w:pos="426"/>
        </w:tabs>
        <w:rPr>
          <w:rFonts w:ascii="Arial" w:hAnsi="Arial" w:cs="Arial"/>
          <w:sz w:val="22"/>
          <w:szCs w:val="22"/>
        </w:rPr>
      </w:pPr>
    </w:p>
    <w:p w:rsidR="00A54EDF" w:rsidRPr="0035550B" w:rsidRDefault="00A54EDF" w:rsidP="00A54EDF">
      <w:pPr>
        <w:rPr>
          <w:rFonts w:ascii="Arial" w:hAnsi="Arial" w:cs="Arial"/>
          <w:sz w:val="22"/>
          <w:szCs w:val="22"/>
        </w:rPr>
      </w:pPr>
      <w:r w:rsidRPr="0035550B">
        <w:rPr>
          <w:rFonts w:ascii="Arial" w:hAnsi="Arial" w:cs="Arial"/>
          <w:sz w:val="22"/>
          <w:szCs w:val="22"/>
        </w:rPr>
        <w:t>Prihodki od najemnin za stanovanja: Občina Kamnik je lastnica 161 stanovanjskih enot. Iz naslova neprofitnih najemnin, ki se oblikujejo v skladu z Uredbo o metodologiji za oblikovanje najemnin v neprofitnih stanovanjih ter merilih in postopku za uveljavljanje subvencioniranih najemnin, je za leto 2025 načrtovanih 400.000 €.</w:t>
      </w:r>
    </w:p>
    <w:p w:rsidR="00F1100E" w:rsidRPr="000A152A" w:rsidRDefault="00F1100E" w:rsidP="00F1100E">
      <w:pPr>
        <w:suppressAutoHyphens w:val="0"/>
        <w:rPr>
          <w:rFonts w:ascii="Arial" w:eastAsia="Calibri" w:hAnsi="Arial" w:cs="Arial"/>
          <w:sz w:val="22"/>
          <w:szCs w:val="22"/>
        </w:rPr>
      </w:pPr>
      <w:r w:rsidRPr="000A152A">
        <w:rPr>
          <w:rFonts w:ascii="Arial" w:eastAsia="Calibri" w:hAnsi="Arial" w:cs="Arial"/>
          <w:sz w:val="22"/>
          <w:szCs w:val="22"/>
        </w:rPr>
        <w:lastRenderedPageBreak/>
        <w:t>Prihodki od najemnine za infrastrukturo – vodovod (540.000 €): V skladu z računovodskimi standardi in Uredbo o metodologiji za oblikovanje cen storitev obveznih občinskih gospodarskih javnih služb varstva okolja je določen način oblikovanja cen storitev. Cena omrežnine se obračunava na računih za oskrbo s pitno vodo, ki jih izdaja koncesionar. Omrežnina predstavlja vrednost amortizacije vodovodne infrastrukture v preteklem letu in predstavlja strošek za uporabnika. Na podlagi sprejete cene omrežnine za javno vodovodno omrežje v občini Kamnik je glede na izračune v predhodnih letih in na vključevanje na novo zgrajenih vodovodnih sistemov ocenjena na 540.000 €. Koncesionar mesečno nakaže zbrana sredstva v občinski proračun. Sredstva se porabijo za investicijsko obnovo obstoječih vodovodnih sistemov.</w:t>
      </w:r>
    </w:p>
    <w:p w:rsidR="00F1100E" w:rsidRPr="000A152A" w:rsidRDefault="00F1100E" w:rsidP="00F1100E">
      <w:pPr>
        <w:pStyle w:val="Telobesedila"/>
        <w:rPr>
          <w:sz w:val="22"/>
          <w:szCs w:val="22"/>
        </w:rPr>
      </w:pPr>
    </w:p>
    <w:p w:rsidR="00F1100E" w:rsidRPr="000A152A" w:rsidRDefault="00F1100E" w:rsidP="00F1100E">
      <w:pPr>
        <w:rPr>
          <w:rFonts w:ascii="Arial" w:hAnsi="Arial" w:cs="Arial"/>
          <w:sz w:val="22"/>
          <w:szCs w:val="22"/>
        </w:rPr>
      </w:pPr>
      <w:r w:rsidRPr="000A152A">
        <w:rPr>
          <w:rFonts w:ascii="Arial" w:hAnsi="Arial" w:cs="Arial"/>
          <w:sz w:val="22"/>
          <w:szCs w:val="22"/>
        </w:rPr>
        <w:t>Prihodki od najemnine za infrastrukturo – kanalizacija (530.000 €)</w:t>
      </w:r>
      <w:r w:rsidRPr="000A152A">
        <w:rPr>
          <w:rFonts w:ascii="Arial" w:eastAsia="Calibri" w:hAnsi="Arial" w:cs="Arial"/>
          <w:bCs/>
          <w:sz w:val="22"/>
          <w:szCs w:val="22"/>
        </w:rPr>
        <w:t xml:space="preserve">: </w:t>
      </w:r>
      <w:r w:rsidRPr="000A152A">
        <w:rPr>
          <w:rFonts w:ascii="Arial" w:hAnsi="Arial" w:cs="Arial"/>
          <w:sz w:val="22"/>
          <w:szCs w:val="22"/>
        </w:rPr>
        <w:t>V skladu z računovodskimi standardi in Uredbo o metodologiji za oblikovanje cen storitev obveznih občinskih gospodarskih javnih služb varstva okolja je določen način oblikovanja cen storitev. Cena omrežnine se obračunava na računih odvajanja in čiščenja odpadne vode, ki jih izdaja koncesionar. Slednji mesečno nakaže zbrana sredstva v občinski proračun. Sredstva se porabijo za dograditev in investicijsko obnovo obstoječih kanalizacijskih sistemov.</w:t>
      </w:r>
    </w:p>
    <w:p w:rsidR="00F1100E" w:rsidRPr="000A152A" w:rsidRDefault="00F1100E" w:rsidP="00F1100E">
      <w:pPr>
        <w:rPr>
          <w:rFonts w:ascii="Arial" w:hAnsi="Arial" w:cs="Arial"/>
          <w:sz w:val="22"/>
          <w:szCs w:val="22"/>
        </w:rPr>
      </w:pPr>
    </w:p>
    <w:p w:rsidR="00F1100E" w:rsidRPr="000A152A" w:rsidRDefault="00F1100E" w:rsidP="00F1100E">
      <w:pPr>
        <w:rPr>
          <w:rFonts w:ascii="Arial" w:hAnsi="Arial" w:cs="Arial"/>
          <w:sz w:val="22"/>
          <w:szCs w:val="22"/>
        </w:rPr>
      </w:pPr>
      <w:r w:rsidRPr="000A152A">
        <w:rPr>
          <w:rFonts w:ascii="Arial" w:hAnsi="Arial" w:cs="Arial"/>
          <w:sz w:val="22"/>
          <w:szCs w:val="22"/>
        </w:rPr>
        <w:t>Prihodki od najemnine za infrastrukturo – CČN Domžale – Kamnik (485.</w:t>
      </w:r>
      <w:r>
        <w:rPr>
          <w:rFonts w:ascii="Arial" w:hAnsi="Arial" w:cs="Arial"/>
          <w:sz w:val="22"/>
          <w:szCs w:val="22"/>
        </w:rPr>
        <w:t>000</w:t>
      </w:r>
      <w:r w:rsidRPr="000A152A">
        <w:rPr>
          <w:rFonts w:ascii="Arial" w:hAnsi="Arial" w:cs="Arial"/>
          <w:sz w:val="22"/>
          <w:szCs w:val="22"/>
        </w:rPr>
        <w:t xml:space="preserve"> €): V skladu z računovodskimi standardi in Uredbo o metodologiji za oblikovanje cen storitev obveznih občinskih gospodarskih javnih služb varstva okolja je določen način oblikovanja cen storitev. Cena omrežnine se obračunava na računih odvajanja in čiščenja odpadne vode. Sredstva bodo porabljena za investicijsko vzdrževanje centralne čistilne naprave Domžale – Kamnik v skladu s potrebami in sprejetim letnim planom. </w:t>
      </w:r>
    </w:p>
    <w:p w:rsidR="00AC792A" w:rsidRPr="003002BD" w:rsidRDefault="00AC792A" w:rsidP="00AC792A">
      <w:pPr>
        <w:pStyle w:val="Telobesedila"/>
        <w:rPr>
          <w:color w:val="FF0000"/>
          <w:sz w:val="22"/>
          <w:szCs w:val="22"/>
        </w:rPr>
      </w:pPr>
    </w:p>
    <w:p w:rsidR="00A54EDF" w:rsidRPr="00EC023A" w:rsidRDefault="00A54EDF" w:rsidP="00A54EDF">
      <w:pPr>
        <w:tabs>
          <w:tab w:val="left" w:pos="360"/>
        </w:tabs>
        <w:rPr>
          <w:rFonts w:ascii="Arial" w:hAnsi="Arial" w:cs="Arial"/>
          <w:sz w:val="22"/>
          <w:szCs w:val="22"/>
        </w:rPr>
      </w:pPr>
      <w:r w:rsidRPr="0035550B">
        <w:rPr>
          <w:rFonts w:ascii="Arial" w:hAnsi="Arial" w:cs="Arial"/>
          <w:sz w:val="22"/>
          <w:szCs w:val="22"/>
        </w:rPr>
        <w:t>Prihodki od drugih najemnin (najem javnih površin in vrtičkov, nadomestila za služnost in najemnina za uporabo gospodarske javne infrastrukture – zbirni center za ravnanje z odpadki) so za leto 2025 načrtovani v višini 45.000 €.</w:t>
      </w:r>
      <w:r w:rsidRPr="00EC023A">
        <w:rPr>
          <w:rFonts w:ascii="Arial" w:hAnsi="Arial" w:cs="Arial"/>
          <w:sz w:val="22"/>
          <w:szCs w:val="22"/>
        </w:rPr>
        <w:t xml:space="preserve"> </w:t>
      </w:r>
    </w:p>
    <w:p w:rsidR="002D06E8" w:rsidRPr="003002BD" w:rsidRDefault="002D06E8" w:rsidP="00535479">
      <w:pPr>
        <w:tabs>
          <w:tab w:val="left" w:pos="360"/>
        </w:tabs>
        <w:ind w:left="360"/>
        <w:rPr>
          <w:rFonts w:ascii="Arial" w:hAnsi="Arial" w:cs="Arial"/>
          <w:color w:val="FF0000"/>
          <w:sz w:val="22"/>
          <w:szCs w:val="22"/>
        </w:rPr>
      </w:pPr>
    </w:p>
    <w:p w:rsidR="00851C38" w:rsidRPr="00B82015" w:rsidRDefault="00851C38" w:rsidP="00851C38">
      <w:pPr>
        <w:rPr>
          <w:rFonts w:ascii="Arial" w:hAnsi="Arial" w:cs="Arial"/>
          <w:sz w:val="22"/>
          <w:szCs w:val="22"/>
        </w:rPr>
      </w:pPr>
      <w:r w:rsidRPr="00B82015">
        <w:rPr>
          <w:rFonts w:ascii="Arial" w:hAnsi="Arial" w:cs="Arial"/>
          <w:sz w:val="22"/>
          <w:szCs w:val="22"/>
        </w:rPr>
        <w:t>Prihodki od tržnice so za leto 202</w:t>
      </w:r>
      <w:r w:rsidR="00A54EDF" w:rsidRPr="00B82015">
        <w:rPr>
          <w:rFonts w:ascii="Arial" w:hAnsi="Arial" w:cs="Arial"/>
          <w:sz w:val="22"/>
          <w:szCs w:val="22"/>
        </w:rPr>
        <w:t>5</w:t>
      </w:r>
      <w:r w:rsidRPr="00B82015">
        <w:rPr>
          <w:rFonts w:ascii="Arial" w:hAnsi="Arial" w:cs="Arial"/>
          <w:sz w:val="22"/>
          <w:szCs w:val="22"/>
        </w:rPr>
        <w:t xml:space="preserve"> načrtovani v višini 11.000 €.</w:t>
      </w:r>
    </w:p>
    <w:p w:rsidR="00A54EDF" w:rsidRDefault="00A54EDF" w:rsidP="00535479">
      <w:pPr>
        <w:tabs>
          <w:tab w:val="left" w:pos="360"/>
        </w:tabs>
        <w:ind w:left="360"/>
        <w:rPr>
          <w:rFonts w:ascii="Arial" w:hAnsi="Arial" w:cs="Arial"/>
          <w:color w:val="FF0000"/>
          <w:sz w:val="22"/>
          <w:szCs w:val="22"/>
        </w:rPr>
      </w:pPr>
    </w:p>
    <w:p w:rsidR="00A54EDF" w:rsidRPr="00EC023A" w:rsidRDefault="00A54EDF" w:rsidP="00A54EDF">
      <w:pPr>
        <w:rPr>
          <w:rFonts w:ascii="Arial" w:hAnsi="Arial" w:cs="Arial"/>
          <w:sz w:val="22"/>
          <w:szCs w:val="22"/>
        </w:rPr>
      </w:pPr>
      <w:r w:rsidRPr="00EC023A">
        <w:rPr>
          <w:rFonts w:ascii="Arial" w:hAnsi="Arial" w:cs="Arial"/>
          <w:sz w:val="22"/>
          <w:szCs w:val="22"/>
        </w:rPr>
        <w:t>Prihodki od parkirnin na javnih parkiriščih predstavljajo p</w:t>
      </w:r>
      <w:r w:rsidRPr="00EC023A">
        <w:rPr>
          <w:rFonts w:ascii="Arial" w:hAnsi="Arial" w:cs="Arial"/>
          <w:bCs/>
          <w:sz w:val="22"/>
          <w:szCs w:val="22"/>
        </w:rPr>
        <w:t>lačane parkirnine na parkirnih avtomatih ter prodane mesečne in letne parkirne karte za parkiranje na plačljivih parkiriščih v ožjem delu mesta Kamnik. Prihodki od parkirnin na javnih parkiriščih so v</w:t>
      </w:r>
      <w:r>
        <w:rPr>
          <w:rFonts w:ascii="Arial" w:hAnsi="Arial" w:cs="Arial"/>
          <w:bCs/>
          <w:sz w:val="22"/>
          <w:szCs w:val="22"/>
        </w:rPr>
        <w:t xml:space="preserve"> proračunu načrtovani v višini 6</w:t>
      </w:r>
      <w:r w:rsidRPr="00EC023A">
        <w:rPr>
          <w:rFonts w:ascii="Arial" w:hAnsi="Arial" w:cs="Arial"/>
          <w:bCs/>
          <w:sz w:val="22"/>
          <w:szCs w:val="22"/>
        </w:rPr>
        <w:t>0.000 €.</w:t>
      </w:r>
    </w:p>
    <w:p w:rsidR="00A54EDF" w:rsidRPr="00B82015" w:rsidRDefault="00A54EDF" w:rsidP="00535479">
      <w:pPr>
        <w:tabs>
          <w:tab w:val="left" w:pos="360"/>
        </w:tabs>
        <w:ind w:left="360"/>
        <w:rPr>
          <w:rFonts w:ascii="Arial" w:hAnsi="Arial" w:cs="Arial"/>
          <w:sz w:val="22"/>
          <w:szCs w:val="22"/>
        </w:rPr>
      </w:pPr>
    </w:p>
    <w:p w:rsidR="00851C38" w:rsidRPr="00B82015" w:rsidRDefault="00851C38" w:rsidP="00851C38">
      <w:pPr>
        <w:tabs>
          <w:tab w:val="left" w:pos="360"/>
        </w:tabs>
        <w:rPr>
          <w:rFonts w:ascii="Arial" w:hAnsi="Arial" w:cs="Arial"/>
          <w:sz w:val="22"/>
          <w:szCs w:val="22"/>
        </w:rPr>
      </w:pPr>
      <w:r w:rsidRPr="00B82015">
        <w:rPr>
          <w:rFonts w:ascii="Arial" w:hAnsi="Arial" w:cs="Arial"/>
          <w:sz w:val="22"/>
          <w:szCs w:val="22"/>
        </w:rPr>
        <w:t>Prihodki iz naslova podeljenih koncesij so za leto 202</w:t>
      </w:r>
      <w:r w:rsidR="00B82015" w:rsidRPr="00B82015">
        <w:rPr>
          <w:rFonts w:ascii="Arial" w:hAnsi="Arial" w:cs="Arial"/>
          <w:sz w:val="22"/>
          <w:szCs w:val="22"/>
        </w:rPr>
        <w:t>5</w:t>
      </w:r>
      <w:r w:rsidRPr="00B82015">
        <w:rPr>
          <w:rFonts w:ascii="Arial" w:hAnsi="Arial" w:cs="Arial"/>
          <w:sz w:val="22"/>
          <w:szCs w:val="22"/>
        </w:rPr>
        <w:t xml:space="preserve"> načrtovani v skupni višini </w:t>
      </w:r>
      <w:r w:rsidR="00FB30A2" w:rsidRPr="00B82015">
        <w:rPr>
          <w:rFonts w:ascii="Arial" w:hAnsi="Arial" w:cs="Arial"/>
          <w:sz w:val="22"/>
          <w:szCs w:val="22"/>
        </w:rPr>
        <w:t>7</w:t>
      </w:r>
      <w:r w:rsidR="00434B02" w:rsidRPr="00B82015">
        <w:rPr>
          <w:rFonts w:ascii="Arial" w:hAnsi="Arial" w:cs="Arial"/>
          <w:sz w:val="22"/>
          <w:szCs w:val="22"/>
        </w:rPr>
        <w:t>9</w:t>
      </w:r>
      <w:r w:rsidRPr="00B82015">
        <w:rPr>
          <w:rFonts w:ascii="Arial" w:hAnsi="Arial" w:cs="Arial"/>
          <w:sz w:val="22"/>
          <w:szCs w:val="22"/>
        </w:rPr>
        <w:t>.</w:t>
      </w:r>
      <w:r w:rsidR="00B82015" w:rsidRPr="00B82015">
        <w:rPr>
          <w:rFonts w:ascii="Arial" w:hAnsi="Arial" w:cs="Arial"/>
          <w:sz w:val="22"/>
          <w:szCs w:val="22"/>
        </w:rPr>
        <w:t>6</w:t>
      </w:r>
      <w:r w:rsidR="00FB30A2" w:rsidRPr="00B82015">
        <w:rPr>
          <w:rFonts w:ascii="Arial" w:hAnsi="Arial" w:cs="Arial"/>
          <w:sz w:val="22"/>
          <w:szCs w:val="22"/>
        </w:rPr>
        <w:t>50</w:t>
      </w:r>
      <w:r w:rsidRPr="00B82015">
        <w:rPr>
          <w:rFonts w:ascii="Arial" w:hAnsi="Arial" w:cs="Arial"/>
          <w:sz w:val="22"/>
          <w:szCs w:val="22"/>
        </w:rPr>
        <w:t xml:space="preserve"> €, in sicer:</w:t>
      </w:r>
    </w:p>
    <w:tbl>
      <w:tblPr>
        <w:tblW w:w="9160" w:type="dxa"/>
        <w:tblCellMar>
          <w:left w:w="70" w:type="dxa"/>
          <w:right w:w="70" w:type="dxa"/>
        </w:tblCellMar>
        <w:tblLook w:val="04A0" w:firstRow="1" w:lastRow="0" w:firstColumn="1" w:lastColumn="0" w:noHBand="0" w:noVBand="1"/>
      </w:tblPr>
      <w:tblGrid>
        <w:gridCol w:w="3580"/>
        <w:gridCol w:w="1280"/>
        <w:gridCol w:w="3240"/>
        <w:gridCol w:w="1060"/>
      </w:tblGrid>
      <w:tr w:rsidR="008522F7" w:rsidRPr="00B82015" w:rsidTr="008522F7">
        <w:trPr>
          <w:trHeight w:val="255"/>
        </w:trPr>
        <w:tc>
          <w:tcPr>
            <w:tcW w:w="3580" w:type="dxa"/>
            <w:tcBorders>
              <w:top w:val="nil"/>
              <w:left w:val="nil"/>
              <w:bottom w:val="nil"/>
              <w:right w:val="nil"/>
            </w:tcBorders>
            <w:shd w:val="clear" w:color="auto" w:fill="auto"/>
            <w:noWrap/>
            <w:vAlign w:val="bottom"/>
            <w:hideMark/>
          </w:tcPr>
          <w:p w:rsidR="008522F7" w:rsidRPr="00B82015" w:rsidRDefault="008522F7" w:rsidP="008522F7">
            <w:pPr>
              <w:suppressAutoHyphens w:val="0"/>
              <w:jc w:val="left"/>
              <w:rPr>
                <w:sz w:val="20"/>
                <w:szCs w:val="20"/>
                <w:lang w:eastAsia="sl-SI"/>
              </w:rPr>
            </w:pPr>
          </w:p>
        </w:tc>
        <w:tc>
          <w:tcPr>
            <w:tcW w:w="1280" w:type="dxa"/>
            <w:tcBorders>
              <w:top w:val="nil"/>
              <w:left w:val="nil"/>
              <w:bottom w:val="nil"/>
              <w:right w:val="nil"/>
            </w:tcBorders>
            <w:shd w:val="clear" w:color="auto" w:fill="auto"/>
            <w:noWrap/>
            <w:vAlign w:val="bottom"/>
            <w:hideMark/>
          </w:tcPr>
          <w:p w:rsidR="008522F7" w:rsidRPr="00B82015" w:rsidRDefault="008522F7" w:rsidP="008522F7">
            <w:pPr>
              <w:suppressAutoHyphens w:val="0"/>
              <w:jc w:val="center"/>
              <w:rPr>
                <w:sz w:val="20"/>
                <w:szCs w:val="20"/>
                <w:lang w:eastAsia="sl-SI"/>
              </w:rPr>
            </w:pPr>
          </w:p>
        </w:tc>
        <w:tc>
          <w:tcPr>
            <w:tcW w:w="3240" w:type="dxa"/>
            <w:tcBorders>
              <w:top w:val="nil"/>
              <w:left w:val="nil"/>
              <w:bottom w:val="nil"/>
              <w:right w:val="nil"/>
            </w:tcBorders>
            <w:shd w:val="clear" w:color="auto" w:fill="auto"/>
            <w:noWrap/>
            <w:vAlign w:val="bottom"/>
            <w:hideMark/>
          </w:tcPr>
          <w:p w:rsidR="008522F7" w:rsidRPr="00B82015" w:rsidRDefault="008522F7" w:rsidP="008522F7">
            <w:pPr>
              <w:suppressAutoHyphens w:val="0"/>
              <w:jc w:val="center"/>
              <w:rPr>
                <w:sz w:val="20"/>
                <w:szCs w:val="20"/>
                <w:lang w:eastAsia="sl-SI"/>
              </w:rPr>
            </w:pPr>
          </w:p>
        </w:tc>
        <w:tc>
          <w:tcPr>
            <w:tcW w:w="1060" w:type="dxa"/>
            <w:tcBorders>
              <w:top w:val="nil"/>
              <w:left w:val="nil"/>
              <w:bottom w:val="nil"/>
              <w:right w:val="nil"/>
            </w:tcBorders>
            <w:shd w:val="clear" w:color="auto" w:fill="auto"/>
            <w:noWrap/>
            <w:vAlign w:val="bottom"/>
            <w:hideMark/>
          </w:tcPr>
          <w:p w:rsidR="008522F7" w:rsidRPr="00B82015" w:rsidRDefault="008522F7" w:rsidP="008522F7">
            <w:pPr>
              <w:suppressAutoHyphens w:val="0"/>
              <w:jc w:val="right"/>
              <w:rPr>
                <w:rFonts w:ascii="Arial" w:hAnsi="Arial" w:cs="Arial"/>
                <w:sz w:val="20"/>
                <w:szCs w:val="20"/>
                <w:lang w:eastAsia="sl-SI"/>
              </w:rPr>
            </w:pPr>
            <w:r w:rsidRPr="00B82015">
              <w:rPr>
                <w:rFonts w:ascii="Arial" w:hAnsi="Arial" w:cs="Arial"/>
                <w:sz w:val="20"/>
                <w:szCs w:val="20"/>
                <w:lang w:eastAsia="sl-SI"/>
              </w:rPr>
              <w:t>v €</w:t>
            </w:r>
          </w:p>
        </w:tc>
      </w:tr>
      <w:tr w:rsidR="008522F7" w:rsidRPr="00B82015" w:rsidTr="008522F7">
        <w:trPr>
          <w:trHeight w:val="255"/>
        </w:trPr>
        <w:tc>
          <w:tcPr>
            <w:tcW w:w="3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522F7" w:rsidRPr="00B82015" w:rsidRDefault="008522F7" w:rsidP="008522F7">
            <w:pPr>
              <w:suppressAutoHyphens w:val="0"/>
              <w:jc w:val="center"/>
              <w:rPr>
                <w:rFonts w:ascii="Arial" w:hAnsi="Arial" w:cs="Arial"/>
                <w:b/>
                <w:bCs/>
                <w:sz w:val="20"/>
                <w:szCs w:val="20"/>
                <w:lang w:eastAsia="sl-SI"/>
              </w:rPr>
            </w:pPr>
            <w:r w:rsidRPr="00B82015">
              <w:rPr>
                <w:rFonts w:ascii="Arial" w:hAnsi="Arial" w:cs="Arial"/>
                <w:b/>
                <w:bCs/>
                <w:sz w:val="20"/>
                <w:szCs w:val="20"/>
                <w:lang w:eastAsia="sl-SI"/>
              </w:rPr>
              <w:t>vrsta koncesije</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8522F7" w:rsidRPr="00B82015" w:rsidRDefault="008522F7" w:rsidP="008522F7">
            <w:pPr>
              <w:suppressAutoHyphens w:val="0"/>
              <w:jc w:val="center"/>
              <w:rPr>
                <w:rFonts w:ascii="Arial" w:hAnsi="Arial" w:cs="Arial"/>
                <w:b/>
                <w:bCs/>
                <w:sz w:val="20"/>
                <w:szCs w:val="20"/>
                <w:lang w:eastAsia="sl-SI"/>
              </w:rPr>
            </w:pPr>
            <w:proofErr w:type="spellStart"/>
            <w:r w:rsidRPr="00B82015">
              <w:rPr>
                <w:rFonts w:ascii="Arial" w:hAnsi="Arial" w:cs="Arial"/>
                <w:b/>
                <w:bCs/>
                <w:sz w:val="20"/>
                <w:szCs w:val="20"/>
                <w:lang w:eastAsia="sl-SI"/>
              </w:rPr>
              <w:t>koncedent</w:t>
            </w:r>
            <w:proofErr w:type="spellEnd"/>
          </w:p>
        </w:tc>
        <w:tc>
          <w:tcPr>
            <w:tcW w:w="3240" w:type="dxa"/>
            <w:tcBorders>
              <w:top w:val="single" w:sz="4" w:space="0" w:color="auto"/>
              <w:left w:val="nil"/>
              <w:bottom w:val="single" w:sz="4" w:space="0" w:color="auto"/>
              <w:right w:val="single" w:sz="4" w:space="0" w:color="auto"/>
            </w:tcBorders>
            <w:shd w:val="clear" w:color="auto" w:fill="auto"/>
            <w:noWrap/>
            <w:vAlign w:val="center"/>
            <w:hideMark/>
          </w:tcPr>
          <w:p w:rsidR="008522F7" w:rsidRPr="00B82015" w:rsidRDefault="008522F7" w:rsidP="008522F7">
            <w:pPr>
              <w:suppressAutoHyphens w:val="0"/>
              <w:jc w:val="center"/>
              <w:rPr>
                <w:rFonts w:ascii="Arial" w:hAnsi="Arial" w:cs="Arial"/>
                <w:b/>
                <w:bCs/>
                <w:sz w:val="20"/>
                <w:szCs w:val="20"/>
                <w:lang w:eastAsia="sl-SI"/>
              </w:rPr>
            </w:pPr>
            <w:r w:rsidRPr="00B82015">
              <w:rPr>
                <w:rFonts w:ascii="Arial" w:hAnsi="Arial" w:cs="Arial"/>
                <w:b/>
                <w:bCs/>
                <w:sz w:val="20"/>
                <w:szCs w:val="20"/>
                <w:lang w:eastAsia="sl-SI"/>
              </w:rPr>
              <w:t>zavezanec za plačilo</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8522F7" w:rsidRPr="00B82015" w:rsidRDefault="008522F7" w:rsidP="008522F7">
            <w:pPr>
              <w:suppressAutoHyphens w:val="0"/>
              <w:jc w:val="center"/>
              <w:rPr>
                <w:rFonts w:ascii="Arial" w:hAnsi="Arial" w:cs="Arial"/>
                <w:b/>
                <w:bCs/>
                <w:sz w:val="20"/>
                <w:szCs w:val="20"/>
                <w:lang w:eastAsia="sl-SI"/>
              </w:rPr>
            </w:pPr>
            <w:r w:rsidRPr="00B82015">
              <w:rPr>
                <w:rFonts w:ascii="Arial" w:hAnsi="Arial" w:cs="Arial"/>
                <w:b/>
                <w:bCs/>
                <w:sz w:val="20"/>
                <w:szCs w:val="20"/>
                <w:lang w:eastAsia="sl-SI"/>
              </w:rPr>
              <w:t>znesek</w:t>
            </w:r>
          </w:p>
        </w:tc>
      </w:tr>
      <w:tr w:rsidR="008522F7" w:rsidRPr="00B82015" w:rsidTr="008522F7">
        <w:trPr>
          <w:trHeight w:val="255"/>
        </w:trPr>
        <w:tc>
          <w:tcPr>
            <w:tcW w:w="3580" w:type="dxa"/>
            <w:tcBorders>
              <w:top w:val="nil"/>
              <w:left w:val="single" w:sz="4" w:space="0" w:color="auto"/>
              <w:bottom w:val="single" w:sz="4" w:space="0" w:color="auto"/>
              <w:right w:val="single" w:sz="4" w:space="0" w:color="auto"/>
            </w:tcBorders>
            <w:shd w:val="clear" w:color="auto" w:fill="auto"/>
            <w:noWrap/>
            <w:vAlign w:val="center"/>
            <w:hideMark/>
          </w:tcPr>
          <w:p w:rsidR="008522F7" w:rsidRPr="00B82015" w:rsidRDefault="008522F7" w:rsidP="008522F7">
            <w:pPr>
              <w:suppressAutoHyphens w:val="0"/>
              <w:jc w:val="left"/>
              <w:rPr>
                <w:rFonts w:ascii="Arial" w:hAnsi="Arial" w:cs="Arial"/>
                <w:sz w:val="20"/>
                <w:szCs w:val="20"/>
                <w:lang w:eastAsia="sl-SI"/>
              </w:rPr>
            </w:pPr>
            <w:r w:rsidRPr="00B82015">
              <w:rPr>
                <w:rFonts w:ascii="Arial" w:hAnsi="Arial" w:cs="Arial"/>
                <w:sz w:val="20"/>
                <w:szCs w:val="20"/>
                <w:lang w:eastAsia="sl-SI"/>
              </w:rPr>
              <w:t>naravna bogastva (rudarska pravica)</w:t>
            </w:r>
          </w:p>
        </w:tc>
        <w:tc>
          <w:tcPr>
            <w:tcW w:w="1280" w:type="dxa"/>
            <w:tcBorders>
              <w:top w:val="nil"/>
              <w:left w:val="nil"/>
              <w:bottom w:val="single" w:sz="4" w:space="0" w:color="auto"/>
              <w:right w:val="single" w:sz="4" w:space="0" w:color="auto"/>
            </w:tcBorders>
            <w:shd w:val="clear" w:color="auto" w:fill="auto"/>
            <w:noWrap/>
            <w:vAlign w:val="center"/>
            <w:hideMark/>
          </w:tcPr>
          <w:p w:rsidR="008522F7" w:rsidRPr="00B82015" w:rsidRDefault="008522F7" w:rsidP="008522F7">
            <w:pPr>
              <w:suppressAutoHyphens w:val="0"/>
              <w:jc w:val="left"/>
              <w:rPr>
                <w:rFonts w:ascii="Arial" w:hAnsi="Arial" w:cs="Arial"/>
                <w:sz w:val="20"/>
                <w:szCs w:val="20"/>
                <w:lang w:eastAsia="sl-SI"/>
              </w:rPr>
            </w:pPr>
            <w:r w:rsidRPr="00B82015">
              <w:rPr>
                <w:rFonts w:ascii="Arial" w:hAnsi="Arial" w:cs="Arial"/>
                <w:sz w:val="20"/>
                <w:szCs w:val="20"/>
                <w:lang w:eastAsia="sl-SI"/>
              </w:rPr>
              <w:t>država</w:t>
            </w:r>
          </w:p>
        </w:tc>
        <w:tc>
          <w:tcPr>
            <w:tcW w:w="3240" w:type="dxa"/>
            <w:tcBorders>
              <w:top w:val="nil"/>
              <w:left w:val="nil"/>
              <w:bottom w:val="single" w:sz="4" w:space="0" w:color="auto"/>
              <w:right w:val="single" w:sz="4" w:space="0" w:color="auto"/>
            </w:tcBorders>
            <w:shd w:val="clear" w:color="auto" w:fill="auto"/>
            <w:noWrap/>
            <w:vAlign w:val="center"/>
            <w:hideMark/>
          </w:tcPr>
          <w:p w:rsidR="008522F7" w:rsidRPr="00B82015" w:rsidRDefault="008522F7" w:rsidP="008522F7">
            <w:pPr>
              <w:suppressAutoHyphens w:val="0"/>
              <w:jc w:val="left"/>
              <w:rPr>
                <w:rFonts w:ascii="Arial" w:hAnsi="Arial" w:cs="Arial"/>
                <w:sz w:val="20"/>
                <w:szCs w:val="20"/>
                <w:lang w:eastAsia="sl-SI"/>
              </w:rPr>
            </w:pPr>
            <w:r w:rsidRPr="00B82015">
              <w:rPr>
                <w:rFonts w:ascii="Arial" w:hAnsi="Arial" w:cs="Arial"/>
                <w:sz w:val="20"/>
                <w:szCs w:val="20"/>
                <w:lang w:eastAsia="sl-SI"/>
              </w:rPr>
              <w:t>Calcit, d. d. …</w:t>
            </w:r>
          </w:p>
        </w:tc>
        <w:tc>
          <w:tcPr>
            <w:tcW w:w="1060" w:type="dxa"/>
            <w:tcBorders>
              <w:top w:val="nil"/>
              <w:left w:val="nil"/>
              <w:bottom w:val="single" w:sz="4" w:space="0" w:color="auto"/>
              <w:right w:val="single" w:sz="4" w:space="0" w:color="auto"/>
            </w:tcBorders>
            <w:shd w:val="clear" w:color="auto" w:fill="auto"/>
            <w:noWrap/>
            <w:vAlign w:val="center"/>
            <w:hideMark/>
          </w:tcPr>
          <w:p w:rsidR="008522F7" w:rsidRPr="00B82015" w:rsidRDefault="008522F7" w:rsidP="008522F7">
            <w:pPr>
              <w:suppressAutoHyphens w:val="0"/>
              <w:jc w:val="right"/>
              <w:rPr>
                <w:rFonts w:ascii="Arial" w:hAnsi="Arial" w:cs="Arial"/>
                <w:sz w:val="20"/>
                <w:szCs w:val="20"/>
                <w:lang w:eastAsia="sl-SI"/>
              </w:rPr>
            </w:pPr>
            <w:r w:rsidRPr="00B82015">
              <w:rPr>
                <w:rFonts w:ascii="Arial" w:hAnsi="Arial" w:cs="Arial"/>
                <w:sz w:val="20"/>
                <w:szCs w:val="20"/>
                <w:lang w:eastAsia="sl-SI"/>
              </w:rPr>
              <w:t>63.000</w:t>
            </w:r>
          </w:p>
        </w:tc>
      </w:tr>
      <w:tr w:rsidR="008522F7" w:rsidRPr="00B82015" w:rsidTr="008522F7">
        <w:trPr>
          <w:trHeight w:val="255"/>
        </w:trPr>
        <w:tc>
          <w:tcPr>
            <w:tcW w:w="3580" w:type="dxa"/>
            <w:tcBorders>
              <w:top w:val="nil"/>
              <w:left w:val="single" w:sz="4" w:space="0" w:color="auto"/>
              <w:bottom w:val="single" w:sz="4" w:space="0" w:color="auto"/>
              <w:right w:val="single" w:sz="4" w:space="0" w:color="auto"/>
            </w:tcBorders>
            <w:shd w:val="clear" w:color="auto" w:fill="auto"/>
            <w:noWrap/>
            <w:vAlign w:val="center"/>
            <w:hideMark/>
          </w:tcPr>
          <w:p w:rsidR="008522F7" w:rsidRPr="00B82015" w:rsidRDefault="008522F7" w:rsidP="008522F7">
            <w:pPr>
              <w:suppressAutoHyphens w:val="0"/>
              <w:jc w:val="left"/>
              <w:rPr>
                <w:rFonts w:ascii="Arial" w:hAnsi="Arial" w:cs="Arial"/>
                <w:sz w:val="20"/>
                <w:szCs w:val="20"/>
                <w:lang w:eastAsia="sl-SI"/>
              </w:rPr>
            </w:pPr>
            <w:r w:rsidRPr="00B82015">
              <w:rPr>
                <w:rFonts w:ascii="Arial" w:hAnsi="Arial" w:cs="Arial"/>
                <w:sz w:val="20"/>
                <w:szCs w:val="20"/>
                <w:lang w:eastAsia="sl-SI"/>
              </w:rPr>
              <w:t>trajnostno gospodarjenje z divjadjo</w:t>
            </w:r>
          </w:p>
        </w:tc>
        <w:tc>
          <w:tcPr>
            <w:tcW w:w="1280" w:type="dxa"/>
            <w:tcBorders>
              <w:top w:val="nil"/>
              <w:left w:val="nil"/>
              <w:bottom w:val="single" w:sz="4" w:space="0" w:color="auto"/>
              <w:right w:val="single" w:sz="4" w:space="0" w:color="auto"/>
            </w:tcBorders>
            <w:shd w:val="clear" w:color="auto" w:fill="auto"/>
            <w:noWrap/>
            <w:vAlign w:val="center"/>
            <w:hideMark/>
          </w:tcPr>
          <w:p w:rsidR="008522F7" w:rsidRPr="00B82015" w:rsidRDefault="008522F7" w:rsidP="008522F7">
            <w:pPr>
              <w:suppressAutoHyphens w:val="0"/>
              <w:jc w:val="left"/>
              <w:rPr>
                <w:rFonts w:ascii="Arial" w:hAnsi="Arial" w:cs="Arial"/>
                <w:sz w:val="20"/>
                <w:szCs w:val="20"/>
                <w:lang w:eastAsia="sl-SI"/>
              </w:rPr>
            </w:pPr>
            <w:r w:rsidRPr="00B82015">
              <w:rPr>
                <w:rFonts w:ascii="Arial" w:hAnsi="Arial" w:cs="Arial"/>
                <w:sz w:val="20"/>
                <w:szCs w:val="20"/>
                <w:lang w:eastAsia="sl-SI"/>
              </w:rPr>
              <w:t>država</w:t>
            </w:r>
          </w:p>
        </w:tc>
        <w:tc>
          <w:tcPr>
            <w:tcW w:w="3240" w:type="dxa"/>
            <w:tcBorders>
              <w:top w:val="nil"/>
              <w:left w:val="nil"/>
              <w:bottom w:val="single" w:sz="4" w:space="0" w:color="auto"/>
              <w:right w:val="single" w:sz="4" w:space="0" w:color="auto"/>
            </w:tcBorders>
            <w:shd w:val="clear" w:color="auto" w:fill="auto"/>
            <w:noWrap/>
            <w:vAlign w:val="center"/>
            <w:hideMark/>
          </w:tcPr>
          <w:p w:rsidR="008522F7" w:rsidRPr="00B82015" w:rsidRDefault="008522F7" w:rsidP="008522F7">
            <w:pPr>
              <w:suppressAutoHyphens w:val="0"/>
              <w:jc w:val="left"/>
              <w:rPr>
                <w:rFonts w:ascii="Arial" w:hAnsi="Arial" w:cs="Arial"/>
                <w:sz w:val="20"/>
                <w:szCs w:val="20"/>
                <w:lang w:eastAsia="sl-SI"/>
              </w:rPr>
            </w:pPr>
            <w:r w:rsidRPr="00B82015">
              <w:rPr>
                <w:rFonts w:ascii="Arial" w:hAnsi="Arial" w:cs="Arial"/>
                <w:sz w:val="20"/>
                <w:szCs w:val="20"/>
                <w:lang w:eastAsia="sl-SI"/>
              </w:rPr>
              <w:t>MKGP</w:t>
            </w:r>
          </w:p>
        </w:tc>
        <w:tc>
          <w:tcPr>
            <w:tcW w:w="1060" w:type="dxa"/>
            <w:tcBorders>
              <w:top w:val="nil"/>
              <w:left w:val="nil"/>
              <w:bottom w:val="single" w:sz="4" w:space="0" w:color="auto"/>
              <w:right w:val="single" w:sz="4" w:space="0" w:color="auto"/>
            </w:tcBorders>
            <w:shd w:val="clear" w:color="auto" w:fill="auto"/>
            <w:noWrap/>
            <w:vAlign w:val="center"/>
            <w:hideMark/>
          </w:tcPr>
          <w:p w:rsidR="008522F7" w:rsidRPr="00B82015" w:rsidRDefault="00B82015" w:rsidP="008522F7">
            <w:pPr>
              <w:suppressAutoHyphens w:val="0"/>
              <w:jc w:val="right"/>
              <w:rPr>
                <w:rFonts w:ascii="Arial" w:hAnsi="Arial" w:cs="Arial"/>
                <w:sz w:val="20"/>
                <w:szCs w:val="20"/>
                <w:lang w:eastAsia="sl-SI"/>
              </w:rPr>
            </w:pPr>
            <w:r w:rsidRPr="00B82015">
              <w:rPr>
                <w:rFonts w:ascii="Arial" w:hAnsi="Arial" w:cs="Arial"/>
                <w:sz w:val="20"/>
                <w:szCs w:val="20"/>
                <w:lang w:eastAsia="sl-SI"/>
              </w:rPr>
              <w:t>1.6</w:t>
            </w:r>
            <w:r w:rsidR="008522F7" w:rsidRPr="00B82015">
              <w:rPr>
                <w:rFonts w:ascii="Arial" w:hAnsi="Arial" w:cs="Arial"/>
                <w:sz w:val="20"/>
                <w:szCs w:val="20"/>
                <w:lang w:eastAsia="sl-SI"/>
              </w:rPr>
              <w:t>50</w:t>
            </w:r>
          </w:p>
        </w:tc>
      </w:tr>
      <w:tr w:rsidR="008522F7" w:rsidRPr="00B82015" w:rsidTr="008522F7">
        <w:trPr>
          <w:trHeight w:val="270"/>
        </w:trPr>
        <w:tc>
          <w:tcPr>
            <w:tcW w:w="3580" w:type="dxa"/>
            <w:tcBorders>
              <w:top w:val="nil"/>
              <w:left w:val="single" w:sz="4" w:space="0" w:color="auto"/>
              <w:bottom w:val="single" w:sz="4" w:space="0" w:color="auto"/>
              <w:right w:val="single" w:sz="4" w:space="0" w:color="auto"/>
            </w:tcBorders>
            <w:shd w:val="clear" w:color="auto" w:fill="auto"/>
            <w:noWrap/>
            <w:vAlign w:val="center"/>
            <w:hideMark/>
          </w:tcPr>
          <w:p w:rsidR="008522F7" w:rsidRPr="00B82015" w:rsidRDefault="008522F7" w:rsidP="008522F7">
            <w:pPr>
              <w:suppressAutoHyphens w:val="0"/>
              <w:jc w:val="left"/>
              <w:rPr>
                <w:rFonts w:ascii="Arial" w:hAnsi="Arial" w:cs="Arial"/>
                <w:sz w:val="20"/>
                <w:szCs w:val="20"/>
                <w:lang w:eastAsia="sl-SI"/>
              </w:rPr>
            </w:pPr>
            <w:r w:rsidRPr="00B82015">
              <w:rPr>
                <w:rFonts w:ascii="Arial" w:hAnsi="Arial" w:cs="Arial"/>
                <w:sz w:val="20"/>
                <w:szCs w:val="20"/>
                <w:lang w:eastAsia="sl-SI"/>
              </w:rPr>
              <w:t>plinovodno omrežje</w:t>
            </w:r>
          </w:p>
        </w:tc>
        <w:tc>
          <w:tcPr>
            <w:tcW w:w="1280" w:type="dxa"/>
            <w:tcBorders>
              <w:top w:val="nil"/>
              <w:left w:val="nil"/>
              <w:bottom w:val="single" w:sz="4" w:space="0" w:color="auto"/>
              <w:right w:val="single" w:sz="4" w:space="0" w:color="auto"/>
            </w:tcBorders>
            <w:shd w:val="clear" w:color="auto" w:fill="auto"/>
            <w:noWrap/>
            <w:vAlign w:val="center"/>
            <w:hideMark/>
          </w:tcPr>
          <w:p w:rsidR="008522F7" w:rsidRPr="00B82015" w:rsidRDefault="008522F7" w:rsidP="008522F7">
            <w:pPr>
              <w:suppressAutoHyphens w:val="0"/>
              <w:jc w:val="left"/>
              <w:rPr>
                <w:rFonts w:ascii="Arial" w:hAnsi="Arial" w:cs="Arial"/>
                <w:sz w:val="20"/>
                <w:szCs w:val="20"/>
                <w:lang w:eastAsia="sl-SI"/>
              </w:rPr>
            </w:pPr>
            <w:r w:rsidRPr="00B82015">
              <w:rPr>
                <w:rFonts w:ascii="Arial" w:hAnsi="Arial" w:cs="Arial"/>
                <w:sz w:val="20"/>
                <w:szCs w:val="20"/>
                <w:lang w:eastAsia="sl-SI"/>
              </w:rPr>
              <w:t xml:space="preserve">občina </w:t>
            </w:r>
          </w:p>
        </w:tc>
        <w:tc>
          <w:tcPr>
            <w:tcW w:w="3240" w:type="dxa"/>
            <w:tcBorders>
              <w:top w:val="nil"/>
              <w:left w:val="nil"/>
              <w:bottom w:val="single" w:sz="4" w:space="0" w:color="auto"/>
              <w:right w:val="single" w:sz="4" w:space="0" w:color="auto"/>
            </w:tcBorders>
            <w:shd w:val="clear" w:color="auto" w:fill="auto"/>
            <w:noWrap/>
            <w:vAlign w:val="center"/>
            <w:hideMark/>
          </w:tcPr>
          <w:p w:rsidR="008522F7" w:rsidRPr="00B82015" w:rsidRDefault="008522F7" w:rsidP="008522F7">
            <w:pPr>
              <w:suppressAutoHyphens w:val="0"/>
              <w:jc w:val="left"/>
              <w:rPr>
                <w:rFonts w:ascii="Arial" w:hAnsi="Arial" w:cs="Arial"/>
                <w:sz w:val="20"/>
                <w:szCs w:val="20"/>
                <w:lang w:eastAsia="sl-SI"/>
              </w:rPr>
            </w:pPr>
            <w:r w:rsidRPr="00B82015">
              <w:rPr>
                <w:rFonts w:ascii="Arial" w:hAnsi="Arial" w:cs="Arial"/>
                <w:sz w:val="20"/>
                <w:szCs w:val="20"/>
                <w:lang w:eastAsia="sl-SI"/>
              </w:rPr>
              <w:t>Adriaplin, d. o. o.</w:t>
            </w:r>
          </w:p>
        </w:tc>
        <w:tc>
          <w:tcPr>
            <w:tcW w:w="1060" w:type="dxa"/>
            <w:tcBorders>
              <w:top w:val="nil"/>
              <w:left w:val="nil"/>
              <w:bottom w:val="single" w:sz="4" w:space="0" w:color="auto"/>
              <w:right w:val="single" w:sz="4" w:space="0" w:color="auto"/>
            </w:tcBorders>
            <w:shd w:val="clear" w:color="auto" w:fill="auto"/>
            <w:noWrap/>
            <w:vAlign w:val="center"/>
            <w:hideMark/>
          </w:tcPr>
          <w:p w:rsidR="008522F7" w:rsidRPr="00B82015" w:rsidRDefault="008522F7" w:rsidP="008522F7">
            <w:pPr>
              <w:suppressAutoHyphens w:val="0"/>
              <w:jc w:val="right"/>
              <w:rPr>
                <w:rFonts w:ascii="Arial" w:hAnsi="Arial" w:cs="Arial"/>
                <w:sz w:val="20"/>
                <w:szCs w:val="20"/>
                <w:lang w:eastAsia="sl-SI"/>
              </w:rPr>
            </w:pPr>
            <w:r w:rsidRPr="00B82015">
              <w:rPr>
                <w:rFonts w:ascii="Arial" w:hAnsi="Arial" w:cs="Arial"/>
                <w:sz w:val="20"/>
                <w:szCs w:val="20"/>
                <w:lang w:eastAsia="sl-SI"/>
              </w:rPr>
              <w:t>15.000</w:t>
            </w:r>
          </w:p>
        </w:tc>
      </w:tr>
      <w:tr w:rsidR="00B82015" w:rsidRPr="00B82015" w:rsidTr="008522F7">
        <w:trPr>
          <w:trHeight w:val="270"/>
        </w:trPr>
        <w:tc>
          <w:tcPr>
            <w:tcW w:w="3580" w:type="dxa"/>
            <w:tcBorders>
              <w:top w:val="double" w:sz="6" w:space="0" w:color="auto"/>
              <w:left w:val="single" w:sz="4" w:space="0" w:color="auto"/>
              <w:bottom w:val="single" w:sz="4" w:space="0" w:color="auto"/>
              <w:right w:val="single" w:sz="4" w:space="0" w:color="auto"/>
            </w:tcBorders>
            <w:shd w:val="clear" w:color="auto" w:fill="auto"/>
            <w:noWrap/>
            <w:vAlign w:val="center"/>
            <w:hideMark/>
          </w:tcPr>
          <w:p w:rsidR="008522F7" w:rsidRPr="00B82015" w:rsidRDefault="008522F7" w:rsidP="008522F7">
            <w:pPr>
              <w:suppressAutoHyphens w:val="0"/>
              <w:jc w:val="left"/>
              <w:rPr>
                <w:rFonts w:ascii="Arial" w:hAnsi="Arial" w:cs="Arial"/>
                <w:b/>
                <w:bCs/>
                <w:sz w:val="20"/>
                <w:szCs w:val="20"/>
                <w:lang w:eastAsia="sl-SI"/>
              </w:rPr>
            </w:pPr>
            <w:r w:rsidRPr="00B82015">
              <w:rPr>
                <w:rFonts w:ascii="Arial" w:hAnsi="Arial" w:cs="Arial"/>
                <w:b/>
                <w:bCs/>
                <w:sz w:val="20"/>
                <w:szCs w:val="20"/>
                <w:lang w:eastAsia="sl-SI"/>
              </w:rPr>
              <w:t>SKUPAJ</w:t>
            </w:r>
          </w:p>
        </w:tc>
        <w:tc>
          <w:tcPr>
            <w:tcW w:w="1280" w:type="dxa"/>
            <w:tcBorders>
              <w:top w:val="double" w:sz="6" w:space="0" w:color="auto"/>
              <w:left w:val="nil"/>
              <w:bottom w:val="single" w:sz="4" w:space="0" w:color="auto"/>
              <w:right w:val="single" w:sz="4" w:space="0" w:color="auto"/>
            </w:tcBorders>
            <w:shd w:val="clear" w:color="auto" w:fill="auto"/>
            <w:noWrap/>
            <w:vAlign w:val="center"/>
            <w:hideMark/>
          </w:tcPr>
          <w:p w:rsidR="008522F7" w:rsidRPr="00B82015" w:rsidRDefault="008522F7" w:rsidP="008522F7">
            <w:pPr>
              <w:suppressAutoHyphens w:val="0"/>
              <w:jc w:val="left"/>
              <w:rPr>
                <w:rFonts w:ascii="Arial" w:hAnsi="Arial" w:cs="Arial"/>
                <w:b/>
                <w:bCs/>
                <w:sz w:val="20"/>
                <w:szCs w:val="20"/>
                <w:lang w:eastAsia="sl-SI"/>
              </w:rPr>
            </w:pPr>
            <w:r w:rsidRPr="00B82015">
              <w:rPr>
                <w:rFonts w:ascii="Arial" w:hAnsi="Arial" w:cs="Arial"/>
                <w:b/>
                <w:bCs/>
                <w:sz w:val="20"/>
                <w:szCs w:val="20"/>
                <w:lang w:eastAsia="sl-SI"/>
              </w:rPr>
              <w:t> </w:t>
            </w:r>
          </w:p>
        </w:tc>
        <w:tc>
          <w:tcPr>
            <w:tcW w:w="3240" w:type="dxa"/>
            <w:tcBorders>
              <w:top w:val="double" w:sz="6" w:space="0" w:color="auto"/>
              <w:left w:val="nil"/>
              <w:bottom w:val="single" w:sz="4" w:space="0" w:color="auto"/>
              <w:right w:val="single" w:sz="4" w:space="0" w:color="auto"/>
            </w:tcBorders>
            <w:shd w:val="clear" w:color="auto" w:fill="auto"/>
            <w:noWrap/>
            <w:vAlign w:val="center"/>
            <w:hideMark/>
          </w:tcPr>
          <w:p w:rsidR="008522F7" w:rsidRPr="00B82015" w:rsidRDefault="008522F7" w:rsidP="008522F7">
            <w:pPr>
              <w:suppressAutoHyphens w:val="0"/>
              <w:jc w:val="left"/>
              <w:rPr>
                <w:rFonts w:ascii="Arial" w:hAnsi="Arial" w:cs="Arial"/>
                <w:b/>
                <w:bCs/>
                <w:sz w:val="20"/>
                <w:szCs w:val="20"/>
                <w:lang w:eastAsia="sl-SI"/>
              </w:rPr>
            </w:pPr>
            <w:r w:rsidRPr="00B82015">
              <w:rPr>
                <w:rFonts w:ascii="Arial" w:hAnsi="Arial" w:cs="Arial"/>
                <w:b/>
                <w:bCs/>
                <w:sz w:val="20"/>
                <w:szCs w:val="20"/>
                <w:lang w:eastAsia="sl-SI"/>
              </w:rPr>
              <w:t> </w:t>
            </w:r>
          </w:p>
        </w:tc>
        <w:tc>
          <w:tcPr>
            <w:tcW w:w="1060" w:type="dxa"/>
            <w:tcBorders>
              <w:top w:val="double" w:sz="6" w:space="0" w:color="auto"/>
              <w:left w:val="nil"/>
              <w:bottom w:val="single" w:sz="4" w:space="0" w:color="auto"/>
              <w:right w:val="single" w:sz="4" w:space="0" w:color="auto"/>
            </w:tcBorders>
            <w:shd w:val="clear" w:color="auto" w:fill="auto"/>
            <w:noWrap/>
            <w:vAlign w:val="center"/>
            <w:hideMark/>
          </w:tcPr>
          <w:p w:rsidR="008522F7" w:rsidRPr="00B82015" w:rsidRDefault="008522F7" w:rsidP="00B82015">
            <w:pPr>
              <w:suppressAutoHyphens w:val="0"/>
              <w:jc w:val="right"/>
              <w:rPr>
                <w:rFonts w:ascii="Arial" w:hAnsi="Arial" w:cs="Arial"/>
                <w:b/>
                <w:bCs/>
                <w:sz w:val="20"/>
                <w:szCs w:val="20"/>
                <w:lang w:eastAsia="sl-SI"/>
              </w:rPr>
            </w:pPr>
            <w:r w:rsidRPr="00B82015">
              <w:rPr>
                <w:rFonts w:ascii="Arial" w:hAnsi="Arial" w:cs="Arial"/>
                <w:b/>
                <w:bCs/>
                <w:sz w:val="20"/>
                <w:szCs w:val="20"/>
                <w:lang w:eastAsia="sl-SI"/>
              </w:rPr>
              <w:t>79.</w:t>
            </w:r>
            <w:r w:rsidR="00B82015" w:rsidRPr="00B82015">
              <w:rPr>
                <w:rFonts w:ascii="Arial" w:hAnsi="Arial" w:cs="Arial"/>
                <w:b/>
                <w:bCs/>
                <w:sz w:val="20"/>
                <w:szCs w:val="20"/>
                <w:lang w:eastAsia="sl-SI"/>
              </w:rPr>
              <w:t>6</w:t>
            </w:r>
            <w:r w:rsidRPr="00B82015">
              <w:rPr>
                <w:rFonts w:ascii="Arial" w:hAnsi="Arial" w:cs="Arial"/>
                <w:b/>
                <w:bCs/>
                <w:sz w:val="20"/>
                <w:szCs w:val="20"/>
                <w:lang w:eastAsia="sl-SI"/>
              </w:rPr>
              <w:t>50</w:t>
            </w:r>
          </w:p>
        </w:tc>
      </w:tr>
    </w:tbl>
    <w:p w:rsidR="008522F7" w:rsidRDefault="008522F7" w:rsidP="00851C38">
      <w:pPr>
        <w:tabs>
          <w:tab w:val="left" w:pos="360"/>
        </w:tabs>
        <w:rPr>
          <w:rFonts w:ascii="Arial" w:hAnsi="Arial" w:cs="Arial"/>
          <w:color w:val="FF0000"/>
          <w:sz w:val="22"/>
          <w:szCs w:val="22"/>
        </w:rPr>
      </w:pPr>
    </w:p>
    <w:p w:rsidR="00F30C4F" w:rsidRPr="003002BD" w:rsidRDefault="00F30C4F" w:rsidP="00851C38">
      <w:pPr>
        <w:tabs>
          <w:tab w:val="left" w:pos="360"/>
        </w:tabs>
        <w:rPr>
          <w:rFonts w:ascii="Arial" w:hAnsi="Arial" w:cs="Arial"/>
          <w:color w:val="FF0000"/>
          <w:sz w:val="22"/>
          <w:szCs w:val="22"/>
        </w:rPr>
      </w:pPr>
    </w:p>
    <w:p w:rsidR="00377549" w:rsidRPr="00CC76B6" w:rsidRDefault="00377549" w:rsidP="00F1072B">
      <w:pPr>
        <w:pStyle w:val="Telobesedila"/>
        <w:numPr>
          <w:ilvl w:val="0"/>
          <w:numId w:val="6"/>
        </w:numPr>
        <w:rPr>
          <w:sz w:val="22"/>
          <w:szCs w:val="22"/>
          <w:u w:val="single"/>
        </w:rPr>
      </w:pPr>
      <w:r w:rsidRPr="00CC76B6">
        <w:rPr>
          <w:sz w:val="22"/>
          <w:szCs w:val="22"/>
          <w:u w:val="single"/>
        </w:rPr>
        <w:t>711 – Takse in pristojbine</w:t>
      </w:r>
      <w:r w:rsidR="002E1007" w:rsidRPr="00CC76B6">
        <w:rPr>
          <w:sz w:val="22"/>
          <w:szCs w:val="22"/>
          <w:u w:val="single"/>
        </w:rPr>
        <w:t xml:space="preserve"> (</w:t>
      </w:r>
      <w:r w:rsidR="00851C38" w:rsidRPr="00CC76B6">
        <w:rPr>
          <w:sz w:val="22"/>
          <w:szCs w:val="22"/>
          <w:u w:val="single"/>
        </w:rPr>
        <w:t>3</w:t>
      </w:r>
      <w:r w:rsidR="00D06DF1" w:rsidRPr="00CC76B6">
        <w:rPr>
          <w:sz w:val="22"/>
          <w:szCs w:val="22"/>
          <w:u w:val="single"/>
        </w:rPr>
        <w:t>0</w:t>
      </w:r>
      <w:r w:rsidR="00BF607D" w:rsidRPr="00CC76B6">
        <w:rPr>
          <w:sz w:val="22"/>
          <w:szCs w:val="22"/>
          <w:u w:val="single"/>
        </w:rPr>
        <w:t xml:space="preserve">.000 </w:t>
      </w:r>
      <w:r w:rsidR="002E1007" w:rsidRPr="00CC76B6">
        <w:rPr>
          <w:sz w:val="22"/>
          <w:szCs w:val="22"/>
          <w:u w:val="single"/>
        </w:rPr>
        <w:t>€)</w:t>
      </w:r>
      <w:r w:rsidR="005E0A74" w:rsidRPr="00CC76B6">
        <w:rPr>
          <w:sz w:val="22"/>
          <w:szCs w:val="22"/>
          <w:u w:val="single"/>
        </w:rPr>
        <w:t>:</w:t>
      </w:r>
    </w:p>
    <w:p w:rsidR="002E1007" w:rsidRPr="00CC76B6" w:rsidRDefault="002E1007" w:rsidP="00535479">
      <w:pPr>
        <w:pStyle w:val="Telobesedila"/>
        <w:rPr>
          <w:sz w:val="22"/>
          <w:szCs w:val="22"/>
          <w:u w:val="single"/>
        </w:rPr>
      </w:pPr>
    </w:p>
    <w:p w:rsidR="00CC76B6" w:rsidRPr="00CC76B6" w:rsidRDefault="00CC76B6" w:rsidP="00CC76B6">
      <w:pPr>
        <w:pStyle w:val="Telobesedila"/>
        <w:rPr>
          <w:sz w:val="22"/>
          <w:szCs w:val="22"/>
        </w:rPr>
      </w:pPr>
      <w:r w:rsidRPr="00CC76B6">
        <w:rPr>
          <w:sz w:val="22"/>
          <w:szCs w:val="22"/>
        </w:rPr>
        <w:t xml:space="preserve">V  skladu z določili Zakona o upravnih taksah velja, da so prihodki od upravnih taks, plačanih v gotovini oz. z elektronskim denarjem ali z drugimi veljavnimi plačilnimi instrumenti, ki so doseženi pri organih občin, prihodek občinskega proračuna. Glede na višino taksnih obveznosti za posamezna dejanja, ki jih izvaja lokalna skupnost (gre predvsem za vloge, odločbe, sklepe, potrdila), predvidevamo, da se bo iz tega naslova v občinskem proračunu tudi v letu 2025 zbralo za okoli 30.000 €. Dejanski obseg sredstev iz navedenega prihodkovnega </w:t>
      </w:r>
      <w:r w:rsidRPr="00CC76B6">
        <w:rPr>
          <w:sz w:val="22"/>
          <w:szCs w:val="22"/>
        </w:rPr>
        <w:lastRenderedPageBreak/>
        <w:t>vira bo vsekakor odvisen od števila upravnih zadev, ki sodijo v pristojnost reševanja občinske uprave. Ob tem velja opomniti, da se za posamezne vrste upravnih postopkov (predvsem s področja uveljavljanja različnih socialno-varstvenih pravic, dostopa do informacij javnega značaja; urejanja delovnih razmerij) in v primeru pomoči drugim upravnim organom upravne takse ne zaračunavajo - ne glede na materialne stroške, ki nastajajo pri reševanju tovrstnih zadev. Zakon o upravnih taksah namreč izrecno določa, da se upravne takse poravnavajo zgolj v določenih zneskih in samo za tiste dokumente in dejanja, ki jih eksplicitno določa taksna tarifa omenjenega zakona.</w:t>
      </w:r>
    </w:p>
    <w:p w:rsidR="00DD3B08" w:rsidRPr="00CC76B6" w:rsidRDefault="00DD3B08" w:rsidP="00DD3B08">
      <w:pPr>
        <w:pStyle w:val="Telobesedila"/>
        <w:rPr>
          <w:sz w:val="22"/>
          <w:szCs w:val="22"/>
          <w:u w:val="single"/>
        </w:rPr>
      </w:pPr>
    </w:p>
    <w:p w:rsidR="00377549" w:rsidRPr="00B82015" w:rsidRDefault="00377549" w:rsidP="00F1072B">
      <w:pPr>
        <w:pStyle w:val="Telobesedila"/>
        <w:numPr>
          <w:ilvl w:val="0"/>
          <w:numId w:val="6"/>
        </w:numPr>
        <w:rPr>
          <w:sz w:val="22"/>
          <w:szCs w:val="22"/>
          <w:u w:val="single"/>
        </w:rPr>
      </w:pPr>
      <w:r w:rsidRPr="00B82015">
        <w:rPr>
          <w:sz w:val="22"/>
          <w:szCs w:val="22"/>
          <w:u w:val="single"/>
        </w:rPr>
        <w:t>712 – Globe in druge denarne kazni</w:t>
      </w:r>
      <w:r w:rsidR="002E1007" w:rsidRPr="00B82015">
        <w:rPr>
          <w:sz w:val="22"/>
          <w:szCs w:val="22"/>
          <w:u w:val="single"/>
        </w:rPr>
        <w:t xml:space="preserve"> (</w:t>
      </w:r>
      <w:r w:rsidR="008522F7" w:rsidRPr="00B82015">
        <w:rPr>
          <w:sz w:val="22"/>
          <w:szCs w:val="22"/>
          <w:u w:val="single"/>
        </w:rPr>
        <w:t>7</w:t>
      </w:r>
      <w:r w:rsidR="00D06DF1" w:rsidRPr="00B82015">
        <w:rPr>
          <w:sz w:val="22"/>
          <w:szCs w:val="22"/>
          <w:u w:val="single"/>
        </w:rPr>
        <w:t>0</w:t>
      </w:r>
      <w:r w:rsidR="00F23967" w:rsidRPr="00B82015">
        <w:rPr>
          <w:sz w:val="22"/>
          <w:szCs w:val="22"/>
          <w:u w:val="single"/>
        </w:rPr>
        <w:t xml:space="preserve">.000 </w:t>
      </w:r>
      <w:r w:rsidR="002E1007" w:rsidRPr="00B82015">
        <w:rPr>
          <w:sz w:val="22"/>
          <w:szCs w:val="22"/>
          <w:u w:val="single"/>
        </w:rPr>
        <w:t>€)</w:t>
      </w:r>
      <w:r w:rsidR="006543BF" w:rsidRPr="00B82015">
        <w:rPr>
          <w:sz w:val="22"/>
          <w:szCs w:val="22"/>
          <w:u w:val="single"/>
        </w:rPr>
        <w:t>:</w:t>
      </w:r>
    </w:p>
    <w:p w:rsidR="002E1007" w:rsidRDefault="002E1007" w:rsidP="00535479">
      <w:pPr>
        <w:pStyle w:val="Telobesedila"/>
        <w:rPr>
          <w:color w:val="FF0000"/>
          <w:sz w:val="22"/>
          <w:szCs w:val="22"/>
          <w:u w:val="single"/>
        </w:rPr>
      </w:pPr>
    </w:p>
    <w:p w:rsidR="00B82015" w:rsidRPr="00EC023A" w:rsidRDefault="00B82015" w:rsidP="00B82015">
      <w:pPr>
        <w:pStyle w:val="Telobesedila"/>
        <w:rPr>
          <w:rFonts w:eastAsia="Calibri"/>
          <w:bCs/>
          <w:sz w:val="22"/>
          <w:szCs w:val="22"/>
        </w:rPr>
      </w:pPr>
      <w:r w:rsidRPr="00EC023A">
        <w:rPr>
          <w:sz w:val="22"/>
          <w:szCs w:val="22"/>
        </w:rPr>
        <w:t>V skladu s sprejetimi občinskimi predpisi in prenesenimi zakonskimi pooblastili so za posamezne kršitve predpisane globe v določenih zneskih. Osnovni namen sankcioniranja je odvračanje kršiteljev od nadaljnjega nespoštovanja veljavnih predpisov, pristojna služba občinske uprave pa bo z izvajanjem nadzorstvene funkcije poskušala zagotoviti čim več reda na lokalnem nivoju tudi na področju prekoračitev hitrostnih omejitev v območjih šol, vrtcev, otroških igrišč, predelih, kjer se nahaja večje število pešcev, kolesarjev, starejših udeležencev v prometu ter območjih naselij, kjer potekajo šolske poti</w:t>
      </w:r>
      <w:r w:rsidRPr="00EC023A">
        <w:rPr>
          <w:rFonts w:eastAsia="Calibri"/>
          <w:bCs/>
          <w:sz w:val="22"/>
          <w:szCs w:val="22"/>
        </w:rPr>
        <w:t>, dodatno pa se bo tudi izvajal nadzor nad tovornimi vozili. Prihodki iz naslova glob in drugih denarnih kazni so v proračunu načrtovani v višini 70.000 €.</w:t>
      </w:r>
    </w:p>
    <w:p w:rsidR="00B82015" w:rsidRDefault="00B82015" w:rsidP="00535479">
      <w:pPr>
        <w:pStyle w:val="Telobesedila"/>
        <w:rPr>
          <w:color w:val="FF0000"/>
          <w:sz w:val="22"/>
          <w:szCs w:val="22"/>
          <w:u w:val="single"/>
        </w:rPr>
      </w:pPr>
    </w:p>
    <w:p w:rsidR="00377549" w:rsidRDefault="00377549" w:rsidP="00F1072B">
      <w:pPr>
        <w:pStyle w:val="Telobesedila"/>
        <w:numPr>
          <w:ilvl w:val="0"/>
          <w:numId w:val="6"/>
        </w:numPr>
        <w:rPr>
          <w:sz w:val="22"/>
          <w:szCs w:val="22"/>
          <w:u w:val="single"/>
        </w:rPr>
      </w:pPr>
      <w:r w:rsidRPr="00445491">
        <w:rPr>
          <w:sz w:val="22"/>
          <w:szCs w:val="22"/>
          <w:u w:val="single"/>
        </w:rPr>
        <w:t>713 – Prihodki od prodaje blaga in storitev</w:t>
      </w:r>
      <w:r w:rsidR="002E1007" w:rsidRPr="00445491">
        <w:rPr>
          <w:sz w:val="22"/>
          <w:szCs w:val="22"/>
          <w:u w:val="single"/>
        </w:rPr>
        <w:t xml:space="preserve"> (</w:t>
      </w:r>
      <w:r w:rsidR="00670EBC" w:rsidRPr="00445491">
        <w:rPr>
          <w:sz w:val="22"/>
          <w:szCs w:val="22"/>
          <w:u w:val="single"/>
        </w:rPr>
        <w:t>7</w:t>
      </w:r>
      <w:r w:rsidR="00434B02" w:rsidRPr="00445491">
        <w:rPr>
          <w:sz w:val="22"/>
          <w:szCs w:val="22"/>
          <w:u w:val="single"/>
        </w:rPr>
        <w:t>6.</w:t>
      </w:r>
      <w:r w:rsidR="00445491" w:rsidRPr="00445491">
        <w:rPr>
          <w:sz w:val="22"/>
          <w:szCs w:val="22"/>
          <w:u w:val="single"/>
        </w:rPr>
        <w:t>8</w:t>
      </w:r>
      <w:r w:rsidR="00434B02" w:rsidRPr="00445491">
        <w:rPr>
          <w:sz w:val="22"/>
          <w:szCs w:val="22"/>
          <w:u w:val="single"/>
        </w:rPr>
        <w:t>00</w:t>
      </w:r>
      <w:r w:rsidR="006543BF" w:rsidRPr="00445491">
        <w:rPr>
          <w:sz w:val="22"/>
          <w:szCs w:val="22"/>
          <w:u w:val="single"/>
        </w:rPr>
        <w:t xml:space="preserve"> </w:t>
      </w:r>
      <w:r w:rsidR="002E1007" w:rsidRPr="00445491">
        <w:rPr>
          <w:sz w:val="22"/>
          <w:szCs w:val="22"/>
          <w:u w:val="single"/>
        </w:rPr>
        <w:t>€)</w:t>
      </w:r>
      <w:r w:rsidR="00C07155" w:rsidRPr="00445491">
        <w:rPr>
          <w:sz w:val="22"/>
          <w:szCs w:val="22"/>
          <w:u w:val="single"/>
        </w:rPr>
        <w:t>:</w:t>
      </w:r>
    </w:p>
    <w:p w:rsidR="00F30C4F" w:rsidRPr="00445491" w:rsidRDefault="00F30C4F" w:rsidP="00F30C4F">
      <w:pPr>
        <w:pStyle w:val="Telobesedila"/>
        <w:ind w:left="720"/>
        <w:rPr>
          <w:sz w:val="22"/>
          <w:szCs w:val="22"/>
          <w:u w:val="single"/>
        </w:rPr>
      </w:pPr>
    </w:p>
    <w:tbl>
      <w:tblPr>
        <w:tblW w:w="9072" w:type="dxa"/>
        <w:tblCellMar>
          <w:left w:w="70" w:type="dxa"/>
          <w:right w:w="70" w:type="dxa"/>
        </w:tblCellMar>
        <w:tblLook w:val="04A0" w:firstRow="1" w:lastRow="0" w:firstColumn="1" w:lastColumn="0" w:noHBand="0" w:noVBand="1"/>
      </w:tblPr>
      <w:tblGrid>
        <w:gridCol w:w="7500"/>
        <w:gridCol w:w="1572"/>
      </w:tblGrid>
      <w:tr w:rsidR="00445491" w:rsidRPr="00445491" w:rsidTr="00445491">
        <w:trPr>
          <w:trHeight w:val="285"/>
        </w:trPr>
        <w:tc>
          <w:tcPr>
            <w:tcW w:w="7500" w:type="dxa"/>
            <w:tcBorders>
              <w:top w:val="nil"/>
              <w:left w:val="nil"/>
              <w:bottom w:val="nil"/>
              <w:right w:val="nil"/>
            </w:tcBorders>
            <w:shd w:val="clear" w:color="auto" w:fill="auto"/>
            <w:noWrap/>
            <w:vAlign w:val="center"/>
            <w:hideMark/>
          </w:tcPr>
          <w:p w:rsidR="00445491" w:rsidRPr="00445491" w:rsidRDefault="00445491" w:rsidP="00445491">
            <w:pPr>
              <w:suppressAutoHyphens w:val="0"/>
              <w:jc w:val="left"/>
              <w:rPr>
                <w:sz w:val="20"/>
                <w:szCs w:val="20"/>
                <w:lang w:eastAsia="sl-SI"/>
              </w:rPr>
            </w:pPr>
          </w:p>
        </w:tc>
        <w:tc>
          <w:tcPr>
            <w:tcW w:w="1572" w:type="dxa"/>
            <w:tcBorders>
              <w:top w:val="nil"/>
              <w:left w:val="nil"/>
              <w:bottom w:val="nil"/>
              <w:right w:val="nil"/>
            </w:tcBorders>
            <w:shd w:val="clear" w:color="auto" w:fill="auto"/>
            <w:noWrap/>
            <w:vAlign w:val="center"/>
            <w:hideMark/>
          </w:tcPr>
          <w:p w:rsidR="00445491" w:rsidRPr="00445491" w:rsidRDefault="00445491" w:rsidP="00445491">
            <w:pPr>
              <w:suppressAutoHyphens w:val="0"/>
              <w:jc w:val="right"/>
              <w:rPr>
                <w:rFonts w:ascii="Arial" w:hAnsi="Arial" w:cs="Arial"/>
                <w:sz w:val="22"/>
                <w:szCs w:val="22"/>
                <w:lang w:eastAsia="sl-SI"/>
              </w:rPr>
            </w:pPr>
            <w:r w:rsidRPr="00445491">
              <w:rPr>
                <w:rFonts w:ascii="Arial" w:hAnsi="Arial" w:cs="Arial"/>
                <w:sz w:val="22"/>
                <w:szCs w:val="22"/>
                <w:lang w:eastAsia="sl-SI"/>
              </w:rPr>
              <w:t>v €</w:t>
            </w:r>
          </w:p>
        </w:tc>
      </w:tr>
      <w:tr w:rsidR="00445491" w:rsidRPr="00445491" w:rsidTr="00445491">
        <w:trPr>
          <w:trHeight w:val="510"/>
        </w:trPr>
        <w:tc>
          <w:tcPr>
            <w:tcW w:w="7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5491" w:rsidRPr="00445491" w:rsidRDefault="00445491" w:rsidP="00445491">
            <w:pPr>
              <w:suppressAutoHyphens w:val="0"/>
              <w:jc w:val="center"/>
              <w:rPr>
                <w:rFonts w:ascii="Arial" w:hAnsi="Arial" w:cs="Arial"/>
                <w:b/>
                <w:bCs/>
                <w:sz w:val="22"/>
                <w:szCs w:val="22"/>
                <w:lang w:eastAsia="sl-SI"/>
              </w:rPr>
            </w:pPr>
            <w:r w:rsidRPr="00445491">
              <w:rPr>
                <w:rFonts w:ascii="Arial" w:hAnsi="Arial" w:cs="Arial"/>
                <w:b/>
                <w:bCs/>
                <w:sz w:val="22"/>
                <w:szCs w:val="22"/>
                <w:lang w:eastAsia="sl-SI"/>
              </w:rPr>
              <w:t> </w:t>
            </w:r>
          </w:p>
        </w:tc>
        <w:tc>
          <w:tcPr>
            <w:tcW w:w="1572" w:type="dxa"/>
            <w:tcBorders>
              <w:top w:val="single" w:sz="4" w:space="0" w:color="auto"/>
              <w:left w:val="nil"/>
              <w:bottom w:val="single" w:sz="4" w:space="0" w:color="auto"/>
              <w:right w:val="single" w:sz="4" w:space="0" w:color="auto"/>
            </w:tcBorders>
            <w:shd w:val="clear" w:color="auto" w:fill="auto"/>
            <w:vAlign w:val="center"/>
            <w:hideMark/>
          </w:tcPr>
          <w:p w:rsidR="00445491" w:rsidRPr="00445491" w:rsidRDefault="00445491" w:rsidP="00445491">
            <w:pPr>
              <w:suppressAutoHyphens w:val="0"/>
              <w:jc w:val="center"/>
              <w:rPr>
                <w:rFonts w:ascii="Arial" w:hAnsi="Arial" w:cs="Arial"/>
                <w:b/>
                <w:bCs/>
                <w:sz w:val="20"/>
                <w:szCs w:val="20"/>
                <w:lang w:eastAsia="sl-SI"/>
              </w:rPr>
            </w:pPr>
            <w:r w:rsidRPr="00445491">
              <w:rPr>
                <w:rFonts w:ascii="Arial" w:hAnsi="Arial" w:cs="Arial"/>
                <w:b/>
                <w:bCs/>
                <w:sz w:val="20"/>
                <w:szCs w:val="20"/>
                <w:lang w:eastAsia="sl-SI"/>
              </w:rPr>
              <w:t>proračun 2025</w:t>
            </w:r>
          </w:p>
        </w:tc>
      </w:tr>
      <w:tr w:rsidR="00445491" w:rsidRPr="00445491" w:rsidTr="00445491">
        <w:trPr>
          <w:trHeight w:val="285"/>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color w:val="000000"/>
                <w:sz w:val="22"/>
                <w:szCs w:val="22"/>
                <w:lang w:eastAsia="sl-SI"/>
              </w:rPr>
            </w:pPr>
            <w:r w:rsidRPr="00445491">
              <w:rPr>
                <w:rFonts w:ascii="Arial" w:hAnsi="Arial" w:cs="Arial"/>
                <w:color w:val="000000"/>
                <w:sz w:val="22"/>
                <w:szCs w:val="22"/>
                <w:lang w:eastAsia="sl-SI"/>
              </w:rPr>
              <w:t>7130 - prihodki od prodaje blaga in storitev</w:t>
            </w:r>
          </w:p>
        </w:tc>
        <w:tc>
          <w:tcPr>
            <w:tcW w:w="1572"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color w:val="000000"/>
                <w:sz w:val="22"/>
                <w:szCs w:val="22"/>
                <w:lang w:eastAsia="sl-SI"/>
              </w:rPr>
            </w:pPr>
            <w:r w:rsidRPr="00445491">
              <w:rPr>
                <w:rFonts w:ascii="Arial" w:hAnsi="Arial" w:cs="Arial"/>
                <w:color w:val="000000"/>
                <w:sz w:val="22"/>
                <w:szCs w:val="22"/>
                <w:lang w:eastAsia="sl-SI"/>
              </w:rPr>
              <w:t>76.800</w:t>
            </w:r>
          </w:p>
        </w:tc>
      </w:tr>
      <w:tr w:rsidR="00445491" w:rsidRPr="00445491" w:rsidTr="0044549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prihodki občine</w:t>
            </w:r>
          </w:p>
        </w:tc>
        <w:tc>
          <w:tcPr>
            <w:tcW w:w="1572"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70.000</w:t>
            </w:r>
          </w:p>
        </w:tc>
      </w:tr>
      <w:tr w:rsidR="00445491" w:rsidRPr="00445491" w:rsidTr="00445491">
        <w:trPr>
          <w:trHeight w:val="255"/>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i/>
                <w:iCs/>
                <w:color w:val="000000"/>
                <w:sz w:val="18"/>
                <w:szCs w:val="18"/>
                <w:lang w:eastAsia="sl-SI"/>
              </w:rPr>
            </w:pPr>
            <w:r w:rsidRPr="00445491">
              <w:rPr>
                <w:rFonts w:ascii="Arial" w:hAnsi="Arial" w:cs="Arial"/>
                <w:i/>
                <w:iCs/>
                <w:color w:val="000000"/>
                <w:sz w:val="18"/>
                <w:szCs w:val="18"/>
                <w:lang w:eastAsia="sl-SI"/>
              </w:rPr>
              <w:t xml:space="preserve">               prihodki krajevnih skupnosti</w:t>
            </w:r>
          </w:p>
        </w:tc>
        <w:tc>
          <w:tcPr>
            <w:tcW w:w="1572"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i/>
                <w:iCs/>
                <w:color w:val="000000"/>
                <w:sz w:val="18"/>
                <w:szCs w:val="18"/>
                <w:lang w:eastAsia="sl-SI"/>
              </w:rPr>
            </w:pPr>
            <w:r w:rsidRPr="00445491">
              <w:rPr>
                <w:rFonts w:ascii="Arial" w:hAnsi="Arial" w:cs="Arial"/>
                <w:i/>
                <w:iCs/>
                <w:color w:val="000000"/>
                <w:sz w:val="18"/>
                <w:szCs w:val="18"/>
                <w:lang w:eastAsia="sl-SI"/>
              </w:rPr>
              <w:t>6.800</w:t>
            </w:r>
          </w:p>
        </w:tc>
      </w:tr>
      <w:tr w:rsidR="00445491" w:rsidRPr="00445491" w:rsidTr="00445491">
        <w:trPr>
          <w:trHeight w:val="270"/>
        </w:trPr>
        <w:tc>
          <w:tcPr>
            <w:tcW w:w="7500" w:type="dxa"/>
            <w:tcBorders>
              <w:top w:val="double" w:sz="6" w:space="0" w:color="auto"/>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b/>
                <w:bCs/>
                <w:color w:val="000000"/>
                <w:sz w:val="20"/>
                <w:szCs w:val="20"/>
                <w:lang w:eastAsia="sl-SI"/>
              </w:rPr>
            </w:pPr>
            <w:r w:rsidRPr="00445491">
              <w:rPr>
                <w:rFonts w:ascii="Arial" w:hAnsi="Arial" w:cs="Arial"/>
                <w:b/>
                <w:bCs/>
                <w:color w:val="000000"/>
                <w:sz w:val="20"/>
                <w:szCs w:val="20"/>
                <w:lang w:eastAsia="sl-SI"/>
              </w:rPr>
              <w:t>SKUPAJ</w:t>
            </w:r>
          </w:p>
        </w:tc>
        <w:tc>
          <w:tcPr>
            <w:tcW w:w="1572" w:type="dxa"/>
            <w:tcBorders>
              <w:top w:val="double" w:sz="6" w:space="0" w:color="auto"/>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b/>
                <w:bCs/>
                <w:color w:val="000000"/>
                <w:sz w:val="20"/>
                <w:szCs w:val="20"/>
                <w:lang w:eastAsia="sl-SI"/>
              </w:rPr>
            </w:pPr>
            <w:r w:rsidRPr="00445491">
              <w:rPr>
                <w:rFonts w:ascii="Arial" w:hAnsi="Arial" w:cs="Arial"/>
                <w:b/>
                <w:bCs/>
                <w:color w:val="000000"/>
                <w:sz w:val="20"/>
                <w:szCs w:val="20"/>
                <w:lang w:eastAsia="sl-SI"/>
              </w:rPr>
              <w:t>76.800</w:t>
            </w:r>
          </w:p>
        </w:tc>
      </w:tr>
    </w:tbl>
    <w:p w:rsidR="00445491" w:rsidRDefault="00445491" w:rsidP="00DD3B08">
      <w:pPr>
        <w:pStyle w:val="Telobesedila"/>
        <w:rPr>
          <w:color w:val="FF0000"/>
          <w:sz w:val="22"/>
          <w:szCs w:val="22"/>
        </w:rPr>
      </w:pPr>
    </w:p>
    <w:p w:rsidR="00CC76B6" w:rsidRPr="00CC76B6" w:rsidRDefault="00CC76B6" w:rsidP="00CC76B6">
      <w:pPr>
        <w:suppressAutoHyphens w:val="0"/>
        <w:rPr>
          <w:rFonts w:ascii="Arial" w:hAnsi="Arial" w:cs="Arial"/>
          <w:sz w:val="22"/>
          <w:szCs w:val="22"/>
        </w:rPr>
      </w:pPr>
      <w:r w:rsidRPr="00CC76B6">
        <w:rPr>
          <w:rFonts w:ascii="Arial" w:hAnsi="Arial" w:cs="Arial"/>
          <w:sz w:val="22"/>
          <w:szCs w:val="22"/>
        </w:rPr>
        <w:t xml:space="preserve">Prihodki od prodaje blaga in storitev so za proračunsko leto 2025 ocenjeni v višini 70.000 €. Predmetni proračunski vir zajema po vsebini predvsem vplačila državnih organov za pokrivanje sorazmernega dela obratovalnih stroškov (energije, komunalnih storitev, čiščenja poslovnih prostorov, varovanja objekta, izvajanja hišniških opravil idr.), ki jih za uporabo poslovnih prostorov v občinski upravi stavbi poravnavata UE Kamnik in v majhnem deležu FURS – pisarna Kamnik. UE Kamnik je sicer  v skladu s sklenjeno pogodbo dolžna prispevati tudi sorazmerni delež (le-ta znaša 31 %) ob investicijskih vlaganjih v objekt, tovrstni prihodki pa se prikažejo posebej. V navedeni prihodkovni vir se nadalje stekajo prihodki od storitev, opravljenih v internem </w:t>
      </w:r>
      <w:proofErr w:type="spellStart"/>
      <w:r w:rsidRPr="00CC76B6">
        <w:rPr>
          <w:rFonts w:ascii="Arial" w:hAnsi="Arial" w:cs="Arial"/>
          <w:sz w:val="22"/>
          <w:szCs w:val="22"/>
        </w:rPr>
        <w:t>prehrambenem</w:t>
      </w:r>
      <w:proofErr w:type="spellEnd"/>
      <w:r w:rsidRPr="00CC76B6">
        <w:rPr>
          <w:rFonts w:ascii="Arial" w:hAnsi="Arial" w:cs="Arial"/>
          <w:sz w:val="22"/>
          <w:szCs w:val="22"/>
        </w:rPr>
        <w:t xml:space="preserve"> obratu. Slednji so na letni ravni ocenjeni na okoli 20.000</w:t>
      </w:r>
      <w:r w:rsidR="00F1100E">
        <w:rPr>
          <w:rFonts w:ascii="Arial" w:hAnsi="Arial" w:cs="Arial"/>
          <w:sz w:val="22"/>
          <w:szCs w:val="22"/>
        </w:rPr>
        <w:t> </w:t>
      </w:r>
      <w:r w:rsidRPr="00CC76B6">
        <w:rPr>
          <w:rFonts w:ascii="Arial" w:hAnsi="Arial" w:cs="Arial"/>
          <w:sz w:val="22"/>
          <w:szCs w:val="22"/>
        </w:rPr>
        <w:t xml:space="preserve">€. Tovrstne storitve so sicer na voljo vsem zaposlenim v občinski upravni stavbi. </w:t>
      </w:r>
    </w:p>
    <w:p w:rsidR="00CC76B6" w:rsidRPr="00F1100E" w:rsidRDefault="00CC76B6" w:rsidP="00DD3B08">
      <w:pPr>
        <w:pStyle w:val="Telobesedila"/>
        <w:rPr>
          <w:sz w:val="22"/>
          <w:szCs w:val="22"/>
        </w:rPr>
      </w:pPr>
    </w:p>
    <w:p w:rsidR="00434B02" w:rsidRPr="00F1100E" w:rsidRDefault="00434B02" w:rsidP="00434B02">
      <w:pPr>
        <w:pStyle w:val="Telobesedila"/>
        <w:rPr>
          <w:sz w:val="22"/>
          <w:szCs w:val="22"/>
        </w:rPr>
      </w:pPr>
      <w:r w:rsidRPr="00F1100E">
        <w:rPr>
          <w:sz w:val="22"/>
          <w:szCs w:val="22"/>
        </w:rPr>
        <w:t>Prihodke od prodaje blaga in storitev imajo v letu 202</w:t>
      </w:r>
      <w:r w:rsidR="00F1100E" w:rsidRPr="00F1100E">
        <w:rPr>
          <w:sz w:val="22"/>
          <w:szCs w:val="22"/>
        </w:rPr>
        <w:t>5</w:t>
      </w:r>
      <w:r w:rsidRPr="00F1100E">
        <w:rPr>
          <w:sz w:val="22"/>
          <w:szCs w:val="22"/>
        </w:rPr>
        <w:t xml:space="preserve"> načrtovane tudi krajevne skupnosti Motnik, Šmartno in Tuhinj, in sicer v skupni višini 6.</w:t>
      </w:r>
      <w:r w:rsidR="00F1100E" w:rsidRPr="00F1100E">
        <w:rPr>
          <w:sz w:val="22"/>
          <w:szCs w:val="22"/>
        </w:rPr>
        <w:t>8</w:t>
      </w:r>
      <w:r w:rsidRPr="00F1100E">
        <w:rPr>
          <w:sz w:val="22"/>
          <w:szCs w:val="22"/>
        </w:rPr>
        <w:t>00 €.</w:t>
      </w:r>
    </w:p>
    <w:p w:rsidR="00851C38" w:rsidRDefault="00851C38" w:rsidP="00535479">
      <w:pPr>
        <w:pStyle w:val="Telobesedila"/>
        <w:rPr>
          <w:color w:val="FF0000"/>
          <w:sz w:val="22"/>
          <w:szCs w:val="22"/>
          <w:u w:val="single"/>
        </w:rPr>
      </w:pPr>
    </w:p>
    <w:p w:rsidR="0026705A" w:rsidRDefault="0026705A" w:rsidP="00535479">
      <w:pPr>
        <w:pStyle w:val="Telobesedila"/>
        <w:rPr>
          <w:color w:val="FF0000"/>
          <w:sz w:val="22"/>
          <w:szCs w:val="22"/>
          <w:u w:val="single"/>
        </w:rPr>
      </w:pPr>
    </w:p>
    <w:p w:rsidR="0026705A" w:rsidRDefault="0026705A" w:rsidP="00535479">
      <w:pPr>
        <w:pStyle w:val="Telobesedila"/>
        <w:rPr>
          <w:color w:val="FF0000"/>
          <w:sz w:val="22"/>
          <w:szCs w:val="22"/>
          <w:u w:val="single"/>
        </w:rPr>
      </w:pPr>
    </w:p>
    <w:p w:rsidR="0026705A" w:rsidRDefault="0026705A" w:rsidP="00535479">
      <w:pPr>
        <w:pStyle w:val="Telobesedila"/>
        <w:rPr>
          <w:color w:val="FF0000"/>
          <w:sz w:val="22"/>
          <w:szCs w:val="22"/>
          <w:u w:val="single"/>
        </w:rPr>
      </w:pPr>
    </w:p>
    <w:p w:rsidR="0026705A" w:rsidRDefault="0026705A" w:rsidP="00535479">
      <w:pPr>
        <w:pStyle w:val="Telobesedila"/>
        <w:rPr>
          <w:color w:val="FF0000"/>
          <w:sz w:val="22"/>
          <w:szCs w:val="22"/>
          <w:u w:val="single"/>
        </w:rPr>
      </w:pPr>
    </w:p>
    <w:p w:rsidR="0026705A" w:rsidRDefault="0026705A" w:rsidP="00535479">
      <w:pPr>
        <w:pStyle w:val="Telobesedila"/>
        <w:rPr>
          <w:color w:val="FF0000"/>
          <w:sz w:val="22"/>
          <w:szCs w:val="22"/>
          <w:u w:val="single"/>
        </w:rPr>
      </w:pPr>
    </w:p>
    <w:p w:rsidR="0026705A" w:rsidRDefault="0026705A" w:rsidP="00535479">
      <w:pPr>
        <w:pStyle w:val="Telobesedila"/>
        <w:rPr>
          <w:color w:val="FF0000"/>
          <w:sz w:val="22"/>
          <w:szCs w:val="22"/>
          <w:u w:val="single"/>
        </w:rPr>
      </w:pPr>
    </w:p>
    <w:p w:rsidR="0026705A" w:rsidRDefault="0026705A" w:rsidP="00535479">
      <w:pPr>
        <w:pStyle w:val="Telobesedila"/>
        <w:rPr>
          <w:color w:val="FF0000"/>
          <w:sz w:val="22"/>
          <w:szCs w:val="22"/>
          <w:u w:val="single"/>
        </w:rPr>
      </w:pPr>
    </w:p>
    <w:p w:rsidR="0026705A" w:rsidRDefault="0026705A" w:rsidP="00535479">
      <w:pPr>
        <w:pStyle w:val="Telobesedila"/>
        <w:rPr>
          <w:color w:val="FF0000"/>
          <w:sz w:val="22"/>
          <w:szCs w:val="22"/>
          <w:u w:val="single"/>
        </w:rPr>
      </w:pPr>
    </w:p>
    <w:p w:rsidR="0026705A" w:rsidRPr="003002BD" w:rsidRDefault="0026705A" w:rsidP="00535479">
      <w:pPr>
        <w:pStyle w:val="Telobesedila"/>
        <w:rPr>
          <w:color w:val="FF0000"/>
          <w:sz w:val="22"/>
          <w:szCs w:val="22"/>
          <w:u w:val="single"/>
        </w:rPr>
      </w:pPr>
    </w:p>
    <w:p w:rsidR="00C07155" w:rsidRDefault="00C07155" w:rsidP="00F1072B">
      <w:pPr>
        <w:pStyle w:val="Telobesedila"/>
        <w:numPr>
          <w:ilvl w:val="0"/>
          <w:numId w:val="6"/>
        </w:numPr>
        <w:rPr>
          <w:sz w:val="22"/>
          <w:szCs w:val="22"/>
          <w:u w:val="single"/>
        </w:rPr>
      </w:pPr>
      <w:r w:rsidRPr="00445491">
        <w:rPr>
          <w:sz w:val="22"/>
          <w:szCs w:val="22"/>
          <w:u w:val="single"/>
        </w:rPr>
        <w:lastRenderedPageBreak/>
        <w:t>714 – Drugi nedavčni prihodki (</w:t>
      </w:r>
      <w:r w:rsidR="0026705A">
        <w:rPr>
          <w:sz w:val="22"/>
          <w:szCs w:val="22"/>
          <w:u w:val="single"/>
        </w:rPr>
        <w:t>991</w:t>
      </w:r>
      <w:r w:rsidR="00445491" w:rsidRPr="00445491">
        <w:rPr>
          <w:sz w:val="22"/>
          <w:szCs w:val="22"/>
          <w:u w:val="single"/>
        </w:rPr>
        <w:t>.</w:t>
      </w:r>
      <w:r w:rsidR="0026705A">
        <w:rPr>
          <w:sz w:val="22"/>
          <w:szCs w:val="22"/>
          <w:u w:val="single"/>
        </w:rPr>
        <w:t>350</w:t>
      </w:r>
      <w:r w:rsidRPr="00445491">
        <w:rPr>
          <w:sz w:val="22"/>
          <w:szCs w:val="22"/>
          <w:u w:val="single"/>
        </w:rPr>
        <w:t xml:space="preserve"> €):</w:t>
      </w:r>
    </w:p>
    <w:p w:rsidR="0026705A" w:rsidRPr="00445491" w:rsidRDefault="0026705A" w:rsidP="0026705A">
      <w:pPr>
        <w:pStyle w:val="Telobesedila"/>
        <w:ind w:left="720"/>
        <w:rPr>
          <w:sz w:val="22"/>
          <w:szCs w:val="22"/>
          <w:u w:val="single"/>
        </w:rPr>
      </w:pPr>
    </w:p>
    <w:tbl>
      <w:tblPr>
        <w:tblW w:w="9072" w:type="dxa"/>
        <w:tblCellMar>
          <w:left w:w="70" w:type="dxa"/>
          <w:right w:w="70" w:type="dxa"/>
        </w:tblCellMar>
        <w:tblLook w:val="04A0" w:firstRow="1" w:lastRow="0" w:firstColumn="1" w:lastColumn="0" w:noHBand="0" w:noVBand="1"/>
      </w:tblPr>
      <w:tblGrid>
        <w:gridCol w:w="7500"/>
        <w:gridCol w:w="1572"/>
      </w:tblGrid>
      <w:tr w:rsidR="0026705A" w:rsidRPr="0026705A" w:rsidTr="0026705A">
        <w:trPr>
          <w:trHeight w:val="285"/>
        </w:trPr>
        <w:tc>
          <w:tcPr>
            <w:tcW w:w="7500" w:type="dxa"/>
            <w:tcBorders>
              <w:top w:val="nil"/>
              <w:left w:val="nil"/>
              <w:bottom w:val="nil"/>
              <w:right w:val="nil"/>
            </w:tcBorders>
            <w:shd w:val="clear" w:color="auto" w:fill="auto"/>
            <w:noWrap/>
            <w:vAlign w:val="center"/>
            <w:hideMark/>
          </w:tcPr>
          <w:p w:rsidR="0026705A" w:rsidRPr="0026705A" w:rsidRDefault="0026705A" w:rsidP="0026705A">
            <w:pPr>
              <w:suppressAutoHyphens w:val="0"/>
              <w:jc w:val="left"/>
              <w:rPr>
                <w:sz w:val="20"/>
                <w:szCs w:val="20"/>
                <w:lang w:eastAsia="sl-SI"/>
              </w:rPr>
            </w:pPr>
          </w:p>
        </w:tc>
        <w:tc>
          <w:tcPr>
            <w:tcW w:w="1572" w:type="dxa"/>
            <w:tcBorders>
              <w:top w:val="nil"/>
              <w:left w:val="nil"/>
              <w:bottom w:val="nil"/>
              <w:right w:val="nil"/>
            </w:tcBorders>
            <w:shd w:val="clear" w:color="auto" w:fill="auto"/>
            <w:noWrap/>
            <w:vAlign w:val="center"/>
            <w:hideMark/>
          </w:tcPr>
          <w:p w:rsidR="0026705A" w:rsidRPr="0026705A" w:rsidRDefault="0026705A" w:rsidP="0026705A">
            <w:pPr>
              <w:suppressAutoHyphens w:val="0"/>
              <w:jc w:val="right"/>
              <w:rPr>
                <w:rFonts w:ascii="Arial" w:hAnsi="Arial" w:cs="Arial"/>
                <w:color w:val="000000"/>
                <w:sz w:val="22"/>
                <w:szCs w:val="22"/>
                <w:lang w:eastAsia="sl-SI"/>
              </w:rPr>
            </w:pPr>
            <w:r w:rsidRPr="0026705A">
              <w:rPr>
                <w:rFonts w:ascii="Arial" w:hAnsi="Arial" w:cs="Arial"/>
                <w:color w:val="000000"/>
                <w:sz w:val="22"/>
                <w:szCs w:val="22"/>
                <w:lang w:eastAsia="sl-SI"/>
              </w:rPr>
              <w:t>v €</w:t>
            </w:r>
          </w:p>
        </w:tc>
      </w:tr>
      <w:tr w:rsidR="0026705A" w:rsidRPr="0026705A" w:rsidTr="0026705A">
        <w:trPr>
          <w:trHeight w:val="510"/>
        </w:trPr>
        <w:tc>
          <w:tcPr>
            <w:tcW w:w="7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705A" w:rsidRPr="0026705A" w:rsidRDefault="0026705A" w:rsidP="0026705A">
            <w:pPr>
              <w:suppressAutoHyphens w:val="0"/>
              <w:jc w:val="center"/>
              <w:rPr>
                <w:rFonts w:ascii="Arial" w:hAnsi="Arial" w:cs="Arial"/>
                <w:b/>
                <w:bCs/>
                <w:color w:val="000000"/>
                <w:sz w:val="22"/>
                <w:szCs w:val="22"/>
                <w:lang w:eastAsia="sl-SI"/>
              </w:rPr>
            </w:pPr>
            <w:r w:rsidRPr="0026705A">
              <w:rPr>
                <w:rFonts w:ascii="Arial" w:hAnsi="Arial" w:cs="Arial"/>
                <w:b/>
                <w:bCs/>
                <w:color w:val="000000"/>
                <w:sz w:val="22"/>
                <w:szCs w:val="22"/>
                <w:lang w:eastAsia="sl-SI"/>
              </w:rPr>
              <w:t> </w:t>
            </w:r>
          </w:p>
        </w:tc>
        <w:tc>
          <w:tcPr>
            <w:tcW w:w="1572" w:type="dxa"/>
            <w:tcBorders>
              <w:top w:val="single" w:sz="4" w:space="0" w:color="auto"/>
              <w:left w:val="nil"/>
              <w:bottom w:val="single" w:sz="4" w:space="0" w:color="auto"/>
              <w:right w:val="single" w:sz="4" w:space="0" w:color="auto"/>
            </w:tcBorders>
            <w:shd w:val="clear" w:color="auto" w:fill="auto"/>
            <w:vAlign w:val="center"/>
            <w:hideMark/>
          </w:tcPr>
          <w:p w:rsidR="0026705A" w:rsidRPr="0026705A" w:rsidRDefault="0026705A" w:rsidP="0026705A">
            <w:pPr>
              <w:suppressAutoHyphens w:val="0"/>
              <w:jc w:val="center"/>
              <w:rPr>
                <w:rFonts w:ascii="Arial" w:hAnsi="Arial" w:cs="Arial"/>
                <w:b/>
                <w:bCs/>
                <w:color w:val="000000"/>
                <w:sz w:val="20"/>
                <w:szCs w:val="20"/>
                <w:lang w:eastAsia="sl-SI"/>
              </w:rPr>
            </w:pPr>
            <w:r w:rsidRPr="0026705A">
              <w:rPr>
                <w:rFonts w:ascii="Arial" w:hAnsi="Arial" w:cs="Arial"/>
                <w:b/>
                <w:bCs/>
                <w:color w:val="000000"/>
                <w:sz w:val="20"/>
                <w:szCs w:val="20"/>
                <w:lang w:eastAsia="sl-SI"/>
              </w:rPr>
              <w:t>proračun 2025</w:t>
            </w:r>
          </w:p>
        </w:tc>
      </w:tr>
      <w:tr w:rsidR="0026705A" w:rsidRPr="0026705A" w:rsidTr="0026705A">
        <w:trPr>
          <w:trHeight w:val="285"/>
        </w:trPr>
        <w:tc>
          <w:tcPr>
            <w:tcW w:w="7500" w:type="dxa"/>
            <w:tcBorders>
              <w:top w:val="nil"/>
              <w:left w:val="single" w:sz="4" w:space="0" w:color="auto"/>
              <w:bottom w:val="single" w:sz="4" w:space="0" w:color="auto"/>
              <w:right w:val="single" w:sz="4" w:space="0" w:color="auto"/>
            </w:tcBorders>
            <w:shd w:val="clear" w:color="auto" w:fill="auto"/>
            <w:vAlign w:val="center"/>
            <w:hideMark/>
          </w:tcPr>
          <w:p w:rsidR="0026705A" w:rsidRPr="0026705A" w:rsidRDefault="0026705A" w:rsidP="0026705A">
            <w:pPr>
              <w:suppressAutoHyphens w:val="0"/>
              <w:jc w:val="left"/>
              <w:rPr>
                <w:rFonts w:ascii="Arial" w:hAnsi="Arial" w:cs="Arial"/>
                <w:color w:val="000000"/>
                <w:sz w:val="22"/>
                <w:szCs w:val="22"/>
                <w:lang w:eastAsia="sl-SI"/>
              </w:rPr>
            </w:pPr>
            <w:r w:rsidRPr="0026705A">
              <w:rPr>
                <w:rFonts w:ascii="Arial" w:hAnsi="Arial" w:cs="Arial"/>
                <w:color w:val="000000"/>
                <w:sz w:val="22"/>
                <w:szCs w:val="22"/>
                <w:lang w:eastAsia="sl-SI"/>
              </w:rPr>
              <w:t>7141 - drugi nedavčni prihodki</w:t>
            </w:r>
          </w:p>
        </w:tc>
        <w:tc>
          <w:tcPr>
            <w:tcW w:w="1572" w:type="dxa"/>
            <w:tcBorders>
              <w:top w:val="nil"/>
              <w:left w:val="nil"/>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right"/>
              <w:rPr>
                <w:rFonts w:ascii="Arial" w:hAnsi="Arial" w:cs="Arial"/>
                <w:color w:val="000000"/>
                <w:sz w:val="22"/>
                <w:szCs w:val="22"/>
                <w:lang w:eastAsia="sl-SI"/>
              </w:rPr>
            </w:pPr>
            <w:r w:rsidRPr="0026705A">
              <w:rPr>
                <w:rFonts w:ascii="Arial" w:hAnsi="Arial" w:cs="Arial"/>
                <w:color w:val="000000"/>
                <w:sz w:val="22"/>
                <w:szCs w:val="22"/>
                <w:lang w:eastAsia="sl-SI"/>
              </w:rPr>
              <w:t>991.350</w:t>
            </w:r>
          </w:p>
        </w:tc>
      </w:tr>
      <w:tr w:rsidR="0026705A" w:rsidRPr="0026705A" w:rsidTr="0026705A">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left"/>
              <w:rPr>
                <w:rFonts w:ascii="Arial" w:hAnsi="Arial" w:cs="Arial"/>
                <w:i/>
                <w:iCs/>
                <w:color w:val="000000"/>
                <w:sz w:val="18"/>
                <w:szCs w:val="18"/>
                <w:lang w:eastAsia="sl-SI"/>
              </w:rPr>
            </w:pPr>
            <w:r w:rsidRPr="0026705A">
              <w:rPr>
                <w:rFonts w:ascii="Arial" w:hAnsi="Arial" w:cs="Arial"/>
                <w:i/>
                <w:iCs/>
                <w:color w:val="000000"/>
                <w:sz w:val="18"/>
                <w:szCs w:val="18"/>
                <w:lang w:eastAsia="sl-SI"/>
              </w:rPr>
              <w:t xml:space="preserve">               komunalni prispevek</w:t>
            </w:r>
          </w:p>
        </w:tc>
        <w:tc>
          <w:tcPr>
            <w:tcW w:w="1572" w:type="dxa"/>
            <w:tcBorders>
              <w:top w:val="nil"/>
              <w:left w:val="nil"/>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right"/>
              <w:rPr>
                <w:rFonts w:ascii="Arial" w:hAnsi="Arial" w:cs="Arial"/>
                <w:i/>
                <w:iCs/>
                <w:color w:val="000000"/>
                <w:sz w:val="18"/>
                <w:szCs w:val="18"/>
                <w:lang w:eastAsia="sl-SI"/>
              </w:rPr>
            </w:pPr>
            <w:r w:rsidRPr="0026705A">
              <w:rPr>
                <w:rFonts w:ascii="Arial" w:hAnsi="Arial" w:cs="Arial"/>
                <w:i/>
                <w:iCs/>
                <w:color w:val="000000"/>
                <w:sz w:val="18"/>
                <w:szCs w:val="18"/>
                <w:lang w:eastAsia="sl-SI"/>
              </w:rPr>
              <w:t>350.000</w:t>
            </w:r>
          </w:p>
        </w:tc>
      </w:tr>
      <w:tr w:rsidR="0026705A" w:rsidRPr="0026705A" w:rsidTr="0026705A">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left"/>
              <w:rPr>
                <w:rFonts w:ascii="Arial" w:hAnsi="Arial" w:cs="Arial"/>
                <w:i/>
                <w:iCs/>
                <w:color w:val="000000"/>
                <w:sz w:val="18"/>
                <w:szCs w:val="18"/>
                <w:lang w:eastAsia="sl-SI"/>
              </w:rPr>
            </w:pPr>
            <w:r w:rsidRPr="0026705A">
              <w:rPr>
                <w:rFonts w:ascii="Arial" w:hAnsi="Arial" w:cs="Arial"/>
                <w:i/>
                <w:iCs/>
                <w:color w:val="000000"/>
                <w:sz w:val="18"/>
                <w:szCs w:val="18"/>
                <w:lang w:eastAsia="sl-SI"/>
              </w:rPr>
              <w:t xml:space="preserve">               Fundacija za šport - tribune športni park </w:t>
            </w:r>
            <w:proofErr w:type="spellStart"/>
            <w:r w:rsidRPr="0026705A">
              <w:rPr>
                <w:rFonts w:ascii="Arial" w:hAnsi="Arial" w:cs="Arial"/>
                <w:i/>
                <w:iCs/>
                <w:color w:val="000000"/>
                <w:sz w:val="18"/>
                <w:szCs w:val="18"/>
                <w:lang w:eastAsia="sl-SI"/>
              </w:rPr>
              <w:t>Virtus</w:t>
            </w:r>
            <w:proofErr w:type="spellEnd"/>
          </w:p>
        </w:tc>
        <w:tc>
          <w:tcPr>
            <w:tcW w:w="1572" w:type="dxa"/>
            <w:tcBorders>
              <w:top w:val="nil"/>
              <w:left w:val="nil"/>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right"/>
              <w:rPr>
                <w:rFonts w:ascii="Arial" w:hAnsi="Arial" w:cs="Arial"/>
                <w:i/>
                <w:iCs/>
                <w:color w:val="000000"/>
                <w:sz w:val="18"/>
                <w:szCs w:val="18"/>
                <w:lang w:eastAsia="sl-SI"/>
              </w:rPr>
            </w:pPr>
            <w:r w:rsidRPr="0026705A">
              <w:rPr>
                <w:rFonts w:ascii="Arial" w:hAnsi="Arial" w:cs="Arial"/>
                <w:i/>
                <w:iCs/>
                <w:color w:val="000000"/>
                <w:sz w:val="18"/>
                <w:szCs w:val="18"/>
                <w:lang w:eastAsia="sl-SI"/>
              </w:rPr>
              <w:t>60.000</w:t>
            </w:r>
          </w:p>
        </w:tc>
      </w:tr>
      <w:tr w:rsidR="0026705A" w:rsidRPr="0026705A" w:rsidTr="0026705A">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left"/>
              <w:rPr>
                <w:rFonts w:ascii="Arial" w:hAnsi="Arial" w:cs="Arial"/>
                <w:i/>
                <w:iCs/>
                <w:color w:val="000000"/>
                <w:sz w:val="18"/>
                <w:szCs w:val="18"/>
                <w:lang w:eastAsia="sl-SI"/>
              </w:rPr>
            </w:pPr>
            <w:r w:rsidRPr="0026705A">
              <w:rPr>
                <w:rFonts w:ascii="Arial" w:hAnsi="Arial" w:cs="Arial"/>
                <w:i/>
                <w:iCs/>
                <w:color w:val="000000"/>
                <w:sz w:val="18"/>
                <w:szCs w:val="18"/>
                <w:lang w:eastAsia="sl-SI"/>
              </w:rPr>
              <w:t xml:space="preserve">               ZD Kamnik - gradnja in nabava opreme</w:t>
            </w:r>
          </w:p>
        </w:tc>
        <w:tc>
          <w:tcPr>
            <w:tcW w:w="1572" w:type="dxa"/>
            <w:tcBorders>
              <w:top w:val="nil"/>
              <w:left w:val="nil"/>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right"/>
              <w:rPr>
                <w:rFonts w:ascii="Arial" w:hAnsi="Arial" w:cs="Arial"/>
                <w:i/>
                <w:iCs/>
                <w:color w:val="000000"/>
                <w:sz w:val="18"/>
                <w:szCs w:val="18"/>
                <w:lang w:eastAsia="sl-SI"/>
              </w:rPr>
            </w:pPr>
            <w:r w:rsidRPr="0026705A">
              <w:rPr>
                <w:rFonts w:ascii="Arial" w:hAnsi="Arial" w:cs="Arial"/>
                <w:i/>
                <w:iCs/>
                <w:color w:val="000000"/>
                <w:sz w:val="18"/>
                <w:szCs w:val="18"/>
                <w:lang w:eastAsia="sl-SI"/>
              </w:rPr>
              <w:t>471.350</w:t>
            </w:r>
          </w:p>
        </w:tc>
      </w:tr>
      <w:tr w:rsidR="0026705A" w:rsidRPr="0026705A" w:rsidTr="0026705A">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left"/>
              <w:rPr>
                <w:rFonts w:ascii="Arial" w:hAnsi="Arial" w:cs="Arial"/>
                <w:i/>
                <w:iCs/>
                <w:color w:val="000000"/>
                <w:sz w:val="18"/>
                <w:szCs w:val="18"/>
                <w:lang w:eastAsia="sl-SI"/>
              </w:rPr>
            </w:pPr>
            <w:r w:rsidRPr="0026705A">
              <w:rPr>
                <w:rFonts w:ascii="Arial" w:hAnsi="Arial" w:cs="Arial"/>
                <w:i/>
                <w:iCs/>
                <w:color w:val="000000"/>
                <w:sz w:val="18"/>
                <w:szCs w:val="18"/>
                <w:lang w:eastAsia="sl-SI"/>
              </w:rPr>
              <w:t xml:space="preserve">               Po mamutovih stopinjah (prenova igrišča Cepetavček)</w:t>
            </w:r>
          </w:p>
        </w:tc>
        <w:tc>
          <w:tcPr>
            <w:tcW w:w="1572" w:type="dxa"/>
            <w:tcBorders>
              <w:top w:val="nil"/>
              <w:left w:val="nil"/>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right"/>
              <w:rPr>
                <w:rFonts w:ascii="Arial" w:hAnsi="Arial" w:cs="Arial"/>
                <w:i/>
                <w:iCs/>
                <w:color w:val="000000"/>
                <w:sz w:val="18"/>
                <w:szCs w:val="18"/>
                <w:lang w:eastAsia="sl-SI"/>
              </w:rPr>
            </w:pPr>
            <w:r w:rsidRPr="0026705A">
              <w:rPr>
                <w:rFonts w:ascii="Arial" w:hAnsi="Arial" w:cs="Arial"/>
                <w:i/>
                <w:iCs/>
                <w:color w:val="000000"/>
                <w:sz w:val="18"/>
                <w:szCs w:val="18"/>
                <w:lang w:eastAsia="sl-SI"/>
              </w:rPr>
              <w:t>25.000</w:t>
            </w:r>
          </w:p>
        </w:tc>
      </w:tr>
      <w:tr w:rsidR="0026705A" w:rsidRPr="0026705A" w:rsidTr="0026705A">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left"/>
              <w:rPr>
                <w:rFonts w:ascii="Arial" w:hAnsi="Arial" w:cs="Arial"/>
                <w:i/>
                <w:iCs/>
                <w:color w:val="000000"/>
                <w:sz w:val="18"/>
                <w:szCs w:val="18"/>
                <w:lang w:eastAsia="sl-SI"/>
              </w:rPr>
            </w:pPr>
            <w:r w:rsidRPr="0026705A">
              <w:rPr>
                <w:rFonts w:ascii="Arial" w:hAnsi="Arial" w:cs="Arial"/>
                <w:i/>
                <w:iCs/>
                <w:color w:val="000000"/>
                <w:sz w:val="18"/>
                <w:szCs w:val="18"/>
                <w:lang w:eastAsia="sl-SI"/>
              </w:rPr>
              <w:t xml:space="preserve">               Zavod za kulturo Kamnik - projekt COMMHERITOUR</w:t>
            </w:r>
          </w:p>
        </w:tc>
        <w:tc>
          <w:tcPr>
            <w:tcW w:w="1572" w:type="dxa"/>
            <w:tcBorders>
              <w:top w:val="nil"/>
              <w:left w:val="nil"/>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right"/>
              <w:rPr>
                <w:rFonts w:ascii="Arial" w:hAnsi="Arial" w:cs="Arial"/>
                <w:i/>
                <w:iCs/>
                <w:color w:val="000000"/>
                <w:sz w:val="18"/>
                <w:szCs w:val="18"/>
                <w:lang w:eastAsia="sl-SI"/>
              </w:rPr>
            </w:pPr>
            <w:r w:rsidRPr="0026705A">
              <w:rPr>
                <w:rFonts w:ascii="Arial" w:hAnsi="Arial" w:cs="Arial"/>
                <w:i/>
                <w:iCs/>
                <w:color w:val="000000"/>
                <w:sz w:val="18"/>
                <w:szCs w:val="18"/>
                <w:lang w:eastAsia="sl-SI"/>
              </w:rPr>
              <w:t>50.000</w:t>
            </w:r>
          </w:p>
        </w:tc>
      </w:tr>
      <w:tr w:rsidR="0026705A" w:rsidRPr="0026705A" w:rsidTr="0026705A">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left"/>
              <w:rPr>
                <w:rFonts w:ascii="Arial" w:hAnsi="Arial" w:cs="Arial"/>
                <w:i/>
                <w:iCs/>
                <w:color w:val="000000"/>
                <w:sz w:val="18"/>
                <w:szCs w:val="18"/>
                <w:lang w:eastAsia="sl-SI"/>
              </w:rPr>
            </w:pPr>
            <w:r w:rsidRPr="0026705A">
              <w:rPr>
                <w:rFonts w:ascii="Arial" w:hAnsi="Arial" w:cs="Arial"/>
                <w:i/>
                <w:iCs/>
                <w:color w:val="000000"/>
                <w:sz w:val="18"/>
                <w:szCs w:val="18"/>
                <w:lang w:eastAsia="sl-SI"/>
              </w:rPr>
              <w:t xml:space="preserve">               Zavod za kulturo Kamnik - Dišave samostanske kuhinje</w:t>
            </w:r>
          </w:p>
        </w:tc>
        <w:tc>
          <w:tcPr>
            <w:tcW w:w="1572" w:type="dxa"/>
            <w:tcBorders>
              <w:top w:val="nil"/>
              <w:left w:val="nil"/>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right"/>
              <w:rPr>
                <w:rFonts w:ascii="Arial" w:hAnsi="Arial" w:cs="Arial"/>
                <w:i/>
                <w:iCs/>
                <w:color w:val="000000"/>
                <w:sz w:val="18"/>
                <w:szCs w:val="18"/>
                <w:lang w:eastAsia="sl-SI"/>
              </w:rPr>
            </w:pPr>
            <w:r w:rsidRPr="0026705A">
              <w:rPr>
                <w:rFonts w:ascii="Arial" w:hAnsi="Arial" w:cs="Arial"/>
                <w:i/>
                <w:iCs/>
                <w:color w:val="000000"/>
                <w:sz w:val="18"/>
                <w:szCs w:val="18"/>
                <w:lang w:eastAsia="sl-SI"/>
              </w:rPr>
              <w:t>35.000</w:t>
            </w:r>
          </w:p>
        </w:tc>
      </w:tr>
      <w:tr w:rsidR="0026705A" w:rsidRPr="0026705A" w:rsidTr="0026705A">
        <w:trPr>
          <w:trHeight w:val="270"/>
        </w:trPr>
        <w:tc>
          <w:tcPr>
            <w:tcW w:w="7500" w:type="dxa"/>
            <w:tcBorders>
              <w:top w:val="double" w:sz="6" w:space="0" w:color="auto"/>
              <w:left w:val="single" w:sz="4" w:space="0" w:color="auto"/>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left"/>
              <w:rPr>
                <w:rFonts w:ascii="Arial" w:hAnsi="Arial" w:cs="Arial"/>
                <w:b/>
                <w:bCs/>
                <w:color w:val="000000"/>
                <w:sz w:val="20"/>
                <w:szCs w:val="20"/>
                <w:lang w:eastAsia="sl-SI"/>
              </w:rPr>
            </w:pPr>
            <w:r w:rsidRPr="0026705A">
              <w:rPr>
                <w:rFonts w:ascii="Arial" w:hAnsi="Arial" w:cs="Arial"/>
                <w:b/>
                <w:bCs/>
                <w:color w:val="000000"/>
                <w:sz w:val="20"/>
                <w:szCs w:val="20"/>
                <w:lang w:eastAsia="sl-SI"/>
              </w:rPr>
              <w:t>SKUPAJ</w:t>
            </w:r>
          </w:p>
        </w:tc>
        <w:tc>
          <w:tcPr>
            <w:tcW w:w="1572" w:type="dxa"/>
            <w:tcBorders>
              <w:top w:val="double" w:sz="6" w:space="0" w:color="auto"/>
              <w:left w:val="nil"/>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right"/>
              <w:rPr>
                <w:rFonts w:ascii="Arial" w:hAnsi="Arial" w:cs="Arial"/>
                <w:b/>
                <w:bCs/>
                <w:color w:val="000000"/>
                <w:sz w:val="20"/>
                <w:szCs w:val="20"/>
                <w:lang w:eastAsia="sl-SI"/>
              </w:rPr>
            </w:pPr>
            <w:r w:rsidRPr="0026705A">
              <w:rPr>
                <w:rFonts w:ascii="Arial" w:hAnsi="Arial" w:cs="Arial"/>
                <w:b/>
                <w:bCs/>
                <w:color w:val="000000"/>
                <w:sz w:val="20"/>
                <w:szCs w:val="20"/>
                <w:lang w:eastAsia="sl-SI"/>
              </w:rPr>
              <w:t>991.350</w:t>
            </w:r>
          </w:p>
        </w:tc>
      </w:tr>
    </w:tbl>
    <w:p w:rsidR="0026705A" w:rsidRDefault="0026705A" w:rsidP="00DD3B08">
      <w:pPr>
        <w:rPr>
          <w:rFonts w:ascii="Arial" w:hAnsi="Arial" w:cs="Arial"/>
          <w:bCs/>
          <w:color w:val="FF0000"/>
          <w:sz w:val="22"/>
          <w:szCs w:val="22"/>
        </w:rPr>
      </w:pPr>
    </w:p>
    <w:p w:rsidR="00F1100E" w:rsidRPr="00F71000" w:rsidRDefault="00F1100E" w:rsidP="00F1100E">
      <w:pPr>
        <w:pStyle w:val="BodyText21"/>
        <w:tabs>
          <w:tab w:val="num" w:pos="360"/>
        </w:tabs>
        <w:suppressAutoHyphens w:val="0"/>
        <w:contextualSpacing/>
        <w:rPr>
          <w:rFonts w:cs="Arial"/>
          <w:sz w:val="22"/>
          <w:szCs w:val="22"/>
          <w:lang w:eastAsia="sl-SI"/>
        </w:rPr>
      </w:pPr>
      <w:r w:rsidRPr="00F71000">
        <w:rPr>
          <w:rFonts w:cs="Arial"/>
          <w:sz w:val="22"/>
          <w:szCs w:val="22"/>
        </w:rPr>
        <w:t xml:space="preserve">Komunalni prispevek: </w:t>
      </w:r>
      <w:r>
        <w:rPr>
          <w:rFonts w:cs="Arial"/>
          <w:sz w:val="22"/>
          <w:szCs w:val="22"/>
          <w:lang w:eastAsia="sl-SI"/>
        </w:rPr>
        <w:t>V letu 2025</w:t>
      </w:r>
      <w:r w:rsidRPr="00F71000">
        <w:rPr>
          <w:rFonts w:cs="Arial"/>
          <w:sz w:val="22"/>
          <w:szCs w:val="22"/>
          <w:lang w:eastAsia="sl-SI"/>
        </w:rPr>
        <w:t xml:space="preserve"> se planira prihodke v vrednosti </w:t>
      </w:r>
      <w:r>
        <w:rPr>
          <w:rFonts w:cs="Arial"/>
          <w:sz w:val="22"/>
          <w:szCs w:val="22"/>
          <w:lang w:eastAsia="sl-SI"/>
        </w:rPr>
        <w:t>350</w:t>
      </w:r>
      <w:r w:rsidRPr="00F71000">
        <w:rPr>
          <w:rFonts w:cs="Arial"/>
          <w:sz w:val="22"/>
          <w:szCs w:val="22"/>
          <w:lang w:eastAsia="sl-SI"/>
        </w:rPr>
        <w:t>.000 €. Občinska uprava Občine Kamnik izdaja na podlagi 216. in 221. člena Zakona o urejanju prostora in Odloka o programu opremljanja stavbnih zemljišč in merilih za odmero komunalnega prispevka na območju Občine Kamnik odločbe o odmeri komunalnega prispevka.  S plačilom komunalnega prispevka so poravnani vsi stroški priključevanja objekta na obstoječo komunalno opremo, razen gradnje tistih delov priključkov, ki so v zasebni lasti.</w:t>
      </w:r>
    </w:p>
    <w:p w:rsidR="00445491" w:rsidRDefault="00445491" w:rsidP="00DD3B08">
      <w:pPr>
        <w:rPr>
          <w:rFonts w:ascii="Arial" w:hAnsi="Arial" w:cs="Arial"/>
          <w:bCs/>
          <w:color w:val="FF0000"/>
          <w:sz w:val="22"/>
          <w:szCs w:val="22"/>
        </w:rPr>
      </w:pPr>
    </w:p>
    <w:p w:rsidR="00630DFB" w:rsidRPr="00630DFB" w:rsidRDefault="00630DFB" w:rsidP="00630DFB">
      <w:pPr>
        <w:rPr>
          <w:rFonts w:ascii="Arial" w:hAnsi="Arial" w:cs="Arial"/>
          <w:bCs/>
          <w:sz w:val="22"/>
          <w:szCs w:val="22"/>
        </w:rPr>
      </w:pPr>
      <w:r w:rsidRPr="00630DFB">
        <w:rPr>
          <w:rFonts w:ascii="Arial" w:hAnsi="Arial" w:cs="Arial"/>
          <w:bCs/>
          <w:sz w:val="22"/>
          <w:szCs w:val="22"/>
        </w:rPr>
        <w:t xml:space="preserve">Fundacija za šport – tribune Športni park </w:t>
      </w:r>
      <w:proofErr w:type="spellStart"/>
      <w:r w:rsidRPr="00630DFB">
        <w:rPr>
          <w:rFonts w:ascii="Arial" w:hAnsi="Arial" w:cs="Arial"/>
          <w:bCs/>
          <w:sz w:val="22"/>
          <w:szCs w:val="22"/>
        </w:rPr>
        <w:t>Virtus</w:t>
      </w:r>
      <w:proofErr w:type="spellEnd"/>
      <w:r w:rsidRPr="00630DFB">
        <w:rPr>
          <w:rFonts w:ascii="Arial" w:hAnsi="Arial" w:cs="Arial"/>
          <w:bCs/>
          <w:sz w:val="22"/>
          <w:szCs w:val="22"/>
        </w:rPr>
        <w:t xml:space="preserve">: Občina Kamnik v naslednjem letu načrtuje postavitev montažnih tribun v Športnem parku </w:t>
      </w:r>
      <w:proofErr w:type="spellStart"/>
      <w:r w:rsidRPr="00630DFB">
        <w:rPr>
          <w:rFonts w:ascii="Arial" w:hAnsi="Arial" w:cs="Arial"/>
          <w:bCs/>
          <w:sz w:val="22"/>
          <w:szCs w:val="22"/>
        </w:rPr>
        <w:t>Virtus</w:t>
      </w:r>
      <w:proofErr w:type="spellEnd"/>
      <w:r w:rsidRPr="00630DFB">
        <w:rPr>
          <w:rFonts w:ascii="Arial" w:hAnsi="Arial" w:cs="Arial"/>
          <w:bCs/>
          <w:sz w:val="22"/>
          <w:szCs w:val="22"/>
        </w:rPr>
        <w:t xml:space="preserve">. Projektna dokumentacija je pripravljena, gradbeno dovoljenje je v pridobivanju na UE Kamnik. Projekt bo občina prijavila na razpis Fundacije za šport, ki bo predvidoma objavljen v januarju 2025, pri čemer načrtujemo </w:t>
      </w:r>
      <w:proofErr w:type="spellStart"/>
      <w:r w:rsidRPr="00630DFB">
        <w:rPr>
          <w:rFonts w:ascii="Arial" w:hAnsi="Arial" w:cs="Arial"/>
          <w:bCs/>
          <w:sz w:val="22"/>
          <w:szCs w:val="22"/>
        </w:rPr>
        <w:t>sofinancerska</w:t>
      </w:r>
      <w:proofErr w:type="spellEnd"/>
      <w:r w:rsidRPr="00630DFB">
        <w:rPr>
          <w:rFonts w:ascii="Arial" w:hAnsi="Arial" w:cs="Arial"/>
          <w:bCs/>
          <w:sz w:val="22"/>
          <w:szCs w:val="22"/>
        </w:rPr>
        <w:t xml:space="preserve"> sredstva v višini 60.000 €.</w:t>
      </w:r>
    </w:p>
    <w:p w:rsidR="00445491" w:rsidRPr="00630DFB" w:rsidRDefault="00445491" w:rsidP="00DD3B08">
      <w:pPr>
        <w:rPr>
          <w:rFonts w:ascii="Arial" w:hAnsi="Arial" w:cs="Arial"/>
          <w:bCs/>
          <w:color w:val="FF0000"/>
          <w:sz w:val="22"/>
          <w:szCs w:val="22"/>
        </w:rPr>
      </w:pPr>
    </w:p>
    <w:p w:rsidR="00E313D4" w:rsidRPr="00E313D4" w:rsidRDefault="00E313D4" w:rsidP="00E313D4">
      <w:pPr>
        <w:rPr>
          <w:rStyle w:val="Krepko"/>
          <w:rFonts w:ascii="Arial" w:hAnsi="Arial" w:cs="Arial"/>
          <w:b w:val="0"/>
          <w:sz w:val="22"/>
          <w:szCs w:val="22"/>
        </w:rPr>
      </w:pPr>
      <w:r w:rsidRPr="00E313D4">
        <w:rPr>
          <w:rFonts w:ascii="Arial" w:eastAsia="Calibri" w:hAnsi="Arial" w:cs="Arial"/>
          <w:sz w:val="22"/>
          <w:szCs w:val="22"/>
          <w:lang w:eastAsia="en-US"/>
        </w:rPr>
        <w:t xml:space="preserve">ZD Kamnik – gradnja in nabava opreme: </w:t>
      </w:r>
      <w:r w:rsidRPr="00E313D4">
        <w:rPr>
          <w:rFonts w:ascii="Arial" w:hAnsi="Arial" w:cs="Arial"/>
          <w:sz w:val="22"/>
          <w:szCs w:val="22"/>
          <w:lang w:eastAsia="sl-SI"/>
        </w:rPr>
        <w:t xml:space="preserve">Ministrstvo za zdravje je v juniju 2023 objavilo poziv za »Sofinanciranje investicij na primarni ravni zdravstvene dejavnosti v Republiki Sloveniji«. Predmet sofinanciranja investicij na primarni ravni zdravstvene dejavnosti so investicije v objekte zdravstvenih domov, zdravstvenih postaj ali zdravstvenih ambulant oziroma opremo, namenjene za izvajanje zdravstvene dejavnosti na primarni ravni, z namenom zagotavljanja enakih pogojev za zadovoljevanje skupnih potreb prebivalcev v skladu z razvojnimi cilji države na primarni ravni zdravstvene dejavnosti in z namenom zagotavljanja manjkajočih površin ali prostorov, ki se uporabljajo za izvajanje zdravstvene dejavnosti. </w:t>
      </w:r>
      <w:r w:rsidRPr="00E313D4">
        <w:rPr>
          <w:rStyle w:val="Krepko"/>
          <w:rFonts w:ascii="Arial" w:hAnsi="Arial" w:cs="Arial"/>
          <w:b w:val="0"/>
          <w:sz w:val="22"/>
          <w:szCs w:val="22"/>
        </w:rPr>
        <w:t>V Zdravstvenem domu dr. Julija Polca Kamnik za to obdobje načrtujejo ureditev dodatnih prostorov za štiri ambulante družinske medicine, izdelavo zahodnega dela podstrešja (vključno s kritino, okni in fasado), nakup različnih medicinskih naprav (</w:t>
      </w:r>
      <w:r w:rsidRPr="00E313D4">
        <w:rPr>
          <w:rFonts w:ascii="Arial" w:hAnsi="Arial" w:cs="Arial"/>
          <w:sz w:val="22"/>
          <w:szCs w:val="22"/>
          <w:shd w:val="clear" w:color="auto" w:fill="FFFFFF"/>
        </w:rPr>
        <w:t xml:space="preserve">panoramski zobni RTG, EKG, RTG aparat, sterilizator, zobozdravstveni terapevtski stoli) in </w:t>
      </w:r>
      <w:r w:rsidRPr="00E313D4">
        <w:rPr>
          <w:rStyle w:val="Krepko"/>
          <w:rFonts w:ascii="Arial" w:hAnsi="Arial" w:cs="Arial"/>
          <w:b w:val="0"/>
          <w:sz w:val="22"/>
          <w:szCs w:val="22"/>
        </w:rPr>
        <w:t>nakup reševalnega vozila, vozila za patronažno službo ter vozilo za urgentnega zdravnika. Sredstva v višini 471.350 € bo zagotovil javni zavod sam iz presežka prihodkov, sredstva v višini 1.060.504 € pa bo zagotovilo Ministrstvo za zdravje. Skladno z razpisnimi pogoji investicijo vodi Občina Kamnik.</w:t>
      </w:r>
    </w:p>
    <w:p w:rsidR="00E313D4" w:rsidRPr="00E313D4" w:rsidRDefault="00E313D4" w:rsidP="00630DFB">
      <w:pPr>
        <w:rPr>
          <w:rStyle w:val="Krepko"/>
          <w:rFonts w:ascii="Arial" w:hAnsi="Arial" w:cs="Arial"/>
          <w:b w:val="0"/>
          <w:color w:val="FF0000"/>
          <w:sz w:val="22"/>
          <w:szCs w:val="22"/>
        </w:rPr>
      </w:pPr>
    </w:p>
    <w:p w:rsidR="00E313D4" w:rsidRDefault="00E313D4" w:rsidP="00E313D4">
      <w:pPr>
        <w:suppressAutoHyphens w:val="0"/>
        <w:rPr>
          <w:rFonts w:ascii="Arial" w:hAnsi="Arial" w:cs="Arial"/>
          <w:sz w:val="22"/>
          <w:szCs w:val="22"/>
        </w:rPr>
      </w:pPr>
      <w:r w:rsidRPr="00A272A1">
        <w:rPr>
          <w:rFonts w:ascii="Arial" w:hAnsi="Arial" w:cs="Arial"/>
          <w:sz w:val="22"/>
          <w:szCs w:val="22"/>
          <w:lang w:eastAsia="sl-SI"/>
        </w:rPr>
        <w:t>Po mamutovih stopinjah (prenova igrišča Cepetavček</w:t>
      </w:r>
      <w:r>
        <w:rPr>
          <w:rFonts w:ascii="Arial" w:hAnsi="Arial" w:cs="Arial"/>
          <w:sz w:val="22"/>
          <w:szCs w:val="22"/>
          <w:lang w:eastAsia="sl-SI"/>
        </w:rPr>
        <w:t>):</w:t>
      </w:r>
      <w:r w:rsidRPr="00A272A1">
        <w:rPr>
          <w:rFonts w:ascii="Arial" w:hAnsi="Arial" w:cs="Arial"/>
          <w:sz w:val="22"/>
          <w:szCs w:val="22"/>
          <w:lang w:eastAsia="sl-SI"/>
        </w:rPr>
        <w:t xml:space="preserve"> </w:t>
      </w:r>
      <w:r w:rsidRPr="00A272A1">
        <w:rPr>
          <w:rFonts w:ascii="Arial" w:hAnsi="Arial" w:cs="Arial"/>
          <w:sz w:val="22"/>
          <w:szCs w:val="22"/>
        </w:rPr>
        <w:t xml:space="preserve">Vrtec Antona Medveda Kamnik bo s prijavo na razpis LAS-a skušal pridobiti sredstva za obnovo otroškega igrišča Cepetavček pri POŠ Nevlje. Projekt »Po mamutovih stopinjah« temelji na odkritju ostankov mamuta v Nevljah, ki ima izjemno zgodovinsko in arheološko vrednost za lokalno skupnost. Medgeneracijsko sodelovanje bo osrednji del projekta, ki bo omogočilo prenos znanja med starejšimi in mlajšimi generacijami, s poudarkom na trajnostnem življenju, samooskrbi, ekološki ozaveščenosti in spoštovanju naravne kulturne dediščine. Sodelovanje z Domom za starejše občane in </w:t>
      </w:r>
      <w:proofErr w:type="spellStart"/>
      <w:r w:rsidRPr="00A272A1">
        <w:rPr>
          <w:rFonts w:ascii="Arial" w:hAnsi="Arial" w:cs="Arial"/>
          <w:sz w:val="22"/>
          <w:szCs w:val="22"/>
        </w:rPr>
        <w:t>eko</w:t>
      </w:r>
      <w:proofErr w:type="spellEnd"/>
      <w:r w:rsidRPr="00A272A1">
        <w:rPr>
          <w:rFonts w:ascii="Arial" w:hAnsi="Arial" w:cs="Arial"/>
          <w:sz w:val="22"/>
          <w:szCs w:val="22"/>
        </w:rPr>
        <w:t xml:space="preserve"> kmetijo </w:t>
      </w:r>
      <w:proofErr w:type="spellStart"/>
      <w:r w:rsidRPr="00A272A1">
        <w:rPr>
          <w:rFonts w:ascii="Arial" w:hAnsi="Arial" w:cs="Arial"/>
          <w:sz w:val="22"/>
          <w:szCs w:val="22"/>
        </w:rPr>
        <w:t>Vodiškar</w:t>
      </w:r>
      <w:proofErr w:type="spellEnd"/>
      <w:r w:rsidRPr="00A272A1">
        <w:rPr>
          <w:rFonts w:ascii="Arial" w:hAnsi="Arial" w:cs="Arial"/>
          <w:sz w:val="22"/>
          <w:szCs w:val="22"/>
        </w:rPr>
        <w:t xml:space="preserve"> bo omogočilo celostno izkušnjo, ki bo povezovala preteklost, sedanjost in prihodnost. Projekt bo združil izobraževalno vrednost, ozaveščanje o zgodovini in </w:t>
      </w:r>
      <w:proofErr w:type="spellStart"/>
      <w:r w:rsidRPr="00A272A1">
        <w:rPr>
          <w:rFonts w:ascii="Arial" w:hAnsi="Arial" w:cs="Arial"/>
          <w:sz w:val="22"/>
          <w:szCs w:val="22"/>
        </w:rPr>
        <w:t>okoljskih</w:t>
      </w:r>
      <w:proofErr w:type="spellEnd"/>
      <w:r w:rsidRPr="00A272A1">
        <w:rPr>
          <w:rFonts w:ascii="Arial" w:hAnsi="Arial" w:cs="Arial"/>
          <w:sz w:val="22"/>
          <w:szCs w:val="22"/>
        </w:rPr>
        <w:t xml:space="preserve"> izzivih ter spodbujal aktivno sodelovanje OŠ Frana Albrehta, Vrtca Antona Medveda Kamnik in širše lokalne skupnosti. Načrtujemo </w:t>
      </w:r>
      <w:proofErr w:type="spellStart"/>
      <w:r w:rsidRPr="00A272A1">
        <w:rPr>
          <w:rFonts w:ascii="Arial" w:hAnsi="Arial" w:cs="Arial"/>
          <w:sz w:val="22"/>
          <w:szCs w:val="22"/>
        </w:rPr>
        <w:t>sofinancerska</w:t>
      </w:r>
      <w:proofErr w:type="spellEnd"/>
      <w:r w:rsidRPr="00A272A1">
        <w:rPr>
          <w:rFonts w:ascii="Arial" w:hAnsi="Arial" w:cs="Arial"/>
          <w:sz w:val="22"/>
          <w:szCs w:val="22"/>
        </w:rPr>
        <w:t xml:space="preserve"> sredstva v višini 25.000 €.</w:t>
      </w:r>
    </w:p>
    <w:p w:rsidR="00E313D4" w:rsidRPr="00A272A1" w:rsidRDefault="00E313D4" w:rsidP="00E313D4">
      <w:pPr>
        <w:widowControl w:val="0"/>
        <w:rPr>
          <w:rFonts w:ascii="Arial" w:hAnsi="Arial" w:cs="Arial"/>
          <w:b/>
          <w:sz w:val="22"/>
          <w:szCs w:val="22"/>
        </w:rPr>
      </w:pPr>
      <w:r w:rsidRPr="00A272A1">
        <w:rPr>
          <w:rFonts w:ascii="Arial" w:hAnsi="Arial" w:cs="Arial"/>
          <w:sz w:val="22"/>
          <w:szCs w:val="22"/>
        </w:rPr>
        <w:lastRenderedPageBreak/>
        <w:t>Zavod za kulturo Kamnik – projekt COMMHERITOUR:</w:t>
      </w:r>
      <w:r w:rsidRPr="00A272A1">
        <w:rPr>
          <w:rFonts w:ascii="Arial" w:hAnsi="Arial" w:cs="Arial"/>
          <w:b/>
          <w:sz w:val="22"/>
          <w:szCs w:val="22"/>
        </w:rPr>
        <w:t xml:space="preserve"> </w:t>
      </w:r>
      <w:r w:rsidRPr="00A272A1">
        <w:rPr>
          <w:rFonts w:ascii="Arial" w:hAnsi="Arial" w:cs="Arial"/>
          <w:sz w:val="22"/>
          <w:szCs w:val="22"/>
        </w:rPr>
        <w:t xml:space="preserve">Projekt sofinancirata Evropska unija iz programa </w:t>
      </w:r>
      <w:proofErr w:type="spellStart"/>
      <w:r w:rsidRPr="00A272A1">
        <w:rPr>
          <w:rFonts w:ascii="Arial" w:hAnsi="Arial" w:cs="Arial"/>
          <w:sz w:val="22"/>
          <w:szCs w:val="22"/>
        </w:rPr>
        <w:t>Interreg</w:t>
      </w:r>
      <w:proofErr w:type="spellEnd"/>
      <w:r w:rsidRPr="00A272A1">
        <w:rPr>
          <w:rFonts w:ascii="Arial" w:hAnsi="Arial" w:cs="Arial"/>
          <w:sz w:val="22"/>
          <w:szCs w:val="22"/>
        </w:rPr>
        <w:t xml:space="preserve"> </w:t>
      </w:r>
      <w:proofErr w:type="spellStart"/>
      <w:r w:rsidRPr="00A272A1">
        <w:rPr>
          <w:rFonts w:ascii="Arial" w:hAnsi="Arial" w:cs="Arial"/>
          <w:sz w:val="22"/>
          <w:szCs w:val="22"/>
        </w:rPr>
        <w:t>Danube</w:t>
      </w:r>
      <w:proofErr w:type="spellEnd"/>
      <w:r w:rsidRPr="00A272A1">
        <w:rPr>
          <w:rFonts w:ascii="Arial" w:hAnsi="Arial" w:cs="Arial"/>
          <w:sz w:val="22"/>
          <w:szCs w:val="22"/>
        </w:rPr>
        <w:t xml:space="preserve"> </w:t>
      </w:r>
      <w:proofErr w:type="spellStart"/>
      <w:r w:rsidRPr="00A272A1">
        <w:rPr>
          <w:rFonts w:ascii="Arial" w:hAnsi="Arial" w:cs="Arial"/>
          <w:sz w:val="22"/>
          <w:szCs w:val="22"/>
        </w:rPr>
        <w:t>Region</w:t>
      </w:r>
      <w:proofErr w:type="spellEnd"/>
      <w:r w:rsidRPr="00A272A1">
        <w:rPr>
          <w:rFonts w:ascii="Arial" w:hAnsi="Arial" w:cs="Arial"/>
          <w:sz w:val="22"/>
          <w:szCs w:val="22"/>
        </w:rPr>
        <w:t xml:space="preserve"> in Občina Kamnik. Projekt že poteka; JZ</w:t>
      </w:r>
      <w:r>
        <w:rPr>
          <w:rFonts w:ascii="Arial" w:hAnsi="Arial" w:cs="Arial"/>
          <w:sz w:val="22"/>
          <w:szCs w:val="22"/>
        </w:rPr>
        <w:t>K</w:t>
      </w:r>
      <w:r w:rsidRPr="00A272A1">
        <w:rPr>
          <w:rFonts w:ascii="Arial" w:hAnsi="Arial" w:cs="Arial"/>
          <w:sz w:val="22"/>
          <w:szCs w:val="22"/>
        </w:rPr>
        <w:t>K se je v projekt vključil s samostansko zeliščarsko in kulinarično dediščino.</w:t>
      </w:r>
    </w:p>
    <w:p w:rsidR="00E313D4" w:rsidRDefault="00E313D4" w:rsidP="00E313D4">
      <w:pPr>
        <w:widowControl w:val="0"/>
        <w:rPr>
          <w:rFonts w:ascii="Arial" w:hAnsi="Arial" w:cs="Arial"/>
          <w:sz w:val="22"/>
          <w:szCs w:val="22"/>
        </w:rPr>
      </w:pPr>
    </w:p>
    <w:p w:rsidR="00E313D4" w:rsidRPr="00A272A1" w:rsidRDefault="00E313D4" w:rsidP="00E313D4">
      <w:pPr>
        <w:widowControl w:val="0"/>
        <w:rPr>
          <w:rFonts w:ascii="Arial" w:hAnsi="Arial" w:cs="Arial"/>
          <w:sz w:val="22"/>
          <w:szCs w:val="22"/>
        </w:rPr>
      </w:pPr>
      <w:r w:rsidRPr="00A272A1">
        <w:rPr>
          <w:rFonts w:ascii="Arial" w:hAnsi="Arial" w:cs="Arial"/>
          <w:sz w:val="22"/>
          <w:szCs w:val="22"/>
        </w:rPr>
        <w:t>Zavod za kulturo Kamnik – Dišave samostanske kuhinje:</w:t>
      </w:r>
      <w:r w:rsidRPr="00A272A1">
        <w:rPr>
          <w:rFonts w:ascii="Arial" w:hAnsi="Arial" w:cs="Arial"/>
          <w:b/>
          <w:sz w:val="22"/>
          <w:szCs w:val="22"/>
        </w:rPr>
        <w:t xml:space="preserve"> </w:t>
      </w:r>
      <w:r w:rsidRPr="00E313D4">
        <w:rPr>
          <w:rFonts w:ascii="Arial" w:hAnsi="Arial" w:cs="Arial"/>
          <w:sz w:val="22"/>
          <w:szCs w:val="22"/>
        </w:rPr>
        <w:t xml:space="preserve">V </w:t>
      </w:r>
      <w:r w:rsidRPr="00A272A1">
        <w:rPr>
          <w:rFonts w:ascii="Arial" w:hAnsi="Arial" w:cs="Arial"/>
          <w:sz w:val="22"/>
          <w:szCs w:val="22"/>
        </w:rPr>
        <w:t>kolikor bi bil JZ</w:t>
      </w:r>
      <w:r>
        <w:rPr>
          <w:rFonts w:ascii="Arial" w:hAnsi="Arial" w:cs="Arial"/>
          <w:sz w:val="22"/>
          <w:szCs w:val="22"/>
        </w:rPr>
        <w:t>K</w:t>
      </w:r>
      <w:r w:rsidRPr="00A272A1">
        <w:rPr>
          <w:rFonts w:ascii="Arial" w:hAnsi="Arial" w:cs="Arial"/>
          <w:sz w:val="22"/>
          <w:szCs w:val="22"/>
        </w:rPr>
        <w:t xml:space="preserve">K uspešen na javnem pozivu LAS SRCE SLOVENIJA za izbor projektov za sklad EKSRP z omenjenim projektom, bi bili sofinancirani v višini 35.000 €. </w:t>
      </w:r>
    </w:p>
    <w:p w:rsidR="00E313D4" w:rsidRDefault="00E313D4" w:rsidP="00E313D4">
      <w:pPr>
        <w:widowControl w:val="0"/>
        <w:rPr>
          <w:rFonts w:ascii="Arial" w:hAnsi="Arial" w:cs="Arial"/>
          <w:sz w:val="22"/>
          <w:szCs w:val="22"/>
        </w:rPr>
      </w:pPr>
    </w:p>
    <w:p w:rsidR="00E313D4" w:rsidRPr="00A272A1" w:rsidRDefault="00E313D4" w:rsidP="00E313D4">
      <w:pPr>
        <w:widowControl w:val="0"/>
        <w:rPr>
          <w:rFonts w:ascii="Arial" w:hAnsi="Arial" w:cs="Arial"/>
          <w:sz w:val="22"/>
          <w:szCs w:val="22"/>
        </w:rPr>
      </w:pPr>
    </w:p>
    <w:p w:rsidR="00DE7D0A" w:rsidRPr="00445491" w:rsidRDefault="00DE7D0A" w:rsidP="00DE7D0A">
      <w:pPr>
        <w:pStyle w:val="Telobesedila"/>
        <w:rPr>
          <w:b/>
          <w:sz w:val="22"/>
          <w:szCs w:val="22"/>
        </w:rPr>
      </w:pPr>
      <w:r w:rsidRPr="00445491">
        <w:rPr>
          <w:b/>
          <w:sz w:val="22"/>
          <w:szCs w:val="22"/>
        </w:rPr>
        <w:t xml:space="preserve">72 </w:t>
      </w:r>
      <w:r w:rsidR="008522F7" w:rsidRPr="00445491">
        <w:rPr>
          <w:b/>
          <w:sz w:val="22"/>
          <w:szCs w:val="22"/>
        </w:rPr>
        <w:t>Kapitalski prihodki (</w:t>
      </w:r>
      <w:r w:rsidR="00445491" w:rsidRPr="00445491">
        <w:rPr>
          <w:b/>
          <w:sz w:val="22"/>
          <w:szCs w:val="22"/>
        </w:rPr>
        <w:t>210</w:t>
      </w:r>
      <w:r w:rsidR="008522F7" w:rsidRPr="00445491">
        <w:rPr>
          <w:b/>
          <w:sz w:val="22"/>
          <w:szCs w:val="22"/>
        </w:rPr>
        <w:t>.000 €)</w:t>
      </w:r>
    </w:p>
    <w:p w:rsidR="00DE7D0A" w:rsidRPr="00445491" w:rsidRDefault="00DE7D0A" w:rsidP="00535479">
      <w:pPr>
        <w:ind w:left="340"/>
        <w:rPr>
          <w:rFonts w:ascii="Arial" w:hAnsi="Arial" w:cs="Arial"/>
          <w:iCs/>
          <w:sz w:val="22"/>
          <w:szCs w:val="22"/>
        </w:rPr>
      </w:pPr>
    </w:p>
    <w:p w:rsidR="008522F7" w:rsidRPr="00445491" w:rsidRDefault="008522F7" w:rsidP="00F1072B">
      <w:pPr>
        <w:pStyle w:val="Telobesedila"/>
        <w:numPr>
          <w:ilvl w:val="0"/>
          <w:numId w:val="6"/>
        </w:numPr>
        <w:rPr>
          <w:sz w:val="22"/>
          <w:szCs w:val="22"/>
          <w:u w:val="single"/>
        </w:rPr>
      </w:pPr>
      <w:r w:rsidRPr="00445491">
        <w:rPr>
          <w:sz w:val="22"/>
          <w:szCs w:val="22"/>
          <w:u w:val="single"/>
        </w:rPr>
        <w:t>720 – Prihodki od prodaje osnovnih sredstev (1</w:t>
      </w:r>
      <w:r w:rsidR="00445491" w:rsidRPr="00445491">
        <w:rPr>
          <w:sz w:val="22"/>
          <w:szCs w:val="22"/>
          <w:u w:val="single"/>
        </w:rPr>
        <w:t>90.</w:t>
      </w:r>
      <w:r w:rsidRPr="00445491">
        <w:rPr>
          <w:sz w:val="22"/>
          <w:szCs w:val="22"/>
          <w:u w:val="single"/>
        </w:rPr>
        <w:t>000 €):</w:t>
      </w:r>
    </w:p>
    <w:p w:rsidR="00DD3B08" w:rsidRPr="00445491" w:rsidRDefault="00DD3B08" w:rsidP="00323D84">
      <w:pPr>
        <w:pStyle w:val="Telobesedila"/>
        <w:rPr>
          <w:rFonts w:eastAsia="Calibri"/>
          <w:bCs/>
          <w:sz w:val="22"/>
          <w:szCs w:val="22"/>
        </w:rPr>
      </w:pPr>
    </w:p>
    <w:p w:rsidR="00B82015" w:rsidRPr="00EC023A" w:rsidRDefault="00B82015" w:rsidP="00B82015">
      <w:pPr>
        <w:pStyle w:val="Telobesedila"/>
        <w:rPr>
          <w:rFonts w:eastAsia="Calibri"/>
          <w:bCs/>
          <w:sz w:val="22"/>
          <w:szCs w:val="22"/>
        </w:rPr>
      </w:pPr>
      <w:r w:rsidRPr="00445491">
        <w:rPr>
          <w:rFonts w:eastAsia="Calibri"/>
          <w:bCs/>
          <w:sz w:val="22"/>
          <w:szCs w:val="22"/>
        </w:rPr>
        <w:t xml:space="preserve">Prihodki od prodaje zgradb in prostorov: Občina si že dlje časa prizadeva odkupiti ½ solastniški delež na stanovanjski hiši na Duplici, vse s ciljem zagotoviti prepotrebne prostore za delovanje PGD Duplica. Iz dosedanjih razgovorov s solastnico v tem trenutku še ni mogoče zaključiti, kdaj in pod kakšnimi pogoji bo odkup solastniškega deleža možen. Odprte so še vse možnosti, med njimi tudi menjava za drugo nepremičnino. V kolikor bo občina dejansko solastniški delež </w:t>
      </w:r>
      <w:r>
        <w:rPr>
          <w:rFonts w:eastAsia="Calibri"/>
          <w:bCs/>
          <w:sz w:val="22"/>
          <w:szCs w:val="22"/>
        </w:rPr>
        <w:t xml:space="preserve">lahko odkupila zgolj pod pogojem menjave z drugo nepremičnino, je potrebno predvideti ustrezna sredstva (cca. 190.000 </w:t>
      </w:r>
      <w:r w:rsidRPr="00EC023A">
        <w:rPr>
          <w:bCs/>
          <w:sz w:val="22"/>
          <w:szCs w:val="22"/>
        </w:rPr>
        <w:t>€</w:t>
      </w:r>
      <w:r>
        <w:rPr>
          <w:rFonts w:eastAsia="Calibri"/>
          <w:bCs/>
          <w:sz w:val="22"/>
          <w:szCs w:val="22"/>
        </w:rPr>
        <w:t xml:space="preserve">) na prihodkovni in odhodkovni strani proračuna, v kolikor pa bo možen le odkup solastniškega deleža, pa realizacije na prihodkovni strani pač ne bo. </w:t>
      </w:r>
    </w:p>
    <w:p w:rsidR="00B82015" w:rsidRDefault="00B82015" w:rsidP="00323D84">
      <w:pPr>
        <w:pStyle w:val="Telobesedila"/>
        <w:rPr>
          <w:rFonts w:eastAsia="Calibri"/>
          <w:bCs/>
          <w:color w:val="FF0000"/>
          <w:sz w:val="22"/>
          <w:szCs w:val="22"/>
        </w:rPr>
      </w:pPr>
    </w:p>
    <w:p w:rsidR="008522F7" w:rsidRPr="00445491" w:rsidRDefault="008522F7" w:rsidP="00F1072B">
      <w:pPr>
        <w:pStyle w:val="Telobesedila"/>
        <w:numPr>
          <w:ilvl w:val="0"/>
          <w:numId w:val="6"/>
        </w:numPr>
        <w:rPr>
          <w:sz w:val="22"/>
          <w:szCs w:val="22"/>
          <w:u w:val="single"/>
        </w:rPr>
      </w:pPr>
      <w:r w:rsidRPr="00445491">
        <w:rPr>
          <w:sz w:val="22"/>
          <w:szCs w:val="22"/>
          <w:u w:val="single"/>
        </w:rPr>
        <w:t>722 – Prihodki od prodaje zemljišč in neopredmetenih sredstev (</w:t>
      </w:r>
      <w:r w:rsidR="00445491" w:rsidRPr="00445491">
        <w:rPr>
          <w:sz w:val="22"/>
          <w:szCs w:val="22"/>
          <w:u w:val="single"/>
        </w:rPr>
        <w:t>2</w:t>
      </w:r>
      <w:r w:rsidRPr="00445491">
        <w:rPr>
          <w:sz w:val="22"/>
          <w:szCs w:val="22"/>
          <w:u w:val="single"/>
        </w:rPr>
        <w:t>0.000 €):</w:t>
      </w:r>
    </w:p>
    <w:p w:rsidR="00B06B1A" w:rsidRPr="00445491" w:rsidRDefault="00B06B1A" w:rsidP="00B06B1A">
      <w:pPr>
        <w:pStyle w:val="Telobesedila"/>
        <w:rPr>
          <w:sz w:val="22"/>
          <w:szCs w:val="22"/>
          <w:u w:val="single"/>
        </w:rPr>
      </w:pPr>
    </w:p>
    <w:p w:rsidR="00B82015" w:rsidRPr="00EC023A" w:rsidRDefault="00B82015" w:rsidP="00B82015">
      <w:pPr>
        <w:pStyle w:val="Telobesedila"/>
        <w:rPr>
          <w:rFonts w:eastAsia="Calibri"/>
          <w:bCs/>
          <w:sz w:val="22"/>
          <w:szCs w:val="22"/>
        </w:rPr>
      </w:pPr>
      <w:r w:rsidRPr="00445491">
        <w:rPr>
          <w:rFonts w:eastAsia="Calibri"/>
          <w:bCs/>
          <w:sz w:val="22"/>
          <w:szCs w:val="22"/>
        </w:rPr>
        <w:t xml:space="preserve">Prihodki od prodaje stavbnih zemljišč: Občina bo v letu 2025 prodala tudi nekatera manjša zemljišča, za katera so za odkup zainteresirani lastniki sosednjih nepremičnin, ki bi ta zemljišča uporabili kot funkcionalna oz. pripadajoča zemljišča k svojim objektom oz. zemljiščem (cca. </w:t>
      </w:r>
      <w:r>
        <w:rPr>
          <w:rFonts w:eastAsia="Calibri"/>
          <w:bCs/>
          <w:sz w:val="22"/>
          <w:szCs w:val="22"/>
        </w:rPr>
        <w:t xml:space="preserve">20.000 </w:t>
      </w:r>
      <w:r w:rsidRPr="00EC023A">
        <w:rPr>
          <w:bCs/>
          <w:sz w:val="22"/>
          <w:szCs w:val="22"/>
        </w:rPr>
        <w:t>€</w:t>
      </w:r>
      <w:r>
        <w:rPr>
          <w:bCs/>
          <w:sz w:val="22"/>
          <w:szCs w:val="22"/>
        </w:rPr>
        <w:t>)</w:t>
      </w:r>
      <w:r w:rsidRPr="00EC023A">
        <w:rPr>
          <w:rFonts w:eastAsia="Calibri"/>
          <w:bCs/>
          <w:sz w:val="22"/>
          <w:szCs w:val="22"/>
        </w:rPr>
        <w:t xml:space="preserve">. </w:t>
      </w:r>
      <w:r>
        <w:rPr>
          <w:rFonts w:eastAsia="Calibri"/>
          <w:bCs/>
          <w:sz w:val="22"/>
          <w:szCs w:val="22"/>
        </w:rPr>
        <w:t>Predvidene so tudi nekatere menjave zemljišč v primerih, ko so le-te v interesu občine oz. v javnem interesu.</w:t>
      </w:r>
    </w:p>
    <w:p w:rsidR="008522F7" w:rsidRDefault="008522F7" w:rsidP="00535479">
      <w:pPr>
        <w:pStyle w:val="Telobesedila"/>
        <w:rPr>
          <w:b/>
          <w:color w:val="FF0000"/>
          <w:sz w:val="22"/>
          <w:szCs w:val="22"/>
        </w:rPr>
      </w:pPr>
    </w:p>
    <w:p w:rsidR="00E313D4" w:rsidRPr="003002BD" w:rsidRDefault="00E313D4" w:rsidP="00535479">
      <w:pPr>
        <w:pStyle w:val="Telobesedila"/>
        <w:rPr>
          <w:b/>
          <w:color w:val="FF0000"/>
          <w:sz w:val="22"/>
          <w:szCs w:val="22"/>
        </w:rPr>
      </w:pPr>
    </w:p>
    <w:p w:rsidR="00173E0F" w:rsidRPr="00445491" w:rsidRDefault="00792ED9" w:rsidP="00535479">
      <w:pPr>
        <w:pStyle w:val="Telobesedila"/>
        <w:rPr>
          <w:b/>
          <w:sz w:val="22"/>
          <w:szCs w:val="22"/>
        </w:rPr>
      </w:pPr>
      <w:r w:rsidRPr="00445491">
        <w:rPr>
          <w:b/>
          <w:sz w:val="22"/>
          <w:szCs w:val="22"/>
        </w:rPr>
        <w:t xml:space="preserve">73 </w:t>
      </w:r>
      <w:r w:rsidR="00173E0F" w:rsidRPr="00445491">
        <w:rPr>
          <w:b/>
          <w:sz w:val="22"/>
          <w:szCs w:val="22"/>
        </w:rPr>
        <w:t>Prejete donacije (</w:t>
      </w:r>
      <w:r w:rsidR="008522F7" w:rsidRPr="00445491">
        <w:rPr>
          <w:b/>
          <w:sz w:val="22"/>
          <w:szCs w:val="22"/>
        </w:rPr>
        <w:t>1.600</w:t>
      </w:r>
      <w:r w:rsidR="00235BF7" w:rsidRPr="00445491">
        <w:rPr>
          <w:b/>
          <w:sz w:val="22"/>
          <w:szCs w:val="22"/>
        </w:rPr>
        <w:t xml:space="preserve"> €</w:t>
      </w:r>
      <w:r w:rsidR="00173E0F" w:rsidRPr="00445491">
        <w:rPr>
          <w:b/>
          <w:sz w:val="22"/>
          <w:szCs w:val="22"/>
        </w:rPr>
        <w:t>)</w:t>
      </w:r>
    </w:p>
    <w:p w:rsidR="00FE3373" w:rsidRPr="00445491" w:rsidRDefault="00FE3373" w:rsidP="00535479">
      <w:pPr>
        <w:pStyle w:val="Telobesedila"/>
        <w:rPr>
          <w:b/>
          <w:sz w:val="22"/>
          <w:szCs w:val="22"/>
        </w:rPr>
      </w:pPr>
    </w:p>
    <w:p w:rsidR="002E1007" w:rsidRPr="00445491" w:rsidRDefault="00377549" w:rsidP="00F1072B">
      <w:pPr>
        <w:pStyle w:val="Telobesedila"/>
        <w:numPr>
          <w:ilvl w:val="0"/>
          <w:numId w:val="6"/>
        </w:numPr>
        <w:rPr>
          <w:sz w:val="22"/>
          <w:szCs w:val="22"/>
          <w:u w:val="single"/>
        </w:rPr>
      </w:pPr>
      <w:r w:rsidRPr="00445491">
        <w:rPr>
          <w:sz w:val="22"/>
          <w:szCs w:val="22"/>
          <w:u w:val="single"/>
        </w:rPr>
        <w:t>730 – Prejete donacije iz domačih virov</w:t>
      </w:r>
      <w:r w:rsidR="002E1007" w:rsidRPr="00445491">
        <w:rPr>
          <w:sz w:val="22"/>
          <w:szCs w:val="22"/>
          <w:u w:val="single"/>
        </w:rPr>
        <w:t xml:space="preserve"> (</w:t>
      </w:r>
      <w:r w:rsidR="008522F7" w:rsidRPr="00445491">
        <w:rPr>
          <w:sz w:val="22"/>
          <w:szCs w:val="22"/>
          <w:u w:val="single"/>
        </w:rPr>
        <w:t xml:space="preserve">1.600 </w:t>
      </w:r>
      <w:r w:rsidR="002E1007" w:rsidRPr="00445491">
        <w:rPr>
          <w:sz w:val="22"/>
          <w:szCs w:val="22"/>
          <w:u w:val="single"/>
        </w:rPr>
        <w:t>€)</w:t>
      </w:r>
      <w:r w:rsidR="00C07155" w:rsidRPr="00445491">
        <w:rPr>
          <w:sz w:val="22"/>
          <w:szCs w:val="22"/>
          <w:u w:val="single"/>
        </w:rPr>
        <w:t>:</w:t>
      </w:r>
    </w:p>
    <w:tbl>
      <w:tblPr>
        <w:tblW w:w="9072" w:type="dxa"/>
        <w:tblCellMar>
          <w:left w:w="70" w:type="dxa"/>
          <w:right w:w="70" w:type="dxa"/>
        </w:tblCellMar>
        <w:tblLook w:val="04A0" w:firstRow="1" w:lastRow="0" w:firstColumn="1" w:lastColumn="0" w:noHBand="0" w:noVBand="1"/>
      </w:tblPr>
      <w:tblGrid>
        <w:gridCol w:w="7500"/>
        <w:gridCol w:w="1572"/>
      </w:tblGrid>
      <w:tr w:rsidR="00445491" w:rsidRPr="00445491" w:rsidTr="00445491">
        <w:trPr>
          <w:trHeight w:val="285"/>
        </w:trPr>
        <w:tc>
          <w:tcPr>
            <w:tcW w:w="7500" w:type="dxa"/>
            <w:tcBorders>
              <w:top w:val="nil"/>
              <w:left w:val="nil"/>
              <w:bottom w:val="nil"/>
              <w:right w:val="nil"/>
            </w:tcBorders>
            <w:shd w:val="clear" w:color="auto" w:fill="auto"/>
            <w:noWrap/>
            <w:vAlign w:val="center"/>
            <w:hideMark/>
          </w:tcPr>
          <w:p w:rsidR="00445491" w:rsidRDefault="00445491" w:rsidP="00445491">
            <w:pPr>
              <w:suppressAutoHyphens w:val="0"/>
              <w:jc w:val="left"/>
              <w:rPr>
                <w:sz w:val="20"/>
                <w:szCs w:val="20"/>
                <w:lang w:eastAsia="sl-SI"/>
              </w:rPr>
            </w:pPr>
          </w:p>
          <w:p w:rsidR="001C075C" w:rsidRPr="00445491" w:rsidRDefault="001C075C" w:rsidP="00445491">
            <w:pPr>
              <w:suppressAutoHyphens w:val="0"/>
              <w:jc w:val="left"/>
              <w:rPr>
                <w:sz w:val="20"/>
                <w:szCs w:val="20"/>
                <w:lang w:eastAsia="sl-SI"/>
              </w:rPr>
            </w:pPr>
          </w:p>
        </w:tc>
        <w:tc>
          <w:tcPr>
            <w:tcW w:w="1572" w:type="dxa"/>
            <w:tcBorders>
              <w:top w:val="nil"/>
              <w:left w:val="nil"/>
              <w:bottom w:val="nil"/>
              <w:right w:val="nil"/>
            </w:tcBorders>
            <w:shd w:val="clear" w:color="auto" w:fill="auto"/>
            <w:noWrap/>
            <w:vAlign w:val="center"/>
            <w:hideMark/>
          </w:tcPr>
          <w:p w:rsidR="00445491" w:rsidRPr="00445491" w:rsidRDefault="00445491" w:rsidP="00445491">
            <w:pPr>
              <w:suppressAutoHyphens w:val="0"/>
              <w:jc w:val="right"/>
              <w:rPr>
                <w:rFonts w:ascii="Arial" w:hAnsi="Arial" w:cs="Arial"/>
                <w:color w:val="000000"/>
                <w:sz w:val="22"/>
                <w:szCs w:val="22"/>
                <w:lang w:eastAsia="sl-SI"/>
              </w:rPr>
            </w:pPr>
            <w:r w:rsidRPr="00445491">
              <w:rPr>
                <w:rFonts w:ascii="Arial" w:hAnsi="Arial" w:cs="Arial"/>
                <w:color w:val="000000"/>
                <w:sz w:val="22"/>
                <w:szCs w:val="22"/>
                <w:lang w:eastAsia="sl-SI"/>
              </w:rPr>
              <w:t>v €</w:t>
            </w:r>
          </w:p>
        </w:tc>
      </w:tr>
      <w:tr w:rsidR="00445491" w:rsidRPr="00445491" w:rsidTr="00445491">
        <w:trPr>
          <w:trHeight w:val="510"/>
        </w:trPr>
        <w:tc>
          <w:tcPr>
            <w:tcW w:w="7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5491" w:rsidRPr="00445491" w:rsidRDefault="00445491" w:rsidP="00445491">
            <w:pPr>
              <w:suppressAutoHyphens w:val="0"/>
              <w:jc w:val="center"/>
              <w:rPr>
                <w:rFonts w:ascii="Arial" w:hAnsi="Arial" w:cs="Arial"/>
                <w:b/>
                <w:bCs/>
                <w:color w:val="000000"/>
                <w:sz w:val="22"/>
                <w:szCs w:val="22"/>
                <w:lang w:eastAsia="sl-SI"/>
              </w:rPr>
            </w:pPr>
            <w:r w:rsidRPr="00445491">
              <w:rPr>
                <w:rFonts w:ascii="Arial" w:hAnsi="Arial" w:cs="Arial"/>
                <w:b/>
                <w:bCs/>
                <w:color w:val="000000"/>
                <w:sz w:val="22"/>
                <w:szCs w:val="22"/>
                <w:lang w:eastAsia="sl-SI"/>
              </w:rPr>
              <w:t> </w:t>
            </w:r>
          </w:p>
        </w:tc>
        <w:tc>
          <w:tcPr>
            <w:tcW w:w="1572" w:type="dxa"/>
            <w:tcBorders>
              <w:top w:val="single" w:sz="4" w:space="0" w:color="auto"/>
              <w:left w:val="nil"/>
              <w:bottom w:val="single" w:sz="4" w:space="0" w:color="auto"/>
              <w:right w:val="single" w:sz="4" w:space="0" w:color="auto"/>
            </w:tcBorders>
            <w:shd w:val="clear" w:color="auto" w:fill="auto"/>
            <w:vAlign w:val="center"/>
            <w:hideMark/>
          </w:tcPr>
          <w:p w:rsidR="00445491" w:rsidRPr="00445491" w:rsidRDefault="00445491" w:rsidP="00445491">
            <w:pPr>
              <w:suppressAutoHyphens w:val="0"/>
              <w:jc w:val="center"/>
              <w:rPr>
                <w:rFonts w:ascii="Arial" w:hAnsi="Arial" w:cs="Arial"/>
                <w:b/>
                <w:bCs/>
                <w:color w:val="000000"/>
                <w:sz w:val="20"/>
                <w:szCs w:val="20"/>
                <w:lang w:eastAsia="sl-SI"/>
              </w:rPr>
            </w:pPr>
            <w:r w:rsidRPr="00445491">
              <w:rPr>
                <w:rFonts w:ascii="Arial" w:hAnsi="Arial" w:cs="Arial"/>
                <w:b/>
                <w:bCs/>
                <w:color w:val="000000"/>
                <w:sz w:val="20"/>
                <w:szCs w:val="20"/>
                <w:lang w:eastAsia="sl-SI"/>
              </w:rPr>
              <w:t>proračun 2025</w:t>
            </w:r>
          </w:p>
        </w:tc>
      </w:tr>
      <w:tr w:rsidR="00445491" w:rsidRPr="00445491" w:rsidTr="00445491">
        <w:trPr>
          <w:trHeight w:val="285"/>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color w:val="000000"/>
                <w:sz w:val="22"/>
                <w:szCs w:val="22"/>
                <w:lang w:eastAsia="sl-SI"/>
              </w:rPr>
            </w:pPr>
            <w:r w:rsidRPr="00445491">
              <w:rPr>
                <w:rFonts w:ascii="Arial" w:hAnsi="Arial" w:cs="Arial"/>
                <w:color w:val="000000"/>
                <w:sz w:val="22"/>
                <w:szCs w:val="22"/>
                <w:lang w:eastAsia="sl-SI"/>
              </w:rPr>
              <w:t>7300 - prejete donacije in darila od domačih pravnih oseb (KS)</w:t>
            </w:r>
          </w:p>
        </w:tc>
        <w:tc>
          <w:tcPr>
            <w:tcW w:w="1572"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color w:val="000000"/>
                <w:sz w:val="22"/>
                <w:szCs w:val="22"/>
                <w:lang w:eastAsia="sl-SI"/>
              </w:rPr>
            </w:pPr>
            <w:r w:rsidRPr="00445491">
              <w:rPr>
                <w:rFonts w:ascii="Arial" w:hAnsi="Arial" w:cs="Arial"/>
                <w:color w:val="000000"/>
                <w:sz w:val="22"/>
                <w:szCs w:val="22"/>
                <w:lang w:eastAsia="sl-SI"/>
              </w:rPr>
              <w:t>100</w:t>
            </w:r>
          </w:p>
        </w:tc>
      </w:tr>
      <w:tr w:rsidR="00445491" w:rsidRPr="00445491" w:rsidTr="00445491">
        <w:trPr>
          <w:trHeight w:val="30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color w:val="000000"/>
                <w:sz w:val="22"/>
                <w:szCs w:val="22"/>
                <w:lang w:eastAsia="sl-SI"/>
              </w:rPr>
            </w:pPr>
            <w:r w:rsidRPr="00445491">
              <w:rPr>
                <w:rFonts w:ascii="Arial" w:hAnsi="Arial" w:cs="Arial"/>
                <w:color w:val="000000"/>
                <w:sz w:val="22"/>
                <w:szCs w:val="22"/>
                <w:lang w:eastAsia="sl-SI"/>
              </w:rPr>
              <w:t>7301 - prejete donacije in darila od domačih fizičnih oseb (KS)</w:t>
            </w:r>
          </w:p>
        </w:tc>
        <w:tc>
          <w:tcPr>
            <w:tcW w:w="1572" w:type="dxa"/>
            <w:tcBorders>
              <w:top w:val="nil"/>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color w:val="000000"/>
                <w:sz w:val="22"/>
                <w:szCs w:val="22"/>
                <w:lang w:eastAsia="sl-SI"/>
              </w:rPr>
            </w:pPr>
            <w:r w:rsidRPr="00445491">
              <w:rPr>
                <w:rFonts w:ascii="Arial" w:hAnsi="Arial" w:cs="Arial"/>
                <w:color w:val="000000"/>
                <w:sz w:val="22"/>
                <w:szCs w:val="22"/>
                <w:lang w:eastAsia="sl-SI"/>
              </w:rPr>
              <w:t>1.500</w:t>
            </w:r>
          </w:p>
        </w:tc>
      </w:tr>
      <w:tr w:rsidR="00445491" w:rsidRPr="00445491" w:rsidTr="00445491">
        <w:trPr>
          <w:trHeight w:val="270"/>
        </w:trPr>
        <w:tc>
          <w:tcPr>
            <w:tcW w:w="7500" w:type="dxa"/>
            <w:tcBorders>
              <w:top w:val="double" w:sz="6" w:space="0" w:color="auto"/>
              <w:left w:val="single" w:sz="4" w:space="0" w:color="auto"/>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left"/>
              <w:rPr>
                <w:rFonts w:ascii="Arial" w:hAnsi="Arial" w:cs="Arial"/>
                <w:b/>
                <w:bCs/>
                <w:color w:val="000000"/>
                <w:sz w:val="20"/>
                <w:szCs w:val="20"/>
                <w:lang w:eastAsia="sl-SI"/>
              </w:rPr>
            </w:pPr>
            <w:r w:rsidRPr="00445491">
              <w:rPr>
                <w:rFonts w:ascii="Arial" w:hAnsi="Arial" w:cs="Arial"/>
                <w:b/>
                <w:bCs/>
                <w:color w:val="000000"/>
                <w:sz w:val="20"/>
                <w:szCs w:val="20"/>
                <w:lang w:eastAsia="sl-SI"/>
              </w:rPr>
              <w:t>SKUPAJ</w:t>
            </w:r>
          </w:p>
        </w:tc>
        <w:tc>
          <w:tcPr>
            <w:tcW w:w="1572" w:type="dxa"/>
            <w:tcBorders>
              <w:top w:val="double" w:sz="6" w:space="0" w:color="auto"/>
              <w:left w:val="nil"/>
              <w:bottom w:val="single" w:sz="4" w:space="0" w:color="auto"/>
              <w:right w:val="single" w:sz="4" w:space="0" w:color="auto"/>
            </w:tcBorders>
            <w:shd w:val="clear" w:color="auto" w:fill="auto"/>
            <w:noWrap/>
            <w:vAlign w:val="center"/>
            <w:hideMark/>
          </w:tcPr>
          <w:p w:rsidR="00445491" w:rsidRPr="00445491" w:rsidRDefault="00445491" w:rsidP="00445491">
            <w:pPr>
              <w:suppressAutoHyphens w:val="0"/>
              <w:jc w:val="right"/>
              <w:rPr>
                <w:rFonts w:ascii="Arial" w:hAnsi="Arial" w:cs="Arial"/>
                <w:b/>
                <w:bCs/>
                <w:color w:val="000000"/>
                <w:sz w:val="20"/>
                <w:szCs w:val="20"/>
                <w:lang w:eastAsia="sl-SI"/>
              </w:rPr>
            </w:pPr>
            <w:r w:rsidRPr="00445491">
              <w:rPr>
                <w:rFonts w:ascii="Arial" w:hAnsi="Arial" w:cs="Arial"/>
                <w:b/>
                <w:bCs/>
                <w:color w:val="000000"/>
                <w:sz w:val="20"/>
                <w:szCs w:val="20"/>
                <w:lang w:eastAsia="sl-SI"/>
              </w:rPr>
              <w:t>1.600</w:t>
            </w:r>
          </w:p>
        </w:tc>
      </w:tr>
    </w:tbl>
    <w:p w:rsidR="00445491" w:rsidRDefault="00445491" w:rsidP="00535479">
      <w:pPr>
        <w:pStyle w:val="Telobesedila"/>
        <w:rPr>
          <w:color w:val="FF0000"/>
          <w:sz w:val="22"/>
          <w:szCs w:val="22"/>
        </w:rPr>
      </w:pPr>
    </w:p>
    <w:p w:rsidR="00434B02" w:rsidRPr="001C075C" w:rsidRDefault="00434B02" w:rsidP="00434B02">
      <w:pPr>
        <w:pStyle w:val="Telobesedila"/>
        <w:rPr>
          <w:sz w:val="22"/>
          <w:szCs w:val="22"/>
        </w:rPr>
      </w:pPr>
      <w:r w:rsidRPr="001C075C">
        <w:rPr>
          <w:sz w:val="22"/>
          <w:szCs w:val="22"/>
        </w:rPr>
        <w:t xml:space="preserve">Prejete donacije in darila od domačih pravnih </w:t>
      </w:r>
      <w:r w:rsidR="007B53A1" w:rsidRPr="001C075C">
        <w:rPr>
          <w:sz w:val="22"/>
          <w:szCs w:val="22"/>
        </w:rPr>
        <w:t xml:space="preserve">oseb v višini 100 € je načrtovala KS Godič, </w:t>
      </w:r>
      <w:r w:rsidR="00071DDE" w:rsidRPr="001C075C">
        <w:rPr>
          <w:sz w:val="22"/>
          <w:szCs w:val="22"/>
        </w:rPr>
        <w:t xml:space="preserve">donacije </w:t>
      </w:r>
      <w:r w:rsidR="007B53A1" w:rsidRPr="001C075C">
        <w:rPr>
          <w:sz w:val="22"/>
          <w:szCs w:val="22"/>
        </w:rPr>
        <w:t xml:space="preserve">od domačih </w:t>
      </w:r>
      <w:r w:rsidRPr="001C075C">
        <w:rPr>
          <w:sz w:val="22"/>
          <w:szCs w:val="22"/>
        </w:rPr>
        <w:t xml:space="preserve">fizičnih oseb </w:t>
      </w:r>
      <w:r w:rsidR="007B53A1" w:rsidRPr="001C075C">
        <w:rPr>
          <w:sz w:val="22"/>
          <w:szCs w:val="22"/>
        </w:rPr>
        <w:t>v višini 1.500 € pa KS Motnik</w:t>
      </w:r>
      <w:r w:rsidR="001C075C" w:rsidRPr="001C075C">
        <w:rPr>
          <w:sz w:val="22"/>
          <w:szCs w:val="22"/>
        </w:rPr>
        <w:t>.</w:t>
      </w:r>
    </w:p>
    <w:p w:rsidR="00E4438F" w:rsidRDefault="00E4438F" w:rsidP="00535479">
      <w:pPr>
        <w:pStyle w:val="Telobesedila"/>
        <w:rPr>
          <w:color w:val="FF0000"/>
          <w:sz w:val="22"/>
          <w:szCs w:val="22"/>
        </w:rPr>
      </w:pPr>
    </w:p>
    <w:p w:rsidR="001C075C" w:rsidRDefault="001C075C" w:rsidP="00535479">
      <w:pPr>
        <w:pStyle w:val="Telobesedila"/>
        <w:rPr>
          <w:color w:val="FF0000"/>
          <w:sz w:val="22"/>
          <w:szCs w:val="22"/>
        </w:rPr>
      </w:pPr>
    </w:p>
    <w:p w:rsidR="00173E0F" w:rsidRPr="00E279D1" w:rsidRDefault="00792ED9" w:rsidP="00535479">
      <w:pPr>
        <w:pStyle w:val="Telobesedila"/>
        <w:rPr>
          <w:b/>
          <w:sz w:val="22"/>
          <w:szCs w:val="22"/>
        </w:rPr>
      </w:pPr>
      <w:r w:rsidRPr="00E279D1">
        <w:rPr>
          <w:b/>
          <w:sz w:val="22"/>
          <w:szCs w:val="22"/>
        </w:rPr>
        <w:t xml:space="preserve">74 </w:t>
      </w:r>
      <w:r w:rsidR="00173E0F" w:rsidRPr="00E279D1">
        <w:rPr>
          <w:b/>
          <w:sz w:val="22"/>
          <w:szCs w:val="22"/>
        </w:rPr>
        <w:t>Transferni prihodki (</w:t>
      </w:r>
      <w:r w:rsidR="00445491" w:rsidRPr="00E279D1">
        <w:rPr>
          <w:b/>
          <w:sz w:val="22"/>
          <w:szCs w:val="22"/>
        </w:rPr>
        <w:t>2</w:t>
      </w:r>
      <w:r w:rsidR="0026705A">
        <w:rPr>
          <w:b/>
          <w:sz w:val="22"/>
          <w:szCs w:val="22"/>
        </w:rPr>
        <w:t>2</w:t>
      </w:r>
      <w:r w:rsidR="00445491" w:rsidRPr="00E279D1">
        <w:rPr>
          <w:b/>
          <w:sz w:val="22"/>
          <w:szCs w:val="22"/>
        </w:rPr>
        <w:t>.</w:t>
      </w:r>
      <w:r w:rsidR="0026705A">
        <w:rPr>
          <w:b/>
          <w:sz w:val="22"/>
          <w:szCs w:val="22"/>
        </w:rPr>
        <w:t>295</w:t>
      </w:r>
      <w:r w:rsidR="00445491" w:rsidRPr="00E279D1">
        <w:rPr>
          <w:b/>
          <w:sz w:val="22"/>
          <w:szCs w:val="22"/>
        </w:rPr>
        <w:t>.</w:t>
      </w:r>
      <w:r w:rsidR="0026705A">
        <w:rPr>
          <w:b/>
          <w:sz w:val="22"/>
          <w:szCs w:val="22"/>
        </w:rPr>
        <w:t>926</w:t>
      </w:r>
      <w:r w:rsidR="00235BF7" w:rsidRPr="00E279D1">
        <w:rPr>
          <w:b/>
          <w:sz w:val="22"/>
          <w:szCs w:val="22"/>
        </w:rPr>
        <w:t xml:space="preserve"> €</w:t>
      </w:r>
      <w:r w:rsidR="00173E0F" w:rsidRPr="00E279D1">
        <w:rPr>
          <w:b/>
          <w:sz w:val="22"/>
          <w:szCs w:val="22"/>
        </w:rPr>
        <w:t>)</w:t>
      </w:r>
    </w:p>
    <w:p w:rsidR="002E1007" w:rsidRPr="00E279D1" w:rsidRDefault="002E1007" w:rsidP="00535479">
      <w:pPr>
        <w:pStyle w:val="Telobesedila"/>
        <w:rPr>
          <w:sz w:val="22"/>
          <w:szCs w:val="22"/>
          <w:u w:val="single"/>
        </w:rPr>
      </w:pPr>
    </w:p>
    <w:p w:rsidR="00235BF7" w:rsidRPr="00E279D1" w:rsidRDefault="00094C18" w:rsidP="00535479">
      <w:pPr>
        <w:pStyle w:val="Telobesedila"/>
        <w:rPr>
          <w:sz w:val="22"/>
          <w:szCs w:val="22"/>
        </w:rPr>
      </w:pPr>
      <w:r w:rsidRPr="00E279D1">
        <w:rPr>
          <w:sz w:val="22"/>
          <w:szCs w:val="22"/>
        </w:rPr>
        <w:t>Transferni prihodki zajemajo transferne prihodke iz drugih javnofinančnih institucij ter prejeta sredstva iz državnega proračuna iz sredstev proračuna EU in iz drugih držav.</w:t>
      </w:r>
    </w:p>
    <w:p w:rsidR="00FE3373" w:rsidRDefault="00FE3373" w:rsidP="00535479">
      <w:pPr>
        <w:pStyle w:val="Telobesedila"/>
        <w:rPr>
          <w:sz w:val="22"/>
          <w:szCs w:val="22"/>
          <w:u w:val="single"/>
        </w:rPr>
      </w:pPr>
    </w:p>
    <w:p w:rsidR="00E313D4" w:rsidRDefault="00E313D4" w:rsidP="00535479">
      <w:pPr>
        <w:pStyle w:val="Telobesedila"/>
        <w:rPr>
          <w:sz w:val="22"/>
          <w:szCs w:val="22"/>
          <w:u w:val="single"/>
        </w:rPr>
      </w:pPr>
    </w:p>
    <w:p w:rsidR="00E313D4" w:rsidRDefault="00E313D4" w:rsidP="00535479">
      <w:pPr>
        <w:pStyle w:val="Telobesedila"/>
        <w:rPr>
          <w:sz w:val="22"/>
          <w:szCs w:val="22"/>
          <w:u w:val="single"/>
        </w:rPr>
      </w:pPr>
    </w:p>
    <w:p w:rsidR="00E313D4" w:rsidRPr="00E279D1" w:rsidRDefault="00E313D4" w:rsidP="00535479">
      <w:pPr>
        <w:pStyle w:val="Telobesedila"/>
        <w:rPr>
          <w:sz w:val="22"/>
          <w:szCs w:val="22"/>
          <w:u w:val="single"/>
        </w:rPr>
      </w:pPr>
    </w:p>
    <w:p w:rsidR="00377549" w:rsidRPr="00E279D1" w:rsidRDefault="00377549" w:rsidP="00F1072B">
      <w:pPr>
        <w:pStyle w:val="Telobesedila"/>
        <w:numPr>
          <w:ilvl w:val="0"/>
          <w:numId w:val="6"/>
        </w:numPr>
        <w:rPr>
          <w:sz w:val="22"/>
          <w:szCs w:val="22"/>
          <w:u w:val="single"/>
        </w:rPr>
      </w:pPr>
      <w:r w:rsidRPr="00E279D1">
        <w:rPr>
          <w:sz w:val="22"/>
          <w:szCs w:val="22"/>
          <w:u w:val="single"/>
        </w:rPr>
        <w:lastRenderedPageBreak/>
        <w:t>740 – Transferni prihodki</w:t>
      </w:r>
      <w:r w:rsidR="002E1007" w:rsidRPr="00E279D1">
        <w:rPr>
          <w:sz w:val="22"/>
          <w:szCs w:val="22"/>
          <w:u w:val="single"/>
        </w:rPr>
        <w:t xml:space="preserve"> iz drugih javnofinančnih institucij (</w:t>
      </w:r>
      <w:r w:rsidR="0026705A">
        <w:rPr>
          <w:sz w:val="22"/>
          <w:szCs w:val="22"/>
          <w:u w:val="single"/>
        </w:rPr>
        <w:t>21</w:t>
      </w:r>
      <w:r w:rsidR="00E279D1" w:rsidRPr="00E279D1">
        <w:rPr>
          <w:sz w:val="22"/>
          <w:szCs w:val="22"/>
          <w:u w:val="single"/>
        </w:rPr>
        <w:t>.</w:t>
      </w:r>
      <w:r w:rsidR="0026705A">
        <w:rPr>
          <w:sz w:val="22"/>
          <w:szCs w:val="22"/>
          <w:u w:val="single"/>
        </w:rPr>
        <w:t>592</w:t>
      </w:r>
      <w:r w:rsidR="004A01D7" w:rsidRPr="00E279D1">
        <w:rPr>
          <w:sz w:val="22"/>
          <w:szCs w:val="22"/>
          <w:u w:val="single"/>
        </w:rPr>
        <w:t>.</w:t>
      </w:r>
      <w:r w:rsidR="0026705A">
        <w:rPr>
          <w:sz w:val="22"/>
          <w:szCs w:val="22"/>
          <w:u w:val="single"/>
        </w:rPr>
        <w:t>022</w:t>
      </w:r>
      <w:r w:rsidR="00094C18" w:rsidRPr="00E279D1">
        <w:rPr>
          <w:sz w:val="22"/>
          <w:szCs w:val="22"/>
          <w:u w:val="single"/>
        </w:rPr>
        <w:t xml:space="preserve"> €</w:t>
      </w:r>
      <w:r w:rsidR="002E1007" w:rsidRPr="00E279D1">
        <w:rPr>
          <w:sz w:val="22"/>
          <w:szCs w:val="22"/>
          <w:u w:val="single"/>
        </w:rPr>
        <w:t>)</w:t>
      </w:r>
      <w:r w:rsidR="00C07155" w:rsidRPr="00E279D1">
        <w:rPr>
          <w:sz w:val="22"/>
          <w:szCs w:val="22"/>
          <w:u w:val="single"/>
        </w:rPr>
        <w:t>:</w:t>
      </w:r>
    </w:p>
    <w:p w:rsidR="00E279D1" w:rsidRDefault="00E279D1" w:rsidP="00366BA7">
      <w:pPr>
        <w:pStyle w:val="Telobesedila"/>
        <w:rPr>
          <w:color w:val="FF0000"/>
          <w:sz w:val="22"/>
          <w:szCs w:val="22"/>
          <w:u w:val="single"/>
        </w:rPr>
      </w:pPr>
    </w:p>
    <w:tbl>
      <w:tblPr>
        <w:tblW w:w="9072" w:type="dxa"/>
        <w:tblCellMar>
          <w:left w:w="70" w:type="dxa"/>
          <w:right w:w="70" w:type="dxa"/>
        </w:tblCellMar>
        <w:tblLook w:val="04A0" w:firstRow="1" w:lastRow="0" w:firstColumn="1" w:lastColumn="0" w:noHBand="0" w:noVBand="1"/>
      </w:tblPr>
      <w:tblGrid>
        <w:gridCol w:w="7500"/>
        <w:gridCol w:w="1572"/>
      </w:tblGrid>
      <w:tr w:rsidR="0026705A" w:rsidRPr="0026705A" w:rsidTr="0026705A">
        <w:trPr>
          <w:trHeight w:val="285"/>
        </w:trPr>
        <w:tc>
          <w:tcPr>
            <w:tcW w:w="7500" w:type="dxa"/>
            <w:tcBorders>
              <w:top w:val="nil"/>
              <w:left w:val="nil"/>
              <w:bottom w:val="nil"/>
              <w:right w:val="nil"/>
            </w:tcBorders>
            <w:shd w:val="clear" w:color="auto" w:fill="auto"/>
            <w:noWrap/>
            <w:vAlign w:val="center"/>
            <w:hideMark/>
          </w:tcPr>
          <w:p w:rsidR="0026705A" w:rsidRPr="0026705A" w:rsidRDefault="0026705A" w:rsidP="0026705A">
            <w:pPr>
              <w:suppressAutoHyphens w:val="0"/>
              <w:jc w:val="left"/>
              <w:rPr>
                <w:sz w:val="20"/>
                <w:szCs w:val="20"/>
                <w:lang w:eastAsia="sl-SI"/>
              </w:rPr>
            </w:pPr>
          </w:p>
        </w:tc>
        <w:tc>
          <w:tcPr>
            <w:tcW w:w="1572" w:type="dxa"/>
            <w:tcBorders>
              <w:top w:val="nil"/>
              <w:left w:val="nil"/>
              <w:bottom w:val="nil"/>
              <w:right w:val="nil"/>
            </w:tcBorders>
            <w:shd w:val="clear" w:color="auto" w:fill="auto"/>
            <w:noWrap/>
            <w:vAlign w:val="center"/>
            <w:hideMark/>
          </w:tcPr>
          <w:p w:rsidR="0026705A" w:rsidRPr="0026705A" w:rsidRDefault="0026705A" w:rsidP="0026705A">
            <w:pPr>
              <w:suppressAutoHyphens w:val="0"/>
              <w:jc w:val="right"/>
              <w:rPr>
                <w:rFonts w:ascii="Arial" w:hAnsi="Arial" w:cs="Arial"/>
                <w:color w:val="000000"/>
                <w:sz w:val="22"/>
                <w:szCs w:val="22"/>
                <w:lang w:eastAsia="sl-SI"/>
              </w:rPr>
            </w:pPr>
            <w:r w:rsidRPr="0026705A">
              <w:rPr>
                <w:rFonts w:ascii="Arial" w:hAnsi="Arial" w:cs="Arial"/>
                <w:color w:val="000000"/>
                <w:sz w:val="22"/>
                <w:szCs w:val="22"/>
                <w:lang w:eastAsia="sl-SI"/>
              </w:rPr>
              <w:t>v €</w:t>
            </w:r>
          </w:p>
        </w:tc>
      </w:tr>
      <w:tr w:rsidR="0026705A" w:rsidRPr="0026705A" w:rsidTr="0026705A">
        <w:trPr>
          <w:trHeight w:val="510"/>
        </w:trPr>
        <w:tc>
          <w:tcPr>
            <w:tcW w:w="7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705A" w:rsidRPr="0026705A" w:rsidRDefault="0026705A" w:rsidP="0026705A">
            <w:pPr>
              <w:suppressAutoHyphens w:val="0"/>
              <w:jc w:val="center"/>
              <w:rPr>
                <w:rFonts w:ascii="Arial" w:hAnsi="Arial" w:cs="Arial"/>
                <w:b/>
                <w:bCs/>
                <w:color w:val="000000"/>
                <w:sz w:val="22"/>
                <w:szCs w:val="22"/>
                <w:lang w:eastAsia="sl-SI"/>
              </w:rPr>
            </w:pPr>
            <w:r w:rsidRPr="0026705A">
              <w:rPr>
                <w:rFonts w:ascii="Arial" w:hAnsi="Arial" w:cs="Arial"/>
                <w:b/>
                <w:bCs/>
                <w:color w:val="000000"/>
                <w:sz w:val="22"/>
                <w:szCs w:val="22"/>
                <w:lang w:eastAsia="sl-SI"/>
              </w:rPr>
              <w:t> </w:t>
            </w:r>
          </w:p>
        </w:tc>
        <w:tc>
          <w:tcPr>
            <w:tcW w:w="1572" w:type="dxa"/>
            <w:tcBorders>
              <w:top w:val="single" w:sz="4" w:space="0" w:color="auto"/>
              <w:left w:val="nil"/>
              <w:bottom w:val="single" w:sz="4" w:space="0" w:color="auto"/>
              <w:right w:val="single" w:sz="4" w:space="0" w:color="auto"/>
            </w:tcBorders>
            <w:shd w:val="clear" w:color="auto" w:fill="auto"/>
            <w:vAlign w:val="center"/>
            <w:hideMark/>
          </w:tcPr>
          <w:p w:rsidR="0026705A" w:rsidRPr="0026705A" w:rsidRDefault="0026705A" w:rsidP="0026705A">
            <w:pPr>
              <w:suppressAutoHyphens w:val="0"/>
              <w:jc w:val="center"/>
              <w:rPr>
                <w:rFonts w:ascii="Arial" w:hAnsi="Arial" w:cs="Arial"/>
                <w:b/>
                <w:bCs/>
                <w:color w:val="000000"/>
                <w:sz w:val="20"/>
                <w:szCs w:val="20"/>
                <w:lang w:eastAsia="sl-SI"/>
              </w:rPr>
            </w:pPr>
            <w:r w:rsidRPr="0026705A">
              <w:rPr>
                <w:rFonts w:ascii="Arial" w:hAnsi="Arial" w:cs="Arial"/>
                <w:b/>
                <w:bCs/>
                <w:color w:val="000000"/>
                <w:sz w:val="20"/>
                <w:szCs w:val="20"/>
                <w:lang w:eastAsia="sl-SI"/>
              </w:rPr>
              <w:t>proračun 2025</w:t>
            </w:r>
          </w:p>
        </w:tc>
      </w:tr>
      <w:tr w:rsidR="0026705A" w:rsidRPr="0026705A" w:rsidTr="0026705A">
        <w:trPr>
          <w:trHeight w:val="285"/>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left"/>
              <w:rPr>
                <w:rFonts w:ascii="Arial" w:hAnsi="Arial" w:cs="Arial"/>
                <w:color w:val="000000"/>
                <w:sz w:val="22"/>
                <w:szCs w:val="22"/>
                <w:lang w:eastAsia="sl-SI"/>
              </w:rPr>
            </w:pPr>
            <w:r w:rsidRPr="0026705A">
              <w:rPr>
                <w:rFonts w:ascii="Arial" w:hAnsi="Arial" w:cs="Arial"/>
                <w:color w:val="000000"/>
                <w:sz w:val="22"/>
                <w:szCs w:val="22"/>
                <w:lang w:eastAsia="sl-SI"/>
              </w:rPr>
              <w:t>7400 - prejeta sredstva iz državnega proračuna</w:t>
            </w:r>
          </w:p>
        </w:tc>
        <w:tc>
          <w:tcPr>
            <w:tcW w:w="1572" w:type="dxa"/>
            <w:tcBorders>
              <w:top w:val="nil"/>
              <w:left w:val="nil"/>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right"/>
              <w:rPr>
                <w:rFonts w:ascii="Arial" w:hAnsi="Arial" w:cs="Arial"/>
                <w:color w:val="000000"/>
                <w:sz w:val="22"/>
                <w:szCs w:val="22"/>
                <w:lang w:eastAsia="sl-SI"/>
              </w:rPr>
            </w:pPr>
            <w:r w:rsidRPr="0026705A">
              <w:rPr>
                <w:rFonts w:ascii="Arial" w:hAnsi="Arial" w:cs="Arial"/>
                <w:color w:val="000000"/>
                <w:sz w:val="22"/>
                <w:szCs w:val="22"/>
                <w:lang w:eastAsia="sl-SI"/>
              </w:rPr>
              <w:t>21.378.521</w:t>
            </w:r>
          </w:p>
        </w:tc>
      </w:tr>
      <w:tr w:rsidR="0026705A" w:rsidRPr="0026705A" w:rsidTr="0026705A">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left"/>
              <w:rPr>
                <w:rFonts w:ascii="Arial" w:hAnsi="Arial" w:cs="Arial"/>
                <w:i/>
                <w:iCs/>
                <w:color w:val="000000"/>
                <w:sz w:val="18"/>
                <w:szCs w:val="18"/>
                <w:lang w:eastAsia="sl-SI"/>
              </w:rPr>
            </w:pPr>
            <w:r w:rsidRPr="0026705A">
              <w:rPr>
                <w:rFonts w:ascii="Arial" w:hAnsi="Arial" w:cs="Arial"/>
                <w:i/>
                <w:iCs/>
                <w:color w:val="000000"/>
                <w:sz w:val="18"/>
                <w:szCs w:val="18"/>
                <w:lang w:eastAsia="sl-SI"/>
              </w:rPr>
              <w:t xml:space="preserve">               požarna taksa</w:t>
            </w:r>
          </w:p>
        </w:tc>
        <w:tc>
          <w:tcPr>
            <w:tcW w:w="1572" w:type="dxa"/>
            <w:tcBorders>
              <w:top w:val="nil"/>
              <w:left w:val="nil"/>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right"/>
              <w:rPr>
                <w:rFonts w:ascii="Arial" w:hAnsi="Arial" w:cs="Arial"/>
                <w:i/>
                <w:iCs/>
                <w:color w:val="000000"/>
                <w:sz w:val="18"/>
                <w:szCs w:val="18"/>
                <w:lang w:eastAsia="sl-SI"/>
              </w:rPr>
            </w:pPr>
            <w:r w:rsidRPr="0026705A">
              <w:rPr>
                <w:rFonts w:ascii="Arial" w:hAnsi="Arial" w:cs="Arial"/>
                <w:i/>
                <w:iCs/>
                <w:color w:val="000000"/>
                <w:sz w:val="18"/>
                <w:szCs w:val="18"/>
                <w:lang w:eastAsia="sl-SI"/>
              </w:rPr>
              <w:t>100.000</w:t>
            </w:r>
          </w:p>
        </w:tc>
      </w:tr>
      <w:tr w:rsidR="0026705A" w:rsidRPr="0026705A" w:rsidTr="0026705A">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left"/>
              <w:rPr>
                <w:rFonts w:ascii="Arial" w:hAnsi="Arial" w:cs="Arial"/>
                <w:i/>
                <w:iCs/>
                <w:color w:val="000000"/>
                <w:sz w:val="18"/>
                <w:szCs w:val="18"/>
                <w:lang w:eastAsia="sl-SI"/>
              </w:rPr>
            </w:pPr>
            <w:r w:rsidRPr="0026705A">
              <w:rPr>
                <w:rFonts w:ascii="Arial" w:hAnsi="Arial" w:cs="Arial"/>
                <w:i/>
                <w:iCs/>
                <w:color w:val="000000"/>
                <w:sz w:val="18"/>
                <w:szCs w:val="18"/>
                <w:lang w:eastAsia="sl-SI"/>
              </w:rPr>
              <w:t xml:space="preserve">               sredstva za uravnoteženje razvitosti občin</w:t>
            </w:r>
          </w:p>
        </w:tc>
        <w:tc>
          <w:tcPr>
            <w:tcW w:w="1572" w:type="dxa"/>
            <w:tcBorders>
              <w:top w:val="nil"/>
              <w:left w:val="nil"/>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right"/>
              <w:rPr>
                <w:rFonts w:ascii="Arial" w:hAnsi="Arial" w:cs="Arial"/>
                <w:i/>
                <w:iCs/>
                <w:color w:val="000000"/>
                <w:sz w:val="18"/>
                <w:szCs w:val="18"/>
                <w:lang w:eastAsia="sl-SI"/>
              </w:rPr>
            </w:pPr>
            <w:r w:rsidRPr="0026705A">
              <w:rPr>
                <w:rFonts w:ascii="Arial" w:hAnsi="Arial" w:cs="Arial"/>
                <w:i/>
                <w:iCs/>
                <w:color w:val="000000"/>
                <w:sz w:val="18"/>
                <w:szCs w:val="18"/>
                <w:lang w:eastAsia="sl-SI"/>
              </w:rPr>
              <w:t>1.032.033</w:t>
            </w:r>
          </w:p>
        </w:tc>
      </w:tr>
      <w:tr w:rsidR="0026705A" w:rsidRPr="0026705A" w:rsidTr="0026705A">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left"/>
              <w:rPr>
                <w:rFonts w:ascii="Arial" w:hAnsi="Arial" w:cs="Arial"/>
                <w:i/>
                <w:iCs/>
                <w:color w:val="000000"/>
                <w:sz w:val="18"/>
                <w:szCs w:val="18"/>
                <w:lang w:eastAsia="sl-SI"/>
              </w:rPr>
            </w:pPr>
            <w:r w:rsidRPr="0026705A">
              <w:rPr>
                <w:rFonts w:ascii="Arial" w:hAnsi="Arial" w:cs="Arial"/>
                <w:i/>
                <w:iCs/>
                <w:color w:val="000000"/>
                <w:sz w:val="18"/>
                <w:szCs w:val="18"/>
                <w:lang w:eastAsia="sl-SI"/>
              </w:rPr>
              <w:t xml:space="preserve">               dodatna sr. občinam z izkazanim nesorazmerjem v fin.</w:t>
            </w:r>
            <w:r>
              <w:rPr>
                <w:rFonts w:ascii="Arial" w:hAnsi="Arial" w:cs="Arial"/>
                <w:i/>
                <w:iCs/>
                <w:color w:val="000000"/>
                <w:sz w:val="18"/>
                <w:szCs w:val="18"/>
                <w:lang w:eastAsia="sl-SI"/>
              </w:rPr>
              <w:t xml:space="preserve"> stroškov za izv. </w:t>
            </w:r>
            <w:proofErr w:type="spellStart"/>
            <w:r>
              <w:rPr>
                <w:rFonts w:ascii="Arial" w:hAnsi="Arial" w:cs="Arial"/>
                <w:i/>
                <w:iCs/>
                <w:color w:val="000000"/>
                <w:sz w:val="18"/>
                <w:szCs w:val="18"/>
                <w:lang w:eastAsia="sl-SI"/>
              </w:rPr>
              <w:t>zak</w:t>
            </w:r>
            <w:proofErr w:type="spellEnd"/>
            <w:r>
              <w:rPr>
                <w:rFonts w:ascii="Arial" w:hAnsi="Arial" w:cs="Arial"/>
                <w:i/>
                <w:iCs/>
                <w:color w:val="000000"/>
                <w:sz w:val="18"/>
                <w:szCs w:val="18"/>
                <w:lang w:eastAsia="sl-SI"/>
              </w:rPr>
              <w:t xml:space="preserve">. </w:t>
            </w:r>
            <w:r w:rsidRPr="0026705A">
              <w:rPr>
                <w:rFonts w:ascii="Arial" w:hAnsi="Arial" w:cs="Arial"/>
                <w:i/>
                <w:iCs/>
                <w:color w:val="000000"/>
                <w:sz w:val="18"/>
                <w:szCs w:val="18"/>
                <w:lang w:eastAsia="sl-SI"/>
              </w:rPr>
              <w:t>nalog</w:t>
            </w:r>
          </w:p>
        </w:tc>
        <w:tc>
          <w:tcPr>
            <w:tcW w:w="1572" w:type="dxa"/>
            <w:tcBorders>
              <w:top w:val="nil"/>
              <w:left w:val="nil"/>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right"/>
              <w:rPr>
                <w:rFonts w:ascii="Arial" w:hAnsi="Arial" w:cs="Arial"/>
                <w:i/>
                <w:iCs/>
                <w:color w:val="000000"/>
                <w:sz w:val="18"/>
                <w:szCs w:val="18"/>
                <w:lang w:eastAsia="sl-SI"/>
              </w:rPr>
            </w:pPr>
            <w:r w:rsidRPr="0026705A">
              <w:rPr>
                <w:rFonts w:ascii="Arial" w:hAnsi="Arial" w:cs="Arial"/>
                <w:i/>
                <w:iCs/>
                <w:color w:val="000000"/>
                <w:sz w:val="18"/>
                <w:szCs w:val="18"/>
                <w:lang w:eastAsia="sl-SI"/>
              </w:rPr>
              <w:t>1.570.599</w:t>
            </w:r>
          </w:p>
        </w:tc>
      </w:tr>
      <w:tr w:rsidR="0026705A" w:rsidRPr="0026705A" w:rsidTr="0026705A">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left"/>
              <w:rPr>
                <w:rFonts w:ascii="Arial" w:hAnsi="Arial" w:cs="Arial"/>
                <w:i/>
                <w:iCs/>
                <w:color w:val="000000"/>
                <w:sz w:val="18"/>
                <w:szCs w:val="18"/>
                <w:lang w:eastAsia="sl-SI"/>
              </w:rPr>
            </w:pPr>
            <w:r w:rsidRPr="0026705A">
              <w:rPr>
                <w:rFonts w:ascii="Arial" w:hAnsi="Arial" w:cs="Arial"/>
                <w:i/>
                <w:iCs/>
                <w:color w:val="000000"/>
                <w:sz w:val="18"/>
                <w:szCs w:val="18"/>
                <w:lang w:eastAsia="sl-SI"/>
              </w:rPr>
              <w:t xml:space="preserve">               Zavod za zaposlovanje - javna dela</w:t>
            </w:r>
          </w:p>
        </w:tc>
        <w:tc>
          <w:tcPr>
            <w:tcW w:w="1572" w:type="dxa"/>
            <w:tcBorders>
              <w:top w:val="nil"/>
              <w:left w:val="nil"/>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right"/>
              <w:rPr>
                <w:rFonts w:ascii="Arial" w:hAnsi="Arial" w:cs="Arial"/>
                <w:i/>
                <w:iCs/>
                <w:color w:val="000000"/>
                <w:sz w:val="18"/>
                <w:szCs w:val="18"/>
                <w:lang w:eastAsia="sl-SI"/>
              </w:rPr>
            </w:pPr>
            <w:r w:rsidRPr="0026705A">
              <w:rPr>
                <w:rFonts w:ascii="Arial" w:hAnsi="Arial" w:cs="Arial"/>
                <w:i/>
                <w:iCs/>
                <w:color w:val="000000"/>
                <w:sz w:val="18"/>
                <w:szCs w:val="18"/>
                <w:lang w:eastAsia="sl-SI"/>
              </w:rPr>
              <w:t>30.000</w:t>
            </w:r>
          </w:p>
        </w:tc>
      </w:tr>
      <w:tr w:rsidR="0026705A" w:rsidRPr="0026705A" w:rsidTr="0026705A">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left"/>
              <w:rPr>
                <w:rFonts w:ascii="Arial" w:hAnsi="Arial" w:cs="Arial"/>
                <w:i/>
                <w:iCs/>
                <w:color w:val="000000"/>
                <w:sz w:val="18"/>
                <w:szCs w:val="18"/>
                <w:lang w:eastAsia="sl-SI"/>
              </w:rPr>
            </w:pPr>
            <w:r w:rsidRPr="0026705A">
              <w:rPr>
                <w:rFonts w:ascii="Arial" w:hAnsi="Arial" w:cs="Arial"/>
                <w:i/>
                <w:iCs/>
                <w:color w:val="000000"/>
                <w:sz w:val="18"/>
                <w:szCs w:val="18"/>
                <w:lang w:eastAsia="sl-SI"/>
              </w:rPr>
              <w:t xml:space="preserve">               MKGP - sredstva za gozdne ceste</w:t>
            </w:r>
          </w:p>
        </w:tc>
        <w:tc>
          <w:tcPr>
            <w:tcW w:w="1572" w:type="dxa"/>
            <w:tcBorders>
              <w:top w:val="nil"/>
              <w:left w:val="nil"/>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right"/>
              <w:rPr>
                <w:rFonts w:ascii="Arial" w:hAnsi="Arial" w:cs="Arial"/>
                <w:i/>
                <w:iCs/>
                <w:color w:val="000000"/>
                <w:sz w:val="18"/>
                <w:szCs w:val="18"/>
                <w:lang w:eastAsia="sl-SI"/>
              </w:rPr>
            </w:pPr>
            <w:r w:rsidRPr="0026705A">
              <w:rPr>
                <w:rFonts w:ascii="Arial" w:hAnsi="Arial" w:cs="Arial"/>
                <w:i/>
                <w:iCs/>
                <w:color w:val="000000"/>
                <w:sz w:val="18"/>
                <w:szCs w:val="18"/>
                <w:lang w:eastAsia="sl-SI"/>
              </w:rPr>
              <w:t>25.000</w:t>
            </w:r>
          </w:p>
        </w:tc>
      </w:tr>
      <w:tr w:rsidR="0026705A" w:rsidRPr="0026705A" w:rsidTr="0026705A">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left"/>
              <w:rPr>
                <w:rFonts w:ascii="Arial" w:hAnsi="Arial" w:cs="Arial"/>
                <w:i/>
                <w:iCs/>
                <w:color w:val="000000"/>
                <w:sz w:val="18"/>
                <w:szCs w:val="18"/>
                <w:lang w:eastAsia="sl-SI"/>
              </w:rPr>
            </w:pPr>
            <w:r w:rsidRPr="0026705A">
              <w:rPr>
                <w:rFonts w:ascii="Arial" w:hAnsi="Arial" w:cs="Arial"/>
                <w:i/>
                <w:iCs/>
                <w:color w:val="000000"/>
                <w:sz w:val="18"/>
                <w:szCs w:val="18"/>
                <w:lang w:eastAsia="sl-SI"/>
              </w:rPr>
              <w:t xml:space="preserve">               MKGP - nadomestilo za upravljanje državnih gozdov</w:t>
            </w:r>
          </w:p>
        </w:tc>
        <w:tc>
          <w:tcPr>
            <w:tcW w:w="1572" w:type="dxa"/>
            <w:tcBorders>
              <w:top w:val="nil"/>
              <w:left w:val="nil"/>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right"/>
              <w:rPr>
                <w:rFonts w:ascii="Arial" w:hAnsi="Arial" w:cs="Arial"/>
                <w:i/>
                <w:iCs/>
                <w:color w:val="000000"/>
                <w:sz w:val="18"/>
                <w:szCs w:val="18"/>
                <w:lang w:eastAsia="sl-SI"/>
              </w:rPr>
            </w:pPr>
            <w:r w:rsidRPr="0026705A">
              <w:rPr>
                <w:rFonts w:ascii="Arial" w:hAnsi="Arial" w:cs="Arial"/>
                <w:i/>
                <w:iCs/>
                <w:color w:val="000000"/>
                <w:sz w:val="18"/>
                <w:szCs w:val="18"/>
                <w:lang w:eastAsia="sl-SI"/>
              </w:rPr>
              <w:t>5.000</w:t>
            </w:r>
          </w:p>
        </w:tc>
      </w:tr>
      <w:tr w:rsidR="0026705A" w:rsidRPr="0026705A" w:rsidTr="0026705A">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left"/>
              <w:rPr>
                <w:rFonts w:ascii="Arial" w:hAnsi="Arial" w:cs="Arial"/>
                <w:i/>
                <w:iCs/>
                <w:color w:val="000000"/>
                <w:sz w:val="18"/>
                <w:szCs w:val="18"/>
                <w:lang w:eastAsia="sl-SI"/>
              </w:rPr>
            </w:pPr>
            <w:r w:rsidRPr="0026705A">
              <w:rPr>
                <w:rFonts w:ascii="Arial" w:hAnsi="Arial" w:cs="Arial"/>
                <w:i/>
                <w:iCs/>
                <w:color w:val="000000"/>
                <w:sz w:val="18"/>
                <w:szCs w:val="18"/>
                <w:lang w:eastAsia="sl-SI"/>
              </w:rPr>
              <w:t xml:space="preserve">               državna sredstva za odpravo posledic elementarnih nesreč (sanacija)</w:t>
            </w:r>
          </w:p>
        </w:tc>
        <w:tc>
          <w:tcPr>
            <w:tcW w:w="1572" w:type="dxa"/>
            <w:tcBorders>
              <w:top w:val="nil"/>
              <w:left w:val="nil"/>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right"/>
              <w:rPr>
                <w:rFonts w:ascii="Arial" w:hAnsi="Arial" w:cs="Arial"/>
                <w:i/>
                <w:iCs/>
                <w:color w:val="000000"/>
                <w:sz w:val="18"/>
                <w:szCs w:val="18"/>
                <w:lang w:eastAsia="sl-SI"/>
              </w:rPr>
            </w:pPr>
            <w:r w:rsidRPr="0026705A">
              <w:rPr>
                <w:rFonts w:ascii="Arial" w:hAnsi="Arial" w:cs="Arial"/>
                <w:i/>
                <w:iCs/>
                <w:color w:val="000000"/>
                <w:sz w:val="18"/>
                <w:szCs w:val="18"/>
                <w:lang w:eastAsia="sl-SI"/>
              </w:rPr>
              <w:t>13.729.295</w:t>
            </w:r>
          </w:p>
        </w:tc>
      </w:tr>
      <w:tr w:rsidR="0026705A" w:rsidRPr="0026705A" w:rsidTr="0026705A">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left"/>
              <w:rPr>
                <w:rFonts w:ascii="Arial" w:hAnsi="Arial" w:cs="Arial"/>
                <w:i/>
                <w:iCs/>
                <w:color w:val="000000"/>
                <w:sz w:val="18"/>
                <w:szCs w:val="18"/>
                <w:lang w:eastAsia="sl-SI"/>
              </w:rPr>
            </w:pPr>
            <w:r w:rsidRPr="0026705A">
              <w:rPr>
                <w:rFonts w:ascii="Arial" w:hAnsi="Arial" w:cs="Arial"/>
                <w:i/>
                <w:iCs/>
                <w:color w:val="000000"/>
                <w:sz w:val="18"/>
                <w:szCs w:val="18"/>
                <w:lang w:eastAsia="sl-SI"/>
              </w:rPr>
              <w:t xml:space="preserve">               državna sredstva za odpravo posledic elementarnih nesreč - gozdne ceste</w:t>
            </w:r>
          </w:p>
        </w:tc>
        <w:tc>
          <w:tcPr>
            <w:tcW w:w="1572" w:type="dxa"/>
            <w:tcBorders>
              <w:top w:val="nil"/>
              <w:left w:val="nil"/>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right"/>
              <w:rPr>
                <w:rFonts w:ascii="Arial" w:hAnsi="Arial" w:cs="Arial"/>
                <w:i/>
                <w:iCs/>
                <w:color w:val="000000"/>
                <w:sz w:val="18"/>
                <w:szCs w:val="18"/>
                <w:lang w:eastAsia="sl-SI"/>
              </w:rPr>
            </w:pPr>
            <w:r w:rsidRPr="0026705A">
              <w:rPr>
                <w:rFonts w:ascii="Arial" w:hAnsi="Arial" w:cs="Arial"/>
                <w:i/>
                <w:iCs/>
                <w:color w:val="000000"/>
                <w:sz w:val="18"/>
                <w:szCs w:val="18"/>
                <w:lang w:eastAsia="sl-SI"/>
              </w:rPr>
              <w:t>1.000.608</w:t>
            </w:r>
          </w:p>
        </w:tc>
      </w:tr>
      <w:tr w:rsidR="0026705A" w:rsidRPr="0026705A" w:rsidTr="0026705A">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left"/>
              <w:rPr>
                <w:rFonts w:ascii="Arial" w:hAnsi="Arial" w:cs="Arial"/>
                <w:i/>
                <w:iCs/>
                <w:color w:val="000000"/>
                <w:sz w:val="18"/>
                <w:szCs w:val="18"/>
                <w:lang w:eastAsia="sl-SI"/>
              </w:rPr>
            </w:pPr>
            <w:r w:rsidRPr="0026705A">
              <w:rPr>
                <w:rFonts w:ascii="Arial" w:hAnsi="Arial" w:cs="Arial"/>
                <w:i/>
                <w:iCs/>
                <w:color w:val="000000"/>
                <w:sz w:val="18"/>
                <w:szCs w:val="18"/>
                <w:lang w:eastAsia="sl-SI"/>
              </w:rPr>
              <w:t xml:space="preserve">               Ministrstvo za zdravje - gradnja in nabava opreme v ZD Kamnik</w:t>
            </w:r>
          </w:p>
        </w:tc>
        <w:tc>
          <w:tcPr>
            <w:tcW w:w="1572" w:type="dxa"/>
            <w:tcBorders>
              <w:top w:val="nil"/>
              <w:left w:val="nil"/>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right"/>
              <w:rPr>
                <w:rFonts w:ascii="Arial" w:hAnsi="Arial" w:cs="Arial"/>
                <w:i/>
                <w:iCs/>
                <w:color w:val="000000"/>
                <w:sz w:val="18"/>
                <w:szCs w:val="18"/>
                <w:lang w:eastAsia="sl-SI"/>
              </w:rPr>
            </w:pPr>
            <w:r w:rsidRPr="0026705A">
              <w:rPr>
                <w:rFonts w:ascii="Arial" w:hAnsi="Arial" w:cs="Arial"/>
                <w:i/>
                <w:iCs/>
                <w:color w:val="000000"/>
                <w:sz w:val="18"/>
                <w:szCs w:val="18"/>
                <w:lang w:eastAsia="sl-SI"/>
              </w:rPr>
              <w:t>1.060.504</w:t>
            </w:r>
          </w:p>
        </w:tc>
      </w:tr>
      <w:tr w:rsidR="0026705A" w:rsidRPr="0026705A" w:rsidTr="0026705A">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left"/>
              <w:rPr>
                <w:rFonts w:ascii="Arial" w:hAnsi="Arial" w:cs="Arial"/>
                <w:i/>
                <w:iCs/>
                <w:color w:val="000000"/>
                <w:sz w:val="18"/>
                <w:szCs w:val="18"/>
                <w:lang w:eastAsia="sl-SI"/>
              </w:rPr>
            </w:pPr>
            <w:r w:rsidRPr="0026705A">
              <w:rPr>
                <w:rFonts w:ascii="Arial" w:hAnsi="Arial" w:cs="Arial"/>
                <w:i/>
                <w:iCs/>
                <w:color w:val="000000"/>
                <w:sz w:val="18"/>
                <w:szCs w:val="18"/>
                <w:lang w:eastAsia="sl-SI"/>
              </w:rPr>
              <w:t xml:space="preserve">               MOPE - sofinanciranje izdelave OCPS (prispevek RS)</w:t>
            </w:r>
          </w:p>
        </w:tc>
        <w:tc>
          <w:tcPr>
            <w:tcW w:w="1572" w:type="dxa"/>
            <w:tcBorders>
              <w:top w:val="nil"/>
              <w:left w:val="nil"/>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right"/>
              <w:rPr>
                <w:rFonts w:ascii="Arial" w:hAnsi="Arial" w:cs="Arial"/>
                <w:i/>
                <w:iCs/>
                <w:color w:val="000000"/>
                <w:sz w:val="18"/>
                <w:szCs w:val="18"/>
                <w:lang w:eastAsia="sl-SI"/>
              </w:rPr>
            </w:pPr>
            <w:r w:rsidRPr="0026705A">
              <w:rPr>
                <w:rFonts w:ascii="Arial" w:hAnsi="Arial" w:cs="Arial"/>
                <w:i/>
                <w:iCs/>
                <w:color w:val="000000"/>
                <w:sz w:val="18"/>
                <w:szCs w:val="18"/>
                <w:lang w:eastAsia="sl-SI"/>
              </w:rPr>
              <w:t>4.515</w:t>
            </w:r>
          </w:p>
        </w:tc>
      </w:tr>
      <w:tr w:rsidR="0026705A" w:rsidRPr="0026705A" w:rsidTr="0026705A">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left"/>
              <w:rPr>
                <w:rFonts w:ascii="Arial" w:hAnsi="Arial" w:cs="Arial"/>
                <w:i/>
                <w:iCs/>
                <w:color w:val="000000"/>
                <w:sz w:val="18"/>
                <w:szCs w:val="18"/>
                <w:lang w:eastAsia="sl-SI"/>
              </w:rPr>
            </w:pPr>
            <w:r w:rsidRPr="0026705A">
              <w:rPr>
                <w:rFonts w:ascii="Arial" w:hAnsi="Arial" w:cs="Arial"/>
                <w:i/>
                <w:iCs/>
                <w:color w:val="000000"/>
                <w:sz w:val="18"/>
                <w:szCs w:val="18"/>
                <w:lang w:eastAsia="sl-SI"/>
              </w:rPr>
              <w:t xml:space="preserve">               MOPE Elena - Knjižnica F. Balantiča Kamnik </w:t>
            </w:r>
          </w:p>
        </w:tc>
        <w:tc>
          <w:tcPr>
            <w:tcW w:w="1572" w:type="dxa"/>
            <w:tcBorders>
              <w:top w:val="nil"/>
              <w:left w:val="nil"/>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right"/>
              <w:rPr>
                <w:rFonts w:ascii="Arial" w:hAnsi="Arial" w:cs="Arial"/>
                <w:i/>
                <w:iCs/>
                <w:color w:val="000000"/>
                <w:sz w:val="18"/>
                <w:szCs w:val="18"/>
                <w:lang w:eastAsia="sl-SI"/>
              </w:rPr>
            </w:pPr>
            <w:r w:rsidRPr="0026705A">
              <w:rPr>
                <w:rFonts w:ascii="Arial" w:hAnsi="Arial" w:cs="Arial"/>
                <w:i/>
                <w:iCs/>
                <w:color w:val="000000"/>
                <w:sz w:val="18"/>
                <w:szCs w:val="18"/>
                <w:lang w:eastAsia="sl-SI"/>
              </w:rPr>
              <w:t>476.733</w:t>
            </w:r>
          </w:p>
        </w:tc>
      </w:tr>
      <w:tr w:rsidR="0026705A" w:rsidRPr="0026705A" w:rsidTr="0026705A">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left"/>
              <w:rPr>
                <w:rFonts w:ascii="Arial" w:hAnsi="Arial" w:cs="Arial"/>
                <w:i/>
                <w:iCs/>
                <w:color w:val="000000"/>
                <w:sz w:val="18"/>
                <w:szCs w:val="18"/>
                <w:lang w:eastAsia="sl-SI"/>
              </w:rPr>
            </w:pPr>
            <w:r w:rsidRPr="0026705A">
              <w:rPr>
                <w:rFonts w:ascii="Arial" w:hAnsi="Arial" w:cs="Arial"/>
                <w:i/>
                <w:iCs/>
                <w:color w:val="000000"/>
                <w:sz w:val="18"/>
                <w:szCs w:val="18"/>
                <w:lang w:eastAsia="sl-SI"/>
              </w:rPr>
              <w:t xml:space="preserve">               MOPE Elena - Glasbena šola Kamnik </w:t>
            </w:r>
          </w:p>
        </w:tc>
        <w:tc>
          <w:tcPr>
            <w:tcW w:w="1572" w:type="dxa"/>
            <w:tcBorders>
              <w:top w:val="nil"/>
              <w:left w:val="nil"/>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right"/>
              <w:rPr>
                <w:rFonts w:ascii="Arial" w:hAnsi="Arial" w:cs="Arial"/>
                <w:i/>
                <w:iCs/>
                <w:color w:val="000000"/>
                <w:sz w:val="18"/>
                <w:szCs w:val="18"/>
                <w:lang w:eastAsia="sl-SI"/>
              </w:rPr>
            </w:pPr>
            <w:r w:rsidRPr="0026705A">
              <w:rPr>
                <w:rFonts w:ascii="Arial" w:hAnsi="Arial" w:cs="Arial"/>
                <w:i/>
                <w:iCs/>
                <w:color w:val="000000"/>
                <w:sz w:val="18"/>
                <w:szCs w:val="18"/>
                <w:lang w:eastAsia="sl-SI"/>
              </w:rPr>
              <w:t>277.910</w:t>
            </w:r>
          </w:p>
        </w:tc>
      </w:tr>
      <w:tr w:rsidR="0026705A" w:rsidRPr="0026705A" w:rsidTr="0026705A">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left"/>
              <w:rPr>
                <w:rFonts w:ascii="Arial" w:hAnsi="Arial" w:cs="Arial"/>
                <w:i/>
                <w:iCs/>
                <w:color w:val="000000"/>
                <w:sz w:val="18"/>
                <w:szCs w:val="18"/>
                <w:lang w:eastAsia="sl-SI"/>
              </w:rPr>
            </w:pPr>
            <w:r w:rsidRPr="0026705A">
              <w:rPr>
                <w:rFonts w:ascii="Arial" w:hAnsi="Arial" w:cs="Arial"/>
                <w:i/>
                <w:iCs/>
                <w:color w:val="000000"/>
                <w:sz w:val="18"/>
                <w:szCs w:val="18"/>
                <w:lang w:eastAsia="sl-SI"/>
              </w:rPr>
              <w:t xml:space="preserve">               MOPE Elena - Vrtec Antona Medveda Kamnik </w:t>
            </w:r>
          </w:p>
        </w:tc>
        <w:tc>
          <w:tcPr>
            <w:tcW w:w="1572" w:type="dxa"/>
            <w:tcBorders>
              <w:top w:val="nil"/>
              <w:left w:val="nil"/>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right"/>
              <w:rPr>
                <w:rFonts w:ascii="Arial" w:hAnsi="Arial" w:cs="Arial"/>
                <w:i/>
                <w:iCs/>
                <w:color w:val="000000"/>
                <w:sz w:val="18"/>
                <w:szCs w:val="18"/>
                <w:lang w:eastAsia="sl-SI"/>
              </w:rPr>
            </w:pPr>
            <w:r w:rsidRPr="0026705A">
              <w:rPr>
                <w:rFonts w:ascii="Arial" w:hAnsi="Arial" w:cs="Arial"/>
                <w:i/>
                <w:iCs/>
                <w:color w:val="000000"/>
                <w:sz w:val="18"/>
                <w:szCs w:val="18"/>
                <w:lang w:eastAsia="sl-SI"/>
              </w:rPr>
              <w:t>192.847</w:t>
            </w:r>
          </w:p>
        </w:tc>
      </w:tr>
      <w:tr w:rsidR="0026705A" w:rsidRPr="0026705A" w:rsidTr="0026705A">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left"/>
              <w:rPr>
                <w:rFonts w:ascii="Arial" w:hAnsi="Arial" w:cs="Arial"/>
                <w:i/>
                <w:iCs/>
                <w:color w:val="000000"/>
                <w:sz w:val="18"/>
                <w:szCs w:val="18"/>
                <w:lang w:eastAsia="sl-SI"/>
              </w:rPr>
            </w:pPr>
            <w:r w:rsidRPr="0026705A">
              <w:rPr>
                <w:rFonts w:ascii="Arial" w:hAnsi="Arial" w:cs="Arial"/>
                <w:i/>
                <w:iCs/>
                <w:color w:val="000000"/>
                <w:sz w:val="18"/>
                <w:szCs w:val="18"/>
                <w:lang w:eastAsia="sl-SI"/>
              </w:rPr>
              <w:t xml:space="preserve">               MOPE - sončne elektrarne občin in javnih zavodov</w:t>
            </w:r>
          </w:p>
        </w:tc>
        <w:tc>
          <w:tcPr>
            <w:tcW w:w="1572" w:type="dxa"/>
            <w:tcBorders>
              <w:top w:val="nil"/>
              <w:left w:val="nil"/>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right"/>
              <w:rPr>
                <w:rFonts w:ascii="Arial" w:hAnsi="Arial" w:cs="Arial"/>
                <w:i/>
                <w:iCs/>
                <w:color w:val="000000"/>
                <w:sz w:val="18"/>
                <w:szCs w:val="18"/>
                <w:lang w:eastAsia="sl-SI"/>
              </w:rPr>
            </w:pPr>
            <w:r w:rsidRPr="0026705A">
              <w:rPr>
                <w:rFonts w:ascii="Arial" w:hAnsi="Arial" w:cs="Arial"/>
                <w:i/>
                <w:iCs/>
                <w:color w:val="000000"/>
                <w:sz w:val="18"/>
                <w:szCs w:val="18"/>
                <w:lang w:eastAsia="sl-SI"/>
              </w:rPr>
              <w:t>195.873</w:t>
            </w:r>
          </w:p>
        </w:tc>
      </w:tr>
      <w:tr w:rsidR="0026705A" w:rsidRPr="0026705A" w:rsidTr="0026705A">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left"/>
              <w:rPr>
                <w:rFonts w:ascii="Arial" w:hAnsi="Arial" w:cs="Arial"/>
                <w:i/>
                <w:iCs/>
                <w:color w:val="000000"/>
                <w:sz w:val="18"/>
                <w:szCs w:val="18"/>
                <w:lang w:eastAsia="sl-SI"/>
              </w:rPr>
            </w:pPr>
            <w:r w:rsidRPr="0026705A">
              <w:rPr>
                <w:rFonts w:ascii="Arial" w:hAnsi="Arial" w:cs="Arial"/>
                <w:i/>
                <w:iCs/>
                <w:color w:val="000000"/>
                <w:sz w:val="18"/>
                <w:szCs w:val="18"/>
                <w:lang w:eastAsia="sl-SI"/>
              </w:rPr>
              <w:t xml:space="preserve">               MOPE - sanacija plazov</w:t>
            </w:r>
          </w:p>
        </w:tc>
        <w:tc>
          <w:tcPr>
            <w:tcW w:w="1572" w:type="dxa"/>
            <w:tcBorders>
              <w:top w:val="nil"/>
              <w:left w:val="nil"/>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right"/>
              <w:rPr>
                <w:rFonts w:ascii="Arial" w:hAnsi="Arial" w:cs="Arial"/>
                <w:i/>
                <w:iCs/>
                <w:color w:val="000000"/>
                <w:sz w:val="18"/>
                <w:szCs w:val="18"/>
                <w:lang w:eastAsia="sl-SI"/>
              </w:rPr>
            </w:pPr>
            <w:r w:rsidRPr="0026705A">
              <w:rPr>
                <w:rFonts w:ascii="Arial" w:hAnsi="Arial" w:cs="Arial"/>
                <w:i/>
                <w:iCs/>
                <w:color w:val="000000"/>
                <w:sz w:val="18"/>
                <w:szCs w:val="18"/>
                <w:lang w:eastAsia="sl-SI"/>
              </w:rPr>
              <w:t>100.000</w:t>
            </w:r>
          </w:p>
        </w:tc>
      </w:tr>
      <w:tr w:rsidR="0026705A" w:rsidRPr="0026705A" w:rsidTr="0026705A">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left"/>
              <w:rPr>
                <w:rFonts w:ascii="Arial" w:hAnsi="Arial" w:cs="Arial"/>
                <w:i/>
                <w:iCs/>
                <w:color w:val="000000"/>
                <w:sz w:val="18"/>
                <w:szCs w:val="18"/>
                <w:lang w:eastAsia="sl-SI"/>
              </w:rPr>
            </w:pPr>
            <w:r w:rsidRPr="0026705A">
              <w:rPr>
                <w:rFonts w:ascii="Arial" w:hAnsi="Arial" w:cs="Arial"/>
                <w:i/>
                <w:iCs/>
                <w:color w:val="000000"/>
                <w:sz w:val="18"/>
                <w:szCs w:val="18"/>
                <w:lang w:eastAsia="sl-SI"/>
              </w:rPr>
              <w:t xml:space="preserve">               UE Kamnik - povračilo stroškov vgradnje klimatskih naprav</w:t>
            </w:r>
          </w:p>
        </w:tc>
        <w:tc>
          <w:tcPr>
            <w:tcW w:w="1572" w:type="dxa"/>
            <w:tcBorders>
              <w:top w:val="nil"/>
              <w:left w:val="nil"/>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right"/>
              <w:rPr>
                <w:rFonts w:ascii="Arial" w:hAnsi="Arial" w:cs="Arial"/>
                <w:i/>
                <w:iCs/>
                <w:color w:val="000000"/>
                <w:sz w:val="18"/>
                <w:szCs w:val="18"/>
                <w:lang w:eastAsia="sl-SI"/>
              </w:rPr>
            </w:pPr>
            <w:r w:rsidRPr="0026705A">
              <w:rPr>
                <w:rFonts w:ascii="Arial" w:hAnsi="Arial" w:cs="Arial"/>
                <w:i/>
                <w:iCs/>
                <w:color w:val="000000"/>
                <w:sz w:val="18"/>
                <w:szCs w:val="18"/>
                <w:lang w:eastAsia="sl-SI"/>
              </w:rPr>
              <w:t>7.604</w:t>
            </w:r>
          </w:p>
        </w:tc>
      </w:tr>
      <w:tr w:rsidR="0026705A" w:rsidRPr="0026705A" w:rsidTr="0026705A">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left"/>
              <w:rPr>
                <w:rFonts w:ascii="Arial" w:hAnsi="Arial" w:cs="Arial"/>
                <w:i/>
                <w:iCs/>
                <w:color w:val="000000"/>
                <w:sz w:val="18"/>
                <w:szCs w:val="18"/>
                <w:lang w:eastAsia="sl-SI"/>
              </w:rPr>
            </w:pPr>
            <w:r w:rsidRPr="0026705A">
              <w:rPr>
                <w:rFonts w:ascii="Arial" w:hAnsi="Arial" w:cs="Arial"/>
                <w:i/>
                <w:iCs/>
                <w:color w:val="000000"/>
                <w:sz w:val="18"/>
                <w:szCs w:val="18"/>
                <w:lang w:eastAsia="sl-SI"/>
              </w:rPr>
              <w:t xml:space="preserve">               DRSV - povračilo stroškov projektne dokumentacije Kam. Bistrica etapa 2</w:t>
            </w:r>
          </w:p>
        </w:tc>
        <w:tc>
          <w:tcPr>
            <w:tcW w:w="1572" w:type="dxa"/>
            <w:tcBorders>
              <w:top w:val="nil"/>
              <w:left w:val="nil"/>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right"/>
              <w:rPr>
                <w:rFonts w:ascii="Arial" w:hAnsi="Arial" w:cs="Arial"/>
                <w:i/>
                <w:iCs/>
                <w:color w:val="000000"/>
                <w:sz w:val="18"/>
                <w:szCs w:val="18"/>
                <w:lang w:eastAsia="sl-SI"/>
              </w:rPr>
            </w:pPr>
            <w:r w:rsidRPr="0026705A">
              <w:rPr>
                <w:rFonts w:ascii="Arial" w:hAnsi="Arial" w:cs="Arial"/>
                <w:i/>
                <w:iCs/>
                <w:color w:val="000000"/>
                <w:sz w:val="18"/>
                <w:szCs w:val="18"/>
                <w:lang w:eastAsia="sl-SI"/>
              </w:rPr>
              <w:t>70.000</w:t>
            </w:r>
          </w:p>
        </w:tc>
      </w:tr>
      <w:tr w:rsidR="0026705A" w:rsidRPr="0026705A" w:rsidTr="0026705A">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left"/>
              <w:rPr>
                <w:rFonts w:ascii="Arial" w:hAnsi="Arial" w:cs="Arial"/>
                <w:i/>
                <w:iCs/>
                <w:color w:val="000000"/>
                <w:sz w:val="18"/>
                <w:szCs w:val="18"/>
                <w:lang w:eastAsia="sl-SI"/>
              </w:rPr>
            </w:pPr>
            <w:r w:rsidRPr="0026705A">
              <w:rPr>
                <w:rFonts w:ascii="Arial" w:hAnsi="Arial" w:cs="Arial"/>
                <w:i/>
                <w:iCs/>
                <w:color w:val="000000"/>
                <w:sz w:val="18"/>
                <w:szCs w:val="18"/>
                <w:lang w:eastAsia="sl-SI"/>
              </w:rPr>
              <w:t xml:space="preserve">               MGTŠ - zunanja ureditev pri OŠ Frana Albrehta</w:t>
            </w:r>
          </w:p>
        </w:tc>
        <w:tc>
          <w:tcPr>
            <w:tcW w:w="1572" w:type="dxa"/>
            <w:tcBorders>
              <w:top w:val="nil"/>
              <w:left w:val="nil"/>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right"/>
              <w:rPr>
                <w:rFonts w:ascii="Arial" w:hAnsi="Arial" w:cs="Arial"/>
                <w:i/>
                <w:iCs/>
                <w:color w:val="000000"/>
                <w:sz w:val="18"/>
                <w:szCs w:val="18"/>
                <w:lang w:eastAsia="sl-SI"/>
              </w:rPr>
            </w:pPr>
            <w:r w:rsidRPr="0026705A">
              <w:rPr>
                <w:rFonts w:ascii="Arial" w:hAnsi="Arial" w:cs="Arial"/>
                <w:i/>
                <w:iCs/>
                <w:color w:val="000000"/>
                <w:sz w:val="18"/>
                <w:szCs w:val="18"/>
                <w:lang w:eastAsia="sl-SI"/>
              </w:rPr>
              <w:t>500.000</w:t>
            </w:r>
          </w:p>
        </w:tc>
      </w:tr>
      <w:tr w:rsidR="0026705A" w:rsidRPr="0026705A" w:rsidTr="0026705A">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left"/>
              <w:rPr>
                <w:rFonts w:ascii="Arial" w:hAnsi="Arial" w:cs="Arial"/>
                <w:i/>
                <w:iCs/>
                <w:color w:val="000000"/>
                <w:sz w:val="18"/>
                <w:szCs w:val="18"/>
                <w:lang w:eastAsia="sl-SI"/>
              </w:rPr>
            </w:pPr>
            <w:r w:rsidRPr="0026705A">
              <w:rPr>
                <w:rFonts w:ascii="Arial" w:hAnsi="Arial" w:cs="Arial"/>
                <w:i/>
                <w:iCs/>
                <w:color w:val="000000"/>
                <w:sz w:val="18"/>
                <w:szCs w:val="18"/>
                <w:lang w:eastAsia="sl-SI"/>
              </w:rPr>
              <w:t xml:space="preserve">               MGTŠ - nova športna dvorana pri OŠ Frana Albrehta</w:t>
            </w:r>
          </w:p>
        </w:tc>
        <w:tc>
          <w:tcPr>
            <w:tcW w:w="1572" w:type="dxa"/>
            <w:tcBorders>
              <w:top w:val="nil"/>
              <w:left w:val="nil"/>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right"/>
              <w:rPr>
                <w:rFonts w:ascii="Arial" w:hAnsi="Arial" w:cs="Arial"/>
                <w:i/>
                <w:iCs/>
                <w:color w:val="000000"/>
                <w:sz w:val="18"/>
                <w:szCs w:val="18"/>
                <w:lang w:eastAsia="sl-SI"/>
              </w:rPr>
            </w:pPr>
            <w:r w:rsidRPr="0026705A">
              <w:rPr>
                <w:rFonts w:ascii="Arial" w:hAnsi="Arial" w:cs="Arial"/>
                <w:i/>
                <w:iCs/>
                <w:color w:val="000000"/>
                <w:sz w:val="18"/>
                <w:szCs w:val="18"/>
                <w:lang w:eastAsia="sl-SI"/>
              </w:rPr>
              <w:t>1.000.000</w:t>
            </w:r>
          </w:p>
        </w:tc>
      </w:tr>
      <w:tr w:rsidR="0026705A" w:rsidRPr="0026705A" w:rsidTr="0026705A">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left"/>
              <w:rPr>
                <w:rFonts w:ascii="Arial" w:hAnsi="Arial" w:cs="Arial"/>
                <w:i/>
                <w:iCs/>
                <w:color w:val="000000"/>
                <w:sz w:val="18"/>
                <w:szCs w:val="18"/>
                <w:lang w:eastAsia="sl-SI"/>
              </w:rPr>
            </w:pPr>
            <w:r w:rsidRPr="0026705A">
              <w:rPr>
                <w:rFonts w:ascii="Arial" w:hAnsi="Arial" w:cs="Arial"/>
                <w:i/>
                <w:iCs/>
                <w:color w:val="000000"/>
                <w:sz w:val="18"/>
                <w:szCs w:val="18"/>
                <w:lang w:eastAsia="sl-SI"/>
              </w:rPr>
              <w:t> </w:t>
            </w:r>
          </w:p>
        </w:tc>
        <w:tc>
          <w:tcPr>
            <w:tcW w:w="1572" w:type="dxa"/>
            <w:tcBorders>
              <w:top w:val="nil"/>
              <w:left w:val="nil"/>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left"/>
              <w:rPr>
                <w:rFonts w:ascii="Arial" w:hAnsi="Arial" w:cs="Arial"/>
                <w:i/>
                <w:iCs/>
                <w:color w:val="000000"/>
                <w:sz w:val="18"/>
                <w:szCs w:val="18"/>
                <w:lang w:eastAsia="sl-SI"/>
              </w:rPr>
            </w:pPr>
            <w:r w:rsidRPr="0026705A">
              <w:rPr>
                <w:rFonts w:ascii="Arial" w:hAnsi="Arial" w:cs="Arial"/>
                <w:i/>
                <w:iCs/>
                <w:color w:val="000000"/>
                <w:sz w:val="18"/>
                <w:szCs w:val="18"/>
                <w:lang w:eastAsia="sl-SI"/>
              </w:rPr>
              <w:t> </w:t>
            </w:r>
          </w:p>
        </w:tc>
      </w:tr>
      <w:tr w:rsidR="0026705A" w:rsidRPr="0026705A" w:rsidTr="0026705A">
        <w:trPr>
          <w:trHeight w:val="285"/>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left"/>
              <w:rPr>
                <w:rFonts w:ascii="Arial" w:hAnsi="Arial" w:cs="Arial"/>
                <w:color w:val="000000"/>
                <w:sz w:val="22"/>
                <w:szCs w:val="22"/>
                <w:lang w:eastAsia="sl-SI"/>
              </w:rPr>
            </w:pPr>
            <w:r w:rsidRPr="0026705A">
              <w:rPr>
                <w:rFonts w:ascii="Arial" w:hAnsi="Arial" w:cs="Arial"/>
                <w:color w:val="000000"/>
                <w:sz w:val="22"/>
                <w:szCs w:val="22"/>
                <w:lang w:eastAsia="sl-SI"/>
              </w:rPr>
              <w:t>7401 - prejeta sredstva iz občinskih proračunov</w:t>
            </w:r>
          </w:p>
        </w:tc>
        <w:tc>
          <w:tcPr>
            <w:tcW w:w="1572" w:type="dxa"/>
            <w:tcBorders>
              <w:top w:val="nil"/>
              <w:left w:val="nil"/>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right"/>
              <w:rPr>
                <w:rFonts w:ascii="Arial" w:hAnsi="Arial" w:cs="Arial"/>
                <w:color w:val="000000"/>
                <w:sz w:val="22"/>
                <w:szCs w:val="22"/>
                <w:lang w:eastAsia="sl-SI"/>
              </w:rPr>
            </w:pPr>
            <w:r w:rsidRPr="0026705A">
              <w:rPr>
                <w:rFonts w:ascii="Arial" w:hAnsi="Arial" w:cs="Arial"/>
                <w:color w:val="000000"/>
                <w:sz w:val="22"/>
                <w:szCs w:val="22"/>
                <w:lang w:eastAsia="sl-SI"/>
              </w:rPr>
              <w:t>213.501</w:t>
            </w:r>
          </w:p>
        </w:tc>
      </w:tr>
      <w:tr w:rsidR="0026705A" w:rsidRPr="0026705A" w:rsidTr="0026705A">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left"/>
              <w:rPr>
                <w:rFonts w:ascii="Arial" w:hAnsi="Arial" w:cs="Arial"/>
                <w:i/>
                <w:iCs/>
                <w:color w:val="000000"/>
                <w:sz w:val="18"/>
                <w:szCs w:val="18"/>
                <w:lang w:eastAsia="sl-SI"/>
              </w:rPr>
            </w:pPr>
            <w:r w:rsidRPr="0026705A">
              <w:rPr>
                <w:rFonts w:ascii="Arial" w:hAnsi="Arial" w:cs="Arial"/>
                <w:i/>
                <w:iCs/>
                <w:color w:val="000000"/>
                <w:sz w:val="18"/>
                <w:szCs w:val="18"/>
                <w:lang w:eastAsia="sl-SI"/>
              </w:rPr>
              <w:t xml:space="preserve">               prihodki krajevne skupnosti (nakazila Občine Kamnik)</w:t>
            </w:r>
          </w:p>
        </w:tc>
        <w:tc>
          <w:tcPr>
            <w:tcW w:w="1572" w:type="dxa"/>
            <w:tcBorders>
              <w:top w:val="nil"/>
              <w:left w:val="nil"/>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right"/>
              <w:rPr>
                <w:rFonts w:ascii="Arial" w:hAnsi="Arial" w:cs="Arial"/>
                <w:i/>
                <w:iCs/>
                <w:color w:val="000000"/>
                <w:sz w:val="18"/>
                <w:szCs w:val="18"/>
                <w:lang w:eastAsia="sl-SI"/>
              </w:rPr>
            </w:pPr>
            <w:r w:rsidRPr="0026705A">
              <w:rPr>
                <w:rFonts w:ascii="Arial" w:hAnsi="Arial" w:cs="Arial"/>
                <w:i/>
                <w:iCs/>
                <w:color w:val="000000"/>
                <w:sz w:val="18"/>
                <w:szCs w:val="18"/>
                <w:lang w:eastAsia="sl-SI"/>
              </w:rPr>
              <w:t>193.501</w:t>
            </w:r>
          </w:p>
        </w:tc>
      </w:tr>
      <w:tr w:rsidR="0026705A" w:rsidRPr="0026705A" w:rsidTr="0026705A">
        <w:trPr>
          <w:trHeight w:val="255"/>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left"/>
              <w:rPr>
                <w:rFonts w:ascii="Arial" w:hAnsi="Arial" w:cs="Arial"/>
                <w:i/>
                <w:iCs/>
                <w:color w:val="000000"/>
                <w:sz w:val="18"/>
                <w:szCs w:val="18"/>
                <w:lang w:eastAsia="sl-SI"/>
              </w:rPr>
            </w:pPr>
            <w:r w:rsidRPr="0026705A">
              <w:rPr>
                <w:rFonts w:ascii="Arial" w:hAnsi="Arial" w:cs="Arial"/>
                <w:i/>
                <w:iCs/>
                <w:color w:val="000000"/>
                <w:sz w:val="18"/>
                <w:szCs w:val="18"/>
                <w:lang w:eastAsia="sl-SI"/>
              </w:rPr>
              <w:t xml:space="preserve">              Občina Komenda - </w:t>
            </w:r>
            <w:proofErr w:type="spellStart"/>
            <w:r w:rsidRPr="0026705A">
              <w:rPr>
                <w:rFonts w:ascii="Arial" w:hAnsi="Arial" w:cs="Arial"/>
                <w:i/>
                <w:iCs/>
                <w:color w:val="000000"/>
                <w:sz w:val="18"/>
                <w:szCs w:val="18"/>
                <w:lang w:eastAsia="sl-SI"/>
              </w:rPr>
              <w:t>sof</w:t>
            </w:r>
            <w:proofErr w:type="spellEnd"/>
            <w:r w:rsidRPr="0026705A">
              <w:rPr>
                <w:rFonts w:ascii="Arial" w:hAnsi="Arial" w:cs="Arial"/>
                <w:i/>
                <w:iCs/>
                <w:color w:val="000000"/>
                <w:sz w:val="18"/>
                <w:szCs w:val="18"/>
                <w:lang w:eastAsia="sl-SI"/>
              </w:rPr>
              <w:t>. vodovodne komunalne infrastrukture</w:t>
            </w:r>
          </w:p>
        </w:tc>
        <w:tc>
          <w:tcPr>
            <w:tcW w:w="1572" w:type="dxa"/>
            <w:tcBorders>
              <w:top w:val="nil"/>
              <w:left w:val="nil"/>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right"/>
              <w:rPr>
                <w:rFonts w:ascii="Arial" w:hAnsi="Arial" w:cs="Arial"/>
                <w:i/>
                <w:iCs/>
                <w:color w:val="000000"/>
                <w:sz w:val="18"/>
                <w:szCs w:val="18"/>
                <w:lang w:eastAsia="sl-SI"/>
              </w:rPr>
            </w:pPr>
            <w:r w:rsidRPr="0026705A">
              <w:rPr>
                <w:rFonts w:ascii="Arial" w:hAnsi="Arial" w:cs="Arial"/>
                <w:i/>
                <w:iCs/>
                <w:color w:val="000000"/>
                <w:sz w:val="18"/>
                <w:szCs w:val="18"/>
                <w:lang w:eastAsia="sl-SI"/>
              </w:rPr>
              <w:t>20.000</w:t>
            </w:r>
          </w:p>
        </w:tc>
      </w:tr>
      <w:tr w:rsidR="0026705A" w:rsidRPr="0026705A" w:rsidTr="0026705A">
        <w:trPr>
          <w:trHeight w:val="270"/>
        </w:trPr>
        <w:tc>
          <w:tcPr>
            <w:tcW w:w="7500" w:type="dxa"/>
            <w:tcBorders>
              <w:top w:val="double" w:sz="6" w:space="0" w:color="auto"/>
              <w:left w:val="single" w:sz="4" w:space="0" w:color="auto"/>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left"/>
              <w:rPr>
                <w:rFonts w:ascii="Arial" w:hAnsi="Arial" w:cs="Arial"/>
                <w:b/>
                <w:bCs/>
                <w:color w:val="000000"/>
                <w:sz w:val="20"/>
                <w:szCs w:val="20"/>
                <w:lang w:eastAsia="sl-SI"/>
              </w:rPr>
            </w:pPr>
            <w:r w:rsidRPr="0026705A">
              <w:rPr>
                <w:rFonts w:ascii="Arial" w:hAnsi="Arial" w:cs="Arial"/>
                <w:b/>
                <w:bCs/>
                <w:color w:val="000000"/>
                <w:sz w:val="20"/>
                <w:szCs w:val="20"/>
                <w:lang w:eastAsia="sl-SI"/>
              </w:rPr>
              <w:t>SKUPAJ</w:t>
            </w:r>
          </w:p>
        </w:tc>
        <w:tc>
          <w:tcPr>
            <w:tcW w:w="1572" w:type="dxa"/>
            <w:tcBorders>
              <w:top w:val="double" w:sz="6" w:space="0" w:color="auto"/>
              <w:left w:val="nil"/>
              <w:bottom w:val="single" w:sz="4" w:space="0" w:color="auto"/>
              <w:right w:val="single" w:sz="4" w:space="0" w:color="auto"/>
            </w:tcBorders>
            <w:shd w:val="clear" w:color="auto" w:fill="auto"/>
            <w:noWrap/>
            <w:vAlign w:val="center"/>
            <w:hideMark/>
          </w:tcPr>
          <w:p w:rsidR="0026705A" w:rsidRPr="0026705A" w:rsidRDefault="0026705A" w:rsidP="0026705A">
            <w:pPr>
              <w:suppressAutoHyphens w:val="0"/>
              <w:jc w:val="right"/>
              <w:rPr>
                <w:rFonts w:ascii="Arial" w:hAnsi="Arial" w:cs="Arial"/>
                <w:b/>
                <w:bCs/>
                <w:color w:val="000000"/>
                <w:sz w:val="20"/>
                <w:szCs w:val="20"/>
                <w:lang w:eastAsia="sl-SI"/>
              </w:rPr>
            </w:pPr>
            <w:r w:rsidRPr="0026705A">
              <w:rPr>
                <w:rFonts w:ascii="Arial" w:hAnsi="Arial" w:cs="Arial"/>
                <w:b/>
                <w:bCs/>
                <w:color w:val="000000"/>
                <w:sz w:val="20"/>
                <w:szCs w:val="20"/>
                <w:lang w:eastAsia="sl-SI"/>
              </w:rPr>
              <w:t>21.592.022</w:t>
            </w:r>
          </w:p>
        </w:tc>
      </w:tr>
    </w:tbl>
    <w:p w:rsidR="0026705A" w:rsidRDefault="0026705A" w:rsidP="00366BA7">
      <w:pPr>
        <w:pStyle w:val="Telobesedila"/>
        <w:rPr>
          <w:color w:val="FF0000"/>
          <w:sz w:val="22"/>
          <w:szCs w:val="22"/>
          <w:u w:val="single"/>
        </w:rPr>
      </w:pPr>
    </w:p>
    <w:p w:rsidR="00CC76B6" w:rsidRPr="001C075C" w:rsidRDefault="00CC76B6" w:rsidP="00CC76B6">
      <w:pPr>
        <w:shd w:val="clear" w:color="auto" w:fill="FFFFFF"/>
        <w:autoSpaceDN w:val="0"/>
        <w:rPr>
          <w:rFonts w:ascii="Arial" w:hAnsi="Arial" w:cs="Arial"/>
          <w:sz w:val="22"/>
          <w:szCs w:val="22"/>
        </w:rPr>
      </w:pPr>
      <w:r w:rsidRPr="00CC76B6">
        <w:rPr>
          <w:rFonts w:ascii="Arial" w:hAnsi="Arial" w:cs="Arial"/>
          <w:bCs/>
          <w:sz w:val="22"/>
          <w:szCs w:val="22"/>
        </w:rPr>
        <w:t>Požarna taksa</w:t>
      </w:r>
      <w:r w:rsidRPr="00CC76B6">
        <w:rPr>
          <w:rFonts w:ascii="Arial" w:hAnsi="Arial" w:cs="Arial"/>
          <w:sz w:val="22"/>
          <w:szCs w:val="22"/>
        </w:rPr>
        <w:t xml:space="preserve">: Sredstva iz naslova požarne takse kot transferni prihodek predstavljajo strogo namenski prihodek, ki se ga lahko uporabi izključno za varstvo pred požari oz. za nakup manjkajoče zaščitne in reševalne opreme v skladu z merili za organiziranje in opremljanje gasilskih enot. Opremljenost gasilskih enot v skladu z navedenimi merili še ni popolna, hkrati pa je potrebno poškodovano in dotrajano opremo zaradi številnih intervencij sproti zamenjati oz. nadomeščati. Glede na realizacijo prihodkov od požarne takse v letu 2024 ocenjujemo, da </w:t>
      </w:r>
      <w:r w:rsidRPr="001C075C">
        <w:rPr>
          <w:rFonts w:ascii="Arial" w:hAnsi="Arial" w:cs="Arial"/>
          <w:sz w:val="22"/>
          <w:szCs w:val="22"/>
        </w:rPr>
        <w:t>se bo v letu 2025 iz tega naslova zbralo za okoli 100</w:t>
      </w:r>
      <w:r w:rsidRPr="001C075C">
        <w:rPr>
          <w:rFonts w:ascii="Arial" w:hAnsi="Arial" w:cs="Arial"/>
          <w:bCs/>
          <w:sz w:val="22"/>
          <w:szCs w:val="22"/>
        </w:rPr>
        <w:t>.000 € prihodkov.</w:t>
      </w:r>
    </w:p>
    <w:p w:rsidR="00CC76B6" w:rsidRPr="001C075C" w:rsidRDefault="00CC76B6" w:rsidP="00CC76B6">
      <w:pPr>
        <w:pStyle w:val="Telobesedila"/>
        <w:rPr>
          <w:sz w:val="22"/>
          <w:szCs w:val="22"/>
          <w:highlight w:val="yellow"/>
          <w:u w:val="single"/>
        </w:rPr>
      </w:pPr>
    </w:p>
    <w:p w:rsidR="00366BA7" w:rsidRPr="001C075C" w:rsidRDefault="00366BA7" w:rsidP="00366BA7">
      <w:pPr>
        <w:pStyle w:val="Telobesedila"/>
        <w:rPr>
          <w:sz w:val="22"/>
          <w:szCs w:val="22"/>
        </w:rPr>
      </w:pPr>
      <w:r w:rsidRPr="001C075C">
        <w:rPr>
          <w:sz w:val="22"/>
          <w:szCs w:val="22"/>
        </w:rPr>
        <w:t>Sredstva za uravnoteženje razvitosti občin: Sredstva, ki so bila na podlagi prej veljavnega 23.</w:t>
      </w:r>
      <w:r w:rsidR="00C17A3B" w:rsidRPr="001C075C">
        <w:rPr>
          <w:sz w:val="22"/>
          <w:szCs w:val="22"/>
        </w:rPr>
        <w:t> </w:t>
      </w:r>
      <w:r w:rsidRPr="001C075C">
        <w:rPr>
          <w:sz w:val="22"/>
          <w:szCs w:val="22"/>
        </w:rPr>
        <w:t xml:space="preserve">člena Zakona o financiranju občin razdeljena na povratna in nepovratna, so po Zakonu o finančni razbremenitvi občin združena in bodo posamezni občini po dvanajstinah v celoti nakazana kot nepovratna sredstva. </w:t>
      </w:r>
      <w:r w:rsidR="007B53A1" w:rsidRPr="001C075C">
        <w:rPr>
          <w:sz w:val="22"/>
          <w:szCs w:val="22"/>
        </w:rPr>
        <w:t>V proračunu za leto 202</w:t>
      </w:r>
      <w:r w:rsidR="001C075C" w:rsidRPr="001C075C">
        <w:rPr>
          <w:sz w:val="22"/>
          <w:szCs w:val="22"/>
        </w:rPr>
        <w:t>5</w:t>
      </w:r>
      <w:r w:rsidR="007B53A1" w:rsidRPr="001C075C">
        <w:rPr>
          <w:sz w:val="22"/>
          <w:szCs w:val="22"/>
        </w:rPr>
        <w:t xml:space="preserve"> je načrtovanih </w:t>
      </w:r>
      <w:r w:rsidR="0026705A">
        <w:rPr>
          <w:sz w:val="22"/>
          <w:szCs w:val="22"/>
        </w:rPr>
        <w:t>1.032</w:t>
      </w:r>
      <w:r w:rsidR="007B53A1" w:rsidRPr="001C075C">
        <w:rPr>
          <w:sz w:val="22"/>
          <w:szCs w:val="22"/>
        </w:rPr>
        <w:t>.</w:t>
      </w:r>
      <w:r w:rsidR="0026705A">
        <w:rPr>
          <w:sz w:val="22"/>
          <w:szCs w:val="22"/>
        </w:rPr>
        <w:t>033</w:t>
      </w:r>
      <w:r w:rsidR="00851430" w:rsidRPr="001C075C">
        <w:rPr>
          <w:sz w:val="22"/>
          <w:szCs w:val="22"/>
        </w:rPr>
        <w:t xml:space="preserve"> € prihodkov iz tega naslova</w:t>
      </w:r>
      <w:r w:rsidR="001C075C" w:rsidRPr="001C075C">
        <w:rPr>
          <w:sz w:val="22"/>
          <w:szCs w:val="22"/>
        </w:rPr>
        <w:t>.</w:t>
      </w:r>
    </w:p>
    <w:p w:rsidR="00851C38" w:rsidRPr="00D1690E" w:rsidRDefault="00851C38" w:rsidP="009C0190">
      <w:pPr>
        <w:tabs>
          <w:tab w:val="left" w:pos="2867"/>
        </w:tabs>
        <w:rPr>
          <w:rFonts w:ascii="Arial" w:hAnsi="Arial" w:cs="Arial"/>
          <w:b/>
          <w:bCs/>
          <w:sz w:val="22"/>
          <w:szCs w:val="22"/>
        </w:rPr>
      </w:pPr>
    </w:p>
    <w:p w:rsidR="001C075C" w:rsidRPr="00D1690E" w:rsidRDefault="0026705A" w:rsidP="0026705A">
      <w:pPr>
        <w:rPr>
          <w:rFonts w:ascii="Arial" w:hAnsi="Arial" w:cs="Arial"/>
          <w:bCs/>
          <w:sz w:val="22"/>
          <w:szCs w:val="22"/>
        </w:rPr>
      </w:pPr>
      <w:r w:rsidRPr="00D1690E">
        <w:rPr>
          <w:rFonts w:ascii="Arial" w:hAnsi="Arial" w:cs="Arial"/>
          <w:bCs/>
          <w:sz w:val="22"/>
          <w:szCs w:val="22"/>
        </w:rPr>
        <w:t xml:space="preserve">Dodatna sredstva občinam z izkazanim nesorazmerjem v financiranju stroškov za izvajanje zakonskih nalog: </w:t>
      </w:r>
      <w:r w:rsidR="00DF31BF" w:rsidRPr="00D1690E">
        <w:rPr>
          <w:rFonts w:ascii="Arial" w:hAnsi="Arial" w:cs="Arial"/>
          <w:bCs/>
          <w:sz w:val="22"/>
          <w:szCs w:val="22"/>
        </w:rPr>
        <w:t>Izračun za dodatna sredstva občinam z izkazanim nesorazmerjem v financiranju stroškov za izvajanje zakonskih nalog</w:t>
      </w:r>
      <w:r w:rsidR="00D1690E" w:rsidRPr="00D1690E">
        <w:rPr>
          <w:rFonts w:ascii="Arial" w:hAnsi="Arial" w:cs="Arial"/>
          <w:bCs/>
          <w:sz w:val="22"/>
          <w:szCs w:val="22"/>
        </w:rPr>
        <w:t xml:space="preserve"> v letu 2025 temelji na razpoložljivih podatkih o tekočih prihodkih občin in stroških za pokrivanje zakonskih nalog občin iz realizacij po zaključnih računih občin ter številu prebivalcev za leta 2021, 2022 in 2023. </w:t>
      </w:r>
      <w:r w:rsidR="00D1690E">
        <w:rPr>
          <w:rFonts w:ascii="Arial" w:hAnsi="Arial" w:cs="Arial"/>
          <w:bCs/>
          <w:sz w:val="22"/>
          <w:szCs w:val="22"/>
        </w:rPr>
        <w:t>V proračunu je upoštevan znesek, ki ga je Občina Kamnik prejela s strani Ministrstva za finance.</w:t>
      </w:r>
    </w:p>
    <w:p w:rsidR="0026705A" w:rsidRDefault="0026705A" w:rsidP="0026705A">
      <w:pPr>
        <w:rPr>
          <w:rFonts w:ascii="Arial" w:hAnsi="Arial" w:cs="Arial"/>
          <w:bCs/>
          <w:color w:val="FF0000"/>
          <w:sz w:val="22"/>
          <w:szCs w:val="22"/>
        </w:rPr>
      </w:pPr>
    </w:p>
    <w:p w:rsidR="00D1690E" w:rsidRDefault="00D1690E" w:rsidP="0026705A">
      <w:pPr>
        <w:rPr>
          <w:rFonts w:ascii="Arial" w:hAnsi="Arial" w:cs="Arial"/>
          <w:bCs/>
          <w:color w:val="FF0000"/>
          <w:sz w:val="22"/>
          <w:szCs w:val="22"/>
        </w:rPr>
      </w:pPr>
    </w:p>
    <w:p w:rsidR="00630DFB" w:rsidRPr="00DD159E" w:rsidRDefault="00630DFB" w:rsidP="00630DFB">
      <w:pPr>
        <w:rPr>
          <w:rFonts w:ascii="Arial" w:hAnsi="Arial" w:cs="Arial"/>
          <w:sz w:val="22"/>
          <w:szCs w:val="22"/>
        </w:rPr>
      </w:pPr>
      <w:r w:rsidRPr="00630DFB">
        <w:rPr>
          <w:rFonts w:ascii="Arial" w:hAnsi="Arial" w:cs="Arial"/>
          <w:bCs/>
          <w:sz w:val="22"/>
          <w:szCs w:val="22"/>
        </w:rPr>
        <w:lastRenderedPageBreak/>
        <w:t xml:space="preserve">Zavod za zaposlovanje – javna dela: </w:t>
      </w:r>
      <w:r w:rsidRPr="00630DFB">
        <w:rPr>
          <w:rFonts w:ascii="Arial" w:hAnsi="Arial" w:cs="Arial"/>
          <w:sz w:val="22"/>
          <w:szCs w:val="22"/>
        </w:rPr>
        <w:t xml:space="preserve">Zavod RS za zaposlovanje namerava skupaj z Občino Kamnik tudi v letu 2025 finančno podpreti izvajanje javnih del. V kolikor bo Občina Kamnik uspešno kandidirala za programe javnih del tudi v letu 2025, predvidevamo, da bomo s strani Zavoda RS za zaposlovanje prejeli </w:t>
      </w:r>
      <w:proofErr w:type="spellStart"/>
      <w:r w:rsidRPr="00630DFB">
        <w:rPr>
          <w:rFonts w:ascii="Arial" w:hAnsi="Arial" w:cs="Arial"/>
          <w:sz w:val="22"/>
          <w:szCs w:val="22"/>
        </w:rPr>
        <w:t>sofinancerska</w:t>
      </w:r>
      <w:proofErr w:type="spellEnd"/>
      <w:r w:rsidRPr="00630DFB">
        <w:rPr>
          <w:rFonts w:ascii="Arial" w:hAnsi="Arial" w:cs="Arial"/>
          <w:sz w:val="22"/>
          <w:szCs w:val="22"/>
        </w:rPr>
        <w:t xml:space="preserve"> sredstva v višini 30.000 €.</w:t>
      </w:r>
      <w:r w:rsidRPr="00DD159E">
        <w:rPr>
          <w:rFonts w:ascii="Arial" w:hAnsi="Arial" w:cs="Arial"/>
          <w:sz w:val="22"/>
          <w:szCs w:val="22"/>
        </w:rPr>
        <w:t xml:space="preserve"> </w:t>
      </w:r>
    </w:p>
    <w:p w:rsidR="00630DFB" w:rsidRDefault="00630DFB" w:rsidP="00FB30A2">
      <w:pPr>
        <w:pStyle w:val="Telobesedila"/>
        <w:rPr>
          <w:color w:val="FF0000"/>
          <w:sz w:val="22"/>
          <w:szCs w:val="22"/>
        </w:rPr>
      </w:pPr>
    </w:p>
    <w:p w:rsidR="00FB30A2" w:rsidRPr="001C075C" w:rsidRDefault="00FB30A2" w:rsidP="00FB30A2">
      <w:pPr>
        <w:pStyle w:val="Telobesedila"/>
        <w:rPr>
          <w:sz w:val="22"/>
          <w:szCs w:val="22"/>
        </w:rPr>
      </w:pPr>
      <w:r w:rsidRPr="001C075C">
        <w:rPr>
          <w:sz w:val="22"/>
          <w:szCs w:val="22"/>
        </w:rPr>
        <w:t>Ministrstvo za kmetijstvo, gozdarstvo in prehrano – sredstva za gozdne ceste: V letu 202</w:t>
      </w:r>
      <w:r w:rsidR="001C075C" w:rsidRPr="001C075C">
        <w:rPr>
          <w:sz w:val="22"/>
          <w:szCs w:val="22"/>
        </w:rPr>
        <w:t>5</w:t>
      </w:r>
      <w:r w:rsidRPr="001C075C">
        <w:rPr>
          <w:sz w:val="22"/>
          <w:szCs w:val="22"/>
        </w:rPr>
        <w:t xml:space="preserve"> načrtujemo sredstva v višini 25.000 €, ki bodo v proračun občine nakazana na osnovi predhodno sklenjenih medsebojnih pogodb in na tej osnovi posredovanih zahtevkov.</w:t>
      </w:r>
    </w:p>
    <w:p w:rsidR="00FB30A2" w:rsidRPr="001C075C" w:rsidRDefault="00FB30A2" w:rsidP="00FB30A2">
      <w:pPr>
        <w:pStyle w:val="Telobesedila"/>
        <w:rPr>
          <w:sz w:val="22"/>
          <w:szCs w:val="22"/>
        </w:rPr>
      </w:pPr>
    </w:p>
    <w:p w:rsidR="00FB30A2" w:rsidRPr="001C075C" w:rsidRDefault="00FB30A2" w:rsidP="00FB30A2">
      <w:pPr>
        <w:pStyle w:val="Telobesedila"/>
        <w:rPr>
          <w:sz w:val="22"/>
          <w:szCs w:val="22"/>
        </w:rPr>
      </w:pPr>
      <w:r w:rsidRPr="001C075C">
        <w:rPr>
          <w:sz w:val="22"/>
          <w:szCs w:val="22"/>
        </w:rPr>
        <w:t>Ministrstvo za kmetijstvo, gozdarstvo in prehrano – nadomestilo za upravljanje državnih gozdov:</w:t>
      </w:r>
      <w:r w:rsidRPr="001C075C">
        <w:t xml:space="preserve"> </w:t>
      </w:r>
      <w:r w:rsidRPr="001C075C">
        <w:rPr>
          <w:sz w:val="22"/>
          <w:szCs w:val="22"/>
        </w:rPr>
        <w:t>V letu 202</w:t>
      </w:r>
      <w:r w:rsidR="001C075C" w:rsidRPr="001C075C">
        <w:rPr>
          <w:sz w:val="22"/>
          <w:szCs w:val="22"/>
        </w:rPr>
        <w:t>5</w:t>
      </w:r>
      <w:r w:rsidRPr="001C075C">
        <w:rPr>
          <w:sz w:val="22"/>
          <w:szCs w:val="22"/>
        </w:rPr>
        <w:t xml:space="preserve"> načrtujemo pridobitev sredstev v višini 5.000 € kot nadomestilo za upravljanje z državnimi gozdovi.</w:t>
      </w:r>
    </w:p>
    <w:p w:rsidR="00FB30A2" w:rsidRPr="00E370AB" w:rsidRDefault="00FB30A2" w:rsidP="00FB30A2">
      <w:pPr>
        <w:rPr>
          <w:rFonts w:ascii="Arial" w:hAnsi="Arial" w:cs="Arial"/>
          <w:sz w:val="22"/>
          <w:szCs w:val="22"/>
        </w:rPr>
      </w:pPr>
    </w:p>
    <w:p w:rsidR="00FB30A2" w:rsidRPr="00E370AB" w:rsidRDefault="009C2D07" w:rsidP="00851C38">
      <w:pPr>
        <w:rPr>
          <w:rFonts w:ascii="Arial" w:hAnsi="Arial" w:cs="Arial"/>
          <w:sz w:val="22"/>
          <w:szCs w:val="22"/>
        </w:rPr>
      </w:pPr>
      <w:r w:rsidRPr="00E370AB">
        <w:rPr>
          <w:rFonts w:ascii="Arial" w:hAnsi="Arial" w:cs="Arial"/>
          <w:sz w:val="22"/>
          <w:szCs w:val="22"/>
        </w:rPr>
        <w:t xml:space="preserve">Državna sredstva za odpravo posledic elementarnih nesreč </w:t>
      </w:r>
      <w:r w:rsidR="00E4438F" w:rsidRPr="00E370AB">
        <w:rPr>
          <w:rFonts w:ascii="Arial" w:hAnsi="Arial" w:cs="Arial"/>
          <w:sz w:val="22"/>
          <w:szCs w:val="22"/>
        </w:rPr>
        <w:t xml:space="preserve">- </w:t>
      </w:r>
      <w:r w:rsidRPr="00E370AB">
        <w:rPr>
          <w:rFonts w:ascii="Arial" w:hAnsi="Arial" w:cs="Arial"/>
          <w:sz w:val="22"/>
          <w:szCs w:val="22"/>
        </w:rPr>
        <w:t>sanacija:</w:t>
      </w:r>
      <w:r w:rsidR="00E4438F" w:rsidRPr="00E370AB">
        <w:rPr>
          <w:rFonts w:ascii="Arial" w:hAnsi="Arial" w:cs="Arial"/>
          <w:sz w:val="22"/>
          <w:szCs w:val="22"/>
        </w:rPr>
        <w:t xml:space="preserve"> V proračunu za leto 2025 so načrtovani prihodki </w:t>
      </w:r>
      <w:r w:rsidR="00326788" w:rsidRPr="00E370AB">
        <w:rPr>
          <w:rFonts w:ascii="Arial" w:hAnsi="Arial" w:cs="Arial"/>
          <w:sz w:val="22"/>
          <w:szCs w:val="22"/>
        </w:rPr>
        <w:t>za sanacijo</w:t>
      </w:r>
      <w:r w:rsidR="00E4438F" w:rsidRPr="00E370AB">
        <w:rPr>
          <w:rFonts w:ascii="Arial" w:hAnsi="Arial" w:cs="Arial"/>
          <w:sz w:val="22"/>
          <w:szCs w:val="22"/>
        </w:rPr>
        <w:t xml:space="preserve"> po poplavah v višini 13.729.295 €</w:t>
      </w:r>
      <w:r w:rsidR="00326788" w:rsidRPr="00E370AB">
        <w:rPr>
          <w:rFonts w:ascii="Arial" w:hAnsi="Arial" w:cs="Arial"/>
          <w:sz w:val="22"/>
          <w:szCs w:val="22"/>
        </w:rPr>
        <w:t xml:space="preserve">, od tega </w:t>
      </w:r>
      <w:r w:rsidR="00E4438F" w:rsidRPr="00E370AB">
        <w:rPr>
          <w:rFonts w:ascii="Arial" w:hAnsi="Arial" w:cs="Arial"/>
          <w:sz w:val="22"/>
          <w:szCs w:val="22"/>
        </w:rPr>
        <w:t>za sanacijo po poplavah 4. 8. 2023 12.340.320 € in za sanac</w:t>
      </w:r>
      <w:r w:rsidR="00326788" w:rsidRPr="00E370AB">
        <w:rPr>
          <w:rFonts w:ascii="Arial" w:hAnsi="Arial" w:cs="Arial"/>
          <w:sz w:val="22"/>
          <w:szCs w:val="22"/>
        </w:rPr>
        <w:t>ijo po poplavah 27. 10. 2023 1.388.975</w:t>
      </w:r>
      <w:r w:rsidR="00E370AB" w:rsidRPr="00E370AB">
        <w:rPr>
          <w:rFonts w:ascii="Arial" w:hAnsi="Arial" w:cs="Arial"/>
          <w:sz w:val="22"/>
          <w:szCs w:val="22"/>
        </w:rPr>
        <w:t> €</w:t>
      </w:r>
      <w:r w:rsidR="00E4438F" w:rsidRPr="00E370AB">
        <w:rPr>
          <w:rFonts w:ascii="Arial" w:hAnsi="Arial" w:cs="Arial"/>
          <w:sz w:val="22"/>
          <w:szCs w:val="22"/>
        </w:rPr>
        <w:t>. Navedeni znesek predstavlja razliko med ocenjeno višino škode in prejetim predplačilom, ki je bil Občini Kamnik nakazan v letu 2024.</w:t>
      </w:r>
    </w:p>
    <w:p w:rsidR="009C2D07" w:rsidRPr="00E370AB" w:rsidRDefault="009C2D07" w:rsidP="00851C38">
      <w:pPr>
        <w:rPr>
          <w:rFonts w:ascii="Arial" w:hAnsi="Arial" w:cs="Arial"/>
          <w:sz w:val="22"/>
          <w:szCs w:val="22"/>
        </w:rPr>
      </w:pPr>
    </w:p>
    <w:p w:rsidR="00326788" w:rsidRPr="00E313D4" w:rsidRDefault="009C2D07" w:rsidP="00326788">
      <w:pPr>
        <w:rPr>
          <w:rFonts w:ascii="Arial" w:hAnsi="Arial" w:cs="Arial"/>
          <w:sz w:val="22"/>
          <w:szCs w:val="22"/>
        </w:rPr>
      </w:pPr>
      <w:r w:rsidRPr="00E370AB">
        <w:rPr>
          <w:rFonts w:ascii="Arial" w:hAnsi="Arial" w:cs="Arial"/>
          <w:sz w:val="22"/>
          <w:szCs w:val="22"/>
        </w:rPr>
        <w:t>Državna sredstva za odpravo posledic elementarnih nesreč – gozdne ceste:</w:t>
      </w:r>
      <w:r w:rsidR="00326788" w:rsidRPr="00E370AB">
        <w:rPr>
          <w:rFonts w:ascii="Arial" w:hAnsi="Arial" w:cs="Arial"/>
          <w:sz w:val="22"/>
          <w:szCs w:val="22"/>
        </w:rPr>
        <w:t xml:space="preserve"> V proračunu za leto 2025 so načrtovani prihodki za obnovo gozdnih cest po poplavah v letu 2023 v višini </w:t>
      </w:r>
      <w:r w:rsidR="00326788" w:rsidRPr="00E313D4">
        <w:rPr>
          <w:rFonts w:ascii="Arial" w:hAnsi="Arial" w:cs="Arial"/>
          <w:sz w:val="22"/>
          <w:szCs w:val="22"/>
        </w:rPr>
        <w:t>1.000.608 €, ki predstavljajo razliko med ocenjeno višino škode in prejetim predplačilom, ki je bil Občini Kamnik nakazan v letu 2024.</w:t>
      </w:r>
    </w:p>
    <w:p w:rsidR="009C2D07" w:rsidRPr="00E313D4" w:rsidRDefault="009C2D07" w:rsidP="00851C38">
      <w:pPr>
        <w:rPr>
          <w:rFonts w:ascii="Arial" w:hAnsi="Arial" w:cs="Arial"/>
          <w:sz w:val="22"/>
          <w:szCs w:val="22"/>
        </w:rPr>
      </w:pPr>
    </w:p>
    <w:p w:rsidR="00E313D4" w:rsidRPr="00E313D4" w:rsidRDefault="00630DFB" w:rsidP="00E313D4">
      <w:pPr>
        <w:rPr>
          <w:rStyle w:val="Krepko"/>
          <w:rFonts w:ascii="Arial" w:hAnsi="Arial" w:cs="Arial"/>
          <w:b w:val="0"/>
          <w:bCs w:val="0"/>
          <w:color w:val="FF0000"/>
          <w:sz w:val="22"/>
          <w:szCs w:val="22"/>
        </w:rPr>
      </w:pPr>
      <w:r w:rsidRPr="00E313D4">
        <w:rPr>
          <w:rFonts w:ascii="Arial" w:eastAsia="Calibri" w:hAnsi="Arial" w:cs="Arial"/>
          <w:sz w:val="22"/>
          <w:szCs w:val="22"/>
          <w:lang w:eastAsia="en-US"/>
        </w:rPr>
        <w:t>Ministrstvo za zdravje - gradnja in nabava opreme</w:t>
      </w:r>
      <w:r w:rsidR="00E313D4" w:rsidRPr="00E313D4">
        <w:rPr>
          <w:rFonts w:ascii="Arial" w:eastAsia="Calibri" w:hAnsi="Arial" w:cs="Arial"/>
          <w:sz w:val="22"/>
          <w:szCs w:val="22"/>
          <w:lang w:eastAsia="en-US"/>
        </w:rPr>
        <w:t xml:space="preserve"> v ZD Kamnik</w:t>
      </w:r>
      <w:r w:rsidRPr="00E313D4">
        <w:rPr>
          <w:rFonts w:ascii="Arial" w:eastAsia="Calibri" w:hAnsi="Arial" w:cs="Arial"/>
          <w:sz w:val="22"/>
          <w:szCs w:val="22"/>
          <w:lang w:eastAsia="en-US"/>
        </w:rPr>
        <w:t xml:space="preserve">: </w:t>
      </w:r>
      <w:r w:rsidR="00E313D4" w:rsidRPr="00E313D4">
        <w:rPr>
          <w:rFonts w:ascii="Arial" w:hAnsi="Arial" w:cs="Arial"/>
          <w:sz w:val="22"/>
          <w:szCs w:val="22"/>
          <w:lang w:eastAsia="sl-SI"/>
        </w:rPr>
        <w:t xml:space="preserve">Ministrstvo za zdravje je v juniju 2023 objavilo poziv za »Sofinanciranje investicij na primarni ravni zdravstvene dejavnosti v Republiki Sloveniji«. Predmet sofinanciranja investicij na primarni ravni zdravstvene dejavnosti so investicije v objekte zdravstvenih domov, zdravstvenih postaj ali zdravstvenih ambulant oziroma opremo, namenjene za izvajanje zdravstvene dejavnosti na primarni ravni, z namenom zagotavljanja enakih pogojev za zadovoljevanje skupnih potreb prebivalcev v skladu z razvojnimi cilji države na primarni ravni zdravstvene dejavnosti in z namenom zagotavljanja manjkajočih površin ali prostorov, ki se uporabljajo za izvajanje zdravstvene dejavnosti. </w:t>
      </w:r>
      <w:r w:rsidR="00E313D4" w:rsidRPr="00E313D4">
        <w:rPr>
          <w:rStyle w:val="Krepko"/>
          <w:rFonts w:ascii="Arial" w:hAnsi="Arial" w:cs="Arial"/>
          <w:b w:val="0"/>
          <w:sz w:val="22"/>
          <w:szCs w:val="22"/>
        </w:rPr>
        <w:t>V Zdravstvenem domu dr. Julija Polca Kamnik za to obdobje načrtujejo ureditev dodatnih prostorov za štiri ambulante družinske medicine, izdelavo zahodnega dela podstrešja (vključno s kritino, okni in fasado), nakup različnih medicinskih naprav (</w:t>
      </w:r>
      <w:r w:rsidR="00E313D4" w:rsidRPr="00E313D4">
        <w:rPr>
          <w:rFonts w:ascii="Arial" w:hAnsi="Arial" w:cs="Arial"/>
          <w:sz w:val="22"/>
          <w:szCs w:val="22"/>
          <w:shd w:val="clear" w:color="auto" w:fill="FFFFFF"/>
        </w:rPr>
        <w:t>panoramski zobni RTG, EKG, RTG aparat, sterilizator, zobozdravstveni terapevtski stoli) in</w:t>
      </w:r>
      <w:r w:rsidR="00E313D4" w:rsidRPr="00E313D4">
        <w:rPr>
          <w:rFonts w:ascii="Arial" w:hAnsi="Arial" w:cs="Arial"/>
          <w:b/>
          <w:sz w:val="22"/>
          <w:szCs w:val="22"/>
          <w:shd w:val="clear" w:color="auto" w:fill="FFFFFF"/>
        </w:rPr>
        <w:t xml:space="preserve"> </w:t>
      </w:r>
      <w:r w:rsidR="00E313D4" w:rsidRPr="00E313D4">
        <w:rPr>
          <w:rStyle w:val="Krepko"/>
          <w:rFonts w:ascii="Arial" w:hAnsi="Arial" w:cs="Arial"/>
          <w:b w:val="0"/>
          <w:sz w:val="22"/>
          <w:szCs w:val="22"/>
        </w:rPr>
        <w:t>nakup reševalnega vozila, vozila za patronažno službo ter vozilo za urgentnega zdravnika. Sredstva v višini 471.350 € bo zagotovil javni zavod sam iz presežka prihodkov, sredstva v višini 1.060.504 € pa bo zagotovilo Ministrstvo za zdravje. Skladno z razpisnimi pogoji investicijo vodi Občina Kamnik.</w:t>
      </w:r>
    </w:p>
    <w:p w:rsidR="00E313D4" w:rsidRPr="00E313D4" w:rsidRDefault="00E313D4" w:rsidP="009C2D07">
      <w:pPr>
        <w:tabs>
          <w:tab w:val="left" w:pos="284"/>
        </w:tabs>
        <w:rPr>
          <w:rFonts w:ascii="Arial" w:hAnsi="Arial" w:cs="Arial"/>
          <w:color w:val="FF0000"/>
          <w:sz w:val="22"/>
          <w:szCs w:val="22"/>
        </w:rPr>
      </w:pPr>
    </w:p>
    <w:p w:rsidR="009C2D07" w:rsidRPr="00C31CE9" w:rsidRDefault="009C2D07" w:rsidP="009C2D07">
      <w:pPr>
        <w:tabs>
          <w:tab w:val="left" w:pos="284"/>
        </w:tabs>
        <w:rPr>
          <w:rFonts w:ascii="Arial" w:hAnsi="Arial" w:cs="Arial"/>
          <w:sz w:val="22"/>
          <w:szCs w:val="22"/>
        </w:rPr>
      </w:pPr>
      <w:r w:rsidRPr="009813A1">
        <w:rPr>
          <w:rFonts w:ascii="Arial" w:hAnsi="Arial" w:cs="Arial"/>
          <w:sz w:val="22"/>
          <w:szCs w:val="22"/>
        </w:rPr>
        <w:t>MOPE – sofinanciranje Občinske celostne prometne strategi</w:t>
      </w:r>
      <w:r>
        <w:rPr>
          <w:rFonts w:ascii="Arial" w:hAnsi="Arial" w:cs="Arial"/>
          <w:sz w:val="22"/>
          <w:szCs w:val="22"/>
        </w:rPr>
        <w:t>je Občine Kamnik (prispevek RS):</w:t>
      </w:r>
      <w:r w:rsidRPr="009813A1">
        <w:rPr>
          <w:rFonts w:ascii="Arial" w:hAnsi="Arial" w:cs="Arial"/>
          <w:sz w:val="22"/>
          <w:szCs w:val="22"/>
        </w:rPr>
        <w:t xml:space="preserve"> </w:t>
      </w:r>
      <w:r w:rsidRPr="009813A1">
        <w:rPr>
          <w:rFonts w:ascii="Arial" w:hAnsi="Arial"/>
          <w:sz w:val="22"/>
          <w:szCs w:val="22"/>
        </w:rPr>
        <w:t xml:space="preserve">Občina Kamnik je v letu 2024 pristopila k izdelavi Občinske celostne prometne strategije (OCPS). Občinska celostna prometna strategija (OCPS) Občine Kamnik je strateški dokument občine o usmerjanju razvoja in celostnega upravljanja prometa na njenem območju. </w:t>
      </w:r>
      <w:r w:rsidRPr="009813A1">
        <w:rPr>
          <w:rFonts w:ascii="Arial" w:hAnsi="Arial" w:cs="Arial"/>
          <w:sz w:val="22"/>
          <w:szCs w:val="22"/>
        </w:rPr>
        <w:t>Izdelava OCPS občine Kamnik je predmet sofinanciranja s sredstvi evropske kohezijske politike, Kohezijskega sklada (na podlagi Javnega razpisa Ministrstva za okolje, podnebje energijo). Po sprejemu dokumenta na Občinskem svetu Občine Kamnik bo s strani Republike Slovenije občina prejela 4.515 € nepovratnih sredstev.</w:t>
      </w:r>
      <w:r w:rsidRPr="00511DA6">
        <w:rPr>
          <w:rFonts w:ascii="Arial" w:hAnsi="Arial" w:cs="Arial"/>
          <w:sz w:val="22"/>
          <w:szCs w:val="22"/>
        </w:rPr>
        <w:t xml:space="preserve"> </w:t>
      </w:r>
    </w:p>
    <w:p w:rsidR="00851430" w:rsidRPr="003002BD" w:rsidRDefault="00851430" w:rsidP="00851C38">
      <w:pPr>
        <w:rPr>
          <w:rFonts w:ascii="Arial" w:hAnsi="Arial" w:cs="Arial"/>
          <w:color w:val="FF0000"/>
          <w:sz w:val="22"/>
          <w:szCs w:val="22"/>
        </w:rPr>
      </w:pPr>
    </w:p>
    <w:p w:rsidR="00630DFB" w:rsidRPr="0040226A" w:rsidRDefault="00630DFB" w:rsidP="00630DFB">
      <w:pPr>
        <w:keepNext/>
        <w:rPr>
          <w:rFonts w:ascii="Arial" w:hAnsi="Arial" w:cs="Arial"/>
          <w:sz w:val="22"/>
          <w:szCs w:val="22"/>
          <w:lang w:eastAsia="en-US"/>
        </w:rPr>
      </w:pPr>
      <w:r w:rsidRPr="00630DFB">
        <w:rPr>
          <w:rFonts w:ascii="Arial" w:hAnsi="Arial" w:cs="Arial"/>
          <w:sz w:val="22"/>
          <w:szCs w:val="22"/>
          <w:lang w:eastAsia="sl-SI"/>
        </w:rPr>
        <w:t xml:space="preserve">MOPE Elena – Knjižnica F. Balantiča Kamnik: </w:t>
      </w:r>
      <w:r w:rsidRPr="00630DFB">
        <w:rPr>
          <w:rFonts w:ascii="Arial" w:hAnsi="Arial" w:cs="Arial"/>
          <w:sz w:val="22"/>
          <w:szCs w:val="22"/>
        </w:rPr>
        <w:t xml:space="preserve">V okviru projekta ELENA je bila v letu 2024 pridobljena projektna dokumentacija za energetsko sanacijo in postavitev sončne elektrarne ter gradbeno dovoljenje za rekonstrukcijo osrednje kamniške knjižnice. Na podlagi predmetnega projekta bo spomladi 2025 sledila izvedba investicije, s katero nameravamo kandidirati na napovedanih razpisih MOPE za sofinanciranje energetskih sanacij ter postavitve sončnih elektrarn na javnih stavbah. Načrtovani prihodki v skupni višini 476.733 € predstavljajo </w:t>
      </w:r>
      <w:r w:rsidRPr="00630DFB">
        <w:rPr>
          <w:rFonts w:ascii="Arial" w:hAnsi="Arial" w:cs="Arial"/>
          <w:sz w:val="22"/>
          <w:szCs w:val="22"/>
        </w:rPr>
        <w:lastRenderedPageBreak/>
        <w:t>pričakovana nepovratna sredstva iz naslova omenjenih razpisov (na podobnih razpisih je občina v preteklosti že uspešno kandidirala).</w:t>
      </w:r>
    </w:p>
    <w:p w:rsidR="00630DFB" w:rsidRPr="001F0B78" w:rsidRDefault="00630DFB" w:rsidP="00630DFB">
      <w:pPr>
        <w:keepNext/>
        <w:rPr>
          <w:rFonts w:ascii="Arial" w:hAnsi="Arial" w:cs="Arial"/>
          <w:sz w:val="22"/>
          <w:szCs w:val="22"/>
          <w:lang w:eastAsia="sl-SI"/>
        </w:rPr>
      </w:pPr>
    </w:p>
    <w:p w:rsidR="00630DFB" w:rsidRPr="003B7510" w:rsidRDefault="00630DFB" w:rsidP="00630DFB">
      <w:pPr>
        <w:keepNext/>
        <w:rPr>
          <w:rFonts w:ascii="Arial" w:hAnsi="Arial" w:cs="Arial"/>
          <w:sz w:val="22"/>
          <w:szCs w:val="22"/>
          <w:lang w:eastAsia="en-US"/>
        </w:rPr>
      </w:pPr>
      <w:r w:rsidRPr="00630DFB">
        <w:rPr>
          <w:rFonts w:ascii="Arial" w:hAnsi="Arial" w:cs="Arial"/>
          <w:sz w:val="22"/>
          <w:szCs w:val="22"/>
          <w:lang w:eastAsia="sl-SI"/>
        </w:rPr>
        <w:t xml:space="preserve">MOPE Elena – Glasbena šola Kamnik: </w:t>
      </w:r>
      <w:r w:rsidRPr="00630DFB">
        <w:rPr>
          <w:rFonts w:ascii="Arial" w:hAnsi="Arial" w:cs="Arial"/>
          <w:sz w:val="22"/>
          <w:szCs w:val="22"/>
        </w:rPr>
        <w:t>V okviru projekta ELENA je bila v letu 2024 pridobljena projektna dokumentacija za energetsko sanacijo in postavitev sončne elektrarne Na podlagi predmetnega projekta bo spomladi 2025 sledila izvedba investicije, s katero nameravamo kandidirati na napovedanih razpisih MOPE za sofinanciranje energetskih sanacij ter postavitve sončnih elektrarn na javnih stavbah. Načrtovani prihodki v skupni višini 277.910 € predstavljajo pričakovana nepovratna sredstva iz naslova omenjenih razpisov (na podobnih razpisih je občina v preteklosti že uspešno kandidirala).</w:t>
      </w:r>
    </w:p>
    <w:p w:rsidR="00B06B1A" w:rsidRPr="003002BD" w:rsidRDefault="00B06B1A" w:rsidP="00851C38">
      <w:pPr>
        <w:rPr>
          <w:rFonts w:ascii="Arial" w:hAnsi="Arial" w:cs="Arial"/>
          <w:color w:val="FF0000"/>
          <w:sz w:val="22"/>
          <w:szCs w:val="22"/>
        </w:rPr>
      </w:pPr>
    </w:p>
    <w:p w:rsidR="00630DFB" w:rsidRPr="00630DFB" w:rsidRDefault="00630DFB" w:rsidP="00DF31BF">
      <w:pPr>
        <w:keepNext/>
        <w:rPr>
          <w:rFonts w:ascii="Arial" w:hAnsi="Arial" w:cs="Arial"/>
          <w:sz w:val="22"/>
          <w:szCs w:val="22"/>
          <w:lang w:eastAsia="en-US"/>
        </w:rPr>
      </w:pPr>
      <w:r w:rsidRPr="00630DFB">
        <w:rPr>
          <w:rFonts w:ascii="Arial" w:hAnsi="Arial" w:cs="Arial"/>
          <w:sz w:val="22"/>
          <w:szCs w:val="22"/>
          <w:lang w:eastAsia="sl-SI"/>
        </w:rPr>
        <w:t>MOPE Elena – Vrtec Antona Medveda</w:t>
      </w:r>
      <w:r w:rsidR="0026705A">
        <w:rPr>
          <w:rFonts w:ascii="Arial" w:hAnsi="Arial" w:cs="Arial"/>
          <w:sz w:val="22"/>
          <w:szCs w:val="22"/>
          <w:lang w:eastAsia="sl-SI"/>
        </w:rPr>
        <w:t xml:space="preserve"> Kamnik:</w:t>
      </w:r>
      <w:r w:rsidRPr="00630DFB">
        <w:rPr>
          <w:rFonts w:ascii="Arial" w:hAnsi="Arial" w:cs="Arial"/>
          <w:sz w:val="22"/>
          <w:szCs w:val="22"/>
          <w:lang w:eastAsia="sl-SI"/>
        </w:rPr>
        <w:t xml:space="preserve">  </w:t>
      </w:r>
      <w:r w:rsidRPr="00630DFB">
        <w:rPr>
          <w:rFonts w:ascii="Arial" w:hAnsi="Arial" w:cs="Arial"/>
          <w:sz w:val="22"/>
          <w:szCs w:val="22"/>
        </w:rPr>
        <w:t>V okviru projekta ELENA je bila v letu 2024 pridobljena projektna dokumentacija za energetsko sanacijo in postavitev sončne elektrarne na vrtčevski enoti Tinkara. Na podlagi predmetnega projekta bo jeseni prihodnje leto sledila izvedba investicije, s katero nameravamo kandidirati na napovedanih razpisih MOPE za sofinanciranje energetskih sanacij ter postavitve sončnih elektrarn na javnih stavbah. Načrtovani prihodki v skupni višini 192.847 € predstavljajo pričakovana nepovratna sredstva iz naslova omenjenih razpisov (na podobnih razpisih je občina v preteklosti že uspešno kandidirala).</w:t>
      </w:r>
    </w:p>
    <w:p w:rsidR="00DF31BF" w:rsidRDefault="00DF31BF" w:rsidP="00DF31BF">
      <w:pPr>
        <w:autoSpaceDE w:val="0"/>
        <w:autoSpaceDN w:val="0"/>
        <w:adjustRightInd w:val="0"/>
        <w:rPr>
          <w:rFonts w:ascii="Arial" w:hAnsi="Arial" w:cs="Arial"/>
          <w:sz w:val="22"/>
          <w:szCs w:val="22"/>
          <w:lang w:eastAsia="sl-SI"/>
        </w:rPr>
      </w:pPr>
    </w:p>
    <w:p w:rsidR="00DF31BF" w:rsidRPr="00DF31BF" w:rsidRDefault="00DF31BF" w:rsidP="00D1690E">
      <w:pPr>
        <w:widowControl w:val="0"/>
        <w:autoSpaceDE w:val="0"/>
        <w:autoSpaceDN w:val="0"/>
        <w:adjustRightInd w:val="0"/>
        <w:rPr>
          <w:rFonts w:ascii="Arial" w:hAnsi="Arial" w:cs="Arial"/>
          <w:iCs/>
          <w:sz w:val="22"/>
          <w:szCs w:val="22"/>
          <w:lang w:eastAsia="sl-SI"/>
        </w:rPr>
      </w:pPr>
      <w:r w:rsidRPr="00A272A1">
        <w:rPr>
          <w:rFonts w:ascii="Arial" w:hAnsi="Arial" w:cs="Arial"/>
          <w:sz w:val="22"/>
          <w:szCs w:val="22"/>
          <w:lang w:eastAsia="sl-SI"/>
        </w:rPr>
        <w:t>MOPE - sončne elektrarne občin in javnih zavodov</w:t>
      </w:r>
      <w:r w:rsidRPr="00AE01CD">
        <w:rPr>
          <w:rFonts w:ascii="Arial" w:hAnsi="Arial" w:cs="Arial"/>
          <w:sz w:val="22"/>
          <w:szCs w:val="22"/>
          <w:lang w:eastAsia="sl-SI"/>
        </w:rPr>
        <w:t>: Občine Kamnik, Radovljica, Tržič, Bohinj, Krško, Bled in Škofja Loka, združene v konzorcij, so s projektom Izvedba sončnih elektrarn na objektih v lasti občin Kamnik, Radovljica, Tržič, Bohinj, Krško, Bled in Škofja Loka uspešno kandidirale na prvem prijavnem roku Javnega razpisa MOPE za sofinanciranje izgradnje novih naprav za Proizvodnjo električne energije iz sončne energije na javnih stavbah in parkiriščih za obdobje 2024 do 2026 (oznaka: NOO - SE OVE 2024)</w:t>
      </w:r>
      <w:r w:rsidRPr="00AE01CD">
        <w:rPr>
          <w:rFonts w:ascii="Arial" w:hAnsi="Arial" w:cs="Arial"/>
          <w:b/>
          <w:sz w:val="22"/>
          <w:szCs w:val="22"/>
          <w:lang w:eastAsia="sl-SI"/>
        </w:rPr>
        <w:t xml:space="preserve">.  </w:t>
      </w:r>
      <w:r w:rsidRPr="00AE01CD">
        <w:rPr>
          <w:rFonts w:ascii="Arial" w:hAnsi="Arial" w:cs="Arial"/>
          <w:sz w:val="22"/>
          <w:szCs w:val="22"/>
          <w:lang w:eastAsia="sl-SI"/>
        </w:rPr>
        <w:t>Omenjeni projekt</w:t>
      </w:r>
      <w:r w:rsidRPr="00AE01CD">
        <w:rPr>
          <w:rFonts w:ascii="Arial" w:hAnsi="Arial" w:cs="Arial"/>
          <w:b/>
          <w:sz w:val="22"/>
          <w:szCs w:val="22"/>
          <w:lang w:eastAsia="sl-SI"/>
        </w:rPr>
        <w:t xml:space="preserve"> </w:t>
      </w:r>
      <w:r w:rsidRPr="00AE01CD">
        <w:rPr>
          <w:rFonts w:ascii="Arial" w:hAnsi="Arial" w:cs="Arial"/>
          <w:sz w:val="22"/>
          <w:szCs w:val="22"/>
          <w:lang w:eastAsia="sl-SI"/>
        </w:rPr>
        <w:t xml:space="preserve">postavitve sončnih elektrarn na različnih javnih objektih v lasti občin je usmerjen v povečanje proizvodnje električne energije iz obnovljivih virov in prispevanje k zelenemu prehodu. Projekt vključuje izvedbo sončnih elektrarn, ki bodo izvedene po različnih shemah priključitve. V okviru projekta so izbrani naslednji objekti: glasbene šole, vrtci, osnovne šole, kulturni domovi, stavbe, v katerih delujejo čistilne naprave, zdravstveni domovi, občinske stavbe in drugi, ki se nahajajo v omenjenih občinah. Vrednost projekta v tekočih cenah znaša 2.219.809,77 </w:t>
      </w:r>
      <w:r>
        <w:rPr>
          <w:rFonts w:ascii="Arial" w:hAnsi="Arial" w:cs="Arial"/>
          <w:sz w:val="22"/>
          <w:szCs w:val="22"/>
          <w:lang w:eastAsia="sl-SI"/>
        </w:rPr>
        <w:t>€</w:t>
      </w:r>
      <w:r w:rsidRPr="00AE01CD">
        <w:rPr>
          <w:rFonts w:ascii="Arial" w:hAnsi="Arial" w:cs="Arial"/>
          <w:sz w:val="22"/>
          <w:szCs w:val="22"/>
          <w:lang w:eastAsia="sl-SI"/>
        </w:rPr>
        <w:t xml:space="preserve">. Občina Kamnik v projektu nastopa kot vodilna </w:t>
      </w:r>
      <w:proofErr w:type="spellStart"/>
      <w:r w:rsidRPr="00AE01CD">
        <w:rPr>
          <w:rFonts w:ascii="Arial" w:hAnsi="Arial" w:cs="Arial"/>
          <w:sz w:val="22"/>
          <w:szCs w:val="22"/>
          <w:lang w:eastAsia="sl-SI"/>
        </w:rPr>
        <w:t>konzorcijska</w:t>
      </w:r>
      <w:proofErr w:type="spellEnd"/>
      <w:r w:rsidRPr="00AE01CD">
        <w:rPr>
          <w:rFonts w:ascii="Arial" w:hAnsi="Arial" w:cs="Arial"/>
          <w:sz w:val="22"/>
          <w:szCs w:val="22"/>
          <w:lang w:eastAsia="sl-SI"/>
        </w:rPr>
        <w:t xml:space="preserve"> partnerica, pooblaščena za predložitev skupne vloge na javni razpis in zastopanje konzorcija. Z ministrstvom bo v imenu vseh partnerjev podpisala pogodbo o sofinanciranju, vlagala zahtevke, koordinirala projekt ter prejela nepovratna sredstva za celoten konzorcij in jih </w:t>
      </w:r>
      <w:proofErr w:type="spellStart"/>
      <w:r w:rsidRPr="00AE01CD">
        <w:rPr>
          <w:rFonts w:ascii="Arial" w:hAnsi="Arial" w:cs="Arial"/>
          <w:sz w:val="22"/>
          <w:szCs w:val="22"/>
          <w:lang w:eastAsia="sl-SI"/>
        </w:rPr>
        <w:t>prenakazovala</w:t>
      </w:r>
      <w:proofErr w:type="spellEnd"/>
      <w:r w:rsidRPr="00AE01CD">
        <w:rPr>
          <w:rFonts w:ascii="Arial" w:hAnsi="Arial" w:cs="Arial"/>
          <w:sz w:val="22"/>
          <w:szCs w:val="22"/>
          <w:lang w:eastAsia="sl-SI"/>
        </w:rPr>
        <w:t xml:space="preserve"> partnerjem. Predmet javnega razpisa je dodelitev nepovratnih sredstev za sofinanciranje izgradnje novih naprav za samooskrbo na javnih stavbah, na pripadajočih enostavnih ali nezahtevnih objektih, ki se nahajajo ob javni stavbi, in/ali na utrjenih površinah parkirišč na stavbnih zemljiščih v lasti občin</w:t>
      </w:r>
      <w:r w:rsidRPr="00A272A1">
        <w:rPr>
          <w:rFonts w:ascii="Arial" w:hAnsi="Arial" w:cs="Arial"/>
          <w:sz w:val="22"/>
          <w:szCs w:val="22"/>
          <w:lang w:eastAsia="sl-SI"/>
        </w:rPr>
        <w:t xml:space="preserve"> in/ali države, kar vključuje nakup in vgradnjo tovrstnih naprav za samooskrbo (v nadaljevanju: projekt), katerih skupna inštalirana moč vgrajenih </w:t>
      </w:r>
      <w:proofErr w:type="spellStart"/>
      <w:r w:rsidRPr="00A272A1">
        <w:rPr>
          <w:rFonts w:ascii="Arial" w:hAnsi="Arial" w:cs="Arial"/>
          <w:sz w:val="22"/>
          <w:szCs w:val="22"/>
          <w:lang w:eastAsia="sl-SI"/>
        </w:rPr>
        <w:t>fotovoltaičnih</w:t>
      </w:r>
      <w:proofErr w:type="spellEnd"/>
      <w:r w:rsidRPr="00A272A1">
        <w:rPr>
          <w:rFonts w:ascii="Arial" w:hAnsi="Arial" w:cs="Arial"/>
          <w:sz w:val="22"/>
          <w:szCs w:val="22"/>
          <w:lang w:eastAsia="sl-SI"/>
        </w:rPr>
        <w:t xml:space="preserve"> panelov na posamezno vlogo je minimalno 1 MW, v kombinaciji z ali brez baterijskih hranilnikov. Občina Kamnik namerava v okviru omenjenega projekta v letih 2024 in 2025 sofinancirati </w:t>
      </w:r>
      <w:r w:rsidRPr="00A272A1">
        <w:rPr>
          <w:rFonts w:ascii="Arial" w:hAnsi="Arial" w:cs="Arial"/>
          <w:iCs/>
          <w:sz w:val="22"/>
          <w:szCs w:val="22"/>
          <w:lang w:eastAsia="sl-SI"/>
        </w:rPr>
        <w:t xml:space="preserve">postavitev SE na objektih: OŠ Stranje, Glasbena šola Kamnik, Vrtec AM – enota Tinkara, Stari grad nad Kamnikom ter Bazen Pod </w:t>
      </w:r>
      <w:proofErr w:type="spellStart"/>
      <w:r w:rsidRPr="00A272A1">
        <w:rPr>
          <w:rFonts w:ascii="Arial" w:hAnsi="Arial" w:cs="Arial"/>
          <w:iCs/>
          <w:sz w:val="22"/>
          <w:szCs w:val="22"/>
          <w:lang w:eastAsia="sl-SI"/>
        </w:rPr>
        <w:t>Skalco</w:t>
      </w:r>
      <w:proofErr w:type="spellEnd"/>
      <w:r w:rsidRPr="00A272A1">
        <w:rPr>
          <w:rFonts w:ascii="Arial" w:hAnsi="Arial" w:cs="Arial"/>
          <w:sz w:val="22"/>
          <w:szCs w:val="22"/>
          <w:lang w:eastAsia="sl-SI"/>
        </w:rPr>
        <w:t xml:space="preserve">. Terminski načrt predvideva v letu 2024 postavitev sončnih elektrarn </w:t>
      </w:r>
      <w:r w:rsidRPr="00A272A1">
        <w:rPr>
          <w:rFonts w:ascii="Arial" w:hAnsi="Arial" w:cs="Arial"/>
          <w:iCs/>
          <w:sz w:val="22"/>
          <w:szCs w:val="22"/>
          <w:lang w:eastAsia="sl-SI"/>
        </w:rPr>
        <w:t xml:space="preserve">na objektih: </w:t>
      </w:r>
      <w:r w:rsidRPr="00DF31BF">
        <w:rPr>
          <w:rFonts w:ascii="Arial" w:hAnsi="Arial" w:cs="Arial"/>
          <w:iCs/>
          <w:sz w:val="22"/>
          <w:szCs w:val="22"/>
          <w:lang w:eastAsia="sl-SI"/>
        </w:rPr>
        <w:t xml:space="preserve">OŠ Stranje, Stari grad nad Kamnikom ter Bazen Pod </w:t>
      </w:r>
      <w:proofErr w:type="spellStart"/>
      <w:r w:rsidRPr="00DF31BF">
        <w:rPr>
          <w:rFonts w:ascii="Arial" w:hAnsi="Arial" w:cs="Arial"/>
          <w:iCs/>
          <w:sz w:val="22"/>
          <w:szCs w:val="22"/>
          <w:lang w:eastAsia="sl-SI"/>
        </w:rPr>
        <w:t>Skalco</w:t>
      </w:r>
      <w:proofErr w:type="spellEnd"/>
      <w:r w:rsidRPr="00DF31BF">
        <w:rPr>
          <w:rFonts w:ascii="Arial" w:hAnsi="Arial" w:cs="Arial"/>
          <w:iCs/>
          <w:sz w:val="22"/>
          <w:szCs w:val="22"/>
          <w:lang w:eastAsia="sl-SI"/>
        </w:rPr>
        <w:t xml:space="preserve">, </w:t>
      </w:r>
      <w:r w:rsidRPr="00DF31BF">
        <w:rPr>
          <w:rFonts w:ascii="Arial" w:hAnsi="Arial" w:cs="Arial"/>
          <w:sz w:val="22"/>
          <w:szCs w:val="22"/>
          <w:lang w:eastAsia="sl-SI"/>
        </w:rPr>
        <w:t xml:space="preserve">v letu 2025 pa </w:t>
      </w:r>
      <w:r w:rsidRPr="00DF31BF">
        <w:rPr>
          <w:rFonts w:ascii="Arial" w:hAnsi="Arial" w:cs="Arial"/>
          <w:iCs/>
          <w:sz w:val="22"/>
          <w:szCs w:val="22"/>
          <w:lang w:eastAsia="sl-SI"/>
        </w:rPr>
        <w:t xml:space="preserve">postavitev sončnih elektrarn na objektih: </w:t>
      </w:r>
      <w:r w:rsidRPr="00DF31BF">
        <w:rPr>
          <w:rFonts w:ascii="Arial" w:hAnsi="Arial" w:cs="Arial"/>
          <w:sz w:val="22"/>
          <w:szCs w:val="22"/>
          <w:lang w:eastAsia="sl-SI"/>
        </w:rPr>
        <w:t> </w:t>
      </w:r>
      <w:r w:rsidRPr="00DF31BF">
        <w:rPr>
          <w:rFonts w:ascii="Arial" w:hAnsi="Arial" w:cs="Arial"/>
          <w:iCs/>
          <w:sz w:val="22"/>
          <w:szCs w:val="22"/>
          <w:lang w:eastAsia="sl-SI"/>
        </w:rPr>
        <w:t>Glasbena šola Kamnik ter Vrtec AM – enota Tinkara. Načrtovani prihodki v višini 195.873 € so namenjeni kritju stroškov izgradnje in postavitve sončnih elektrarn na omenjenih objektih.</w:t>
      </w:r>
    </w:p>
    <w:p w:rsidR="00E313D4" w:rsidRDefault="00E313D4" w:rsidP="00B06B1A">
      <w:pPr>
        <w:keepNext/>
        <w:rPr>
          <w:rFonts w:ascii="Arial" w:hAnsi="Arial" w:cs="Arial"/>
          <w:color w:val="FF0000"/>
          <w:sz w:val="22"/>
          <w:szCs w:val="22"/>
          <w:lang w:eastAsia="sl-SI"/>
        </w:rPr>
      </w:pPr>
    </w:p>
    <w:p w:rsidR="009C2D07" w:rsidRPr="001C075C" w:rsidRDefault="009C2D07" w:rsidP="009C2D07">
      <w:pPr>
        <w:rPr>
          <w:rFonts w:ascii="Arial" w:hAnsi="Arial" w:cs="Arial"/>
          <w:sz w:val="22"/>
          <w:szCs w:val="22"/>
          <w:lang w:eastAsia="sl-SI"/>
        </w:rPr>
      </w:pPr>
      <w:r w:rsidRPr="001C075C">
        <w:rPr>
          <w:rFonts w:ascii="Arial" w:hAnsi="Arial" w:cs="Arial"/>
          <w:sz w:val="22"/>
          <w:szCs w:val="22"/>
          <w:lang w:eastAsia="sl-SI"/>
        </w:rPr>
        <w:t>M</w:t>
      </w:r>
      <w:r w:rsidR="00BD044A">
        <w:rPr>
          <w:rFonts w:ascii="Arial" w:hAnsi="Arial" w:cs="Arial"/>
          <w:sz w:val="22"/>
          <w:szCs w:val="22"/>
          <w:lang w:eastAsia="sl-SI"/>
        </w:rPr>
        <w:t>inistrstvo za naravne vire in prostor - sana</w:t>
      </w:r>
      <w:r w:rsidRPr="001C075C">
        <w:rPr>
          <w:rFonts w:ascii="Arial" w:hAnsi="Arial" w:cs="Arial"/>
          <w:sz w:val="22"/>
          <w:szCs w:val="22"/>
          <w:lang w:eastAsia="sl-SI"/>
        </w:rPr>
        <w:t xml:space="preserve">cija plazov: V letu 2025 načrtujemo sredstva v višini 100.000 €, ki bodo v proračun občine nakazana na osnovi predhodno sklenjenih medsebojnih pogodb in na tej osnovi posredovanih zahtevkov za sanacije plazov, v kolikor bo ministrstvo v letu 2025 posredovalo poziv občinam za sofinanciranje zemeljskih plazov. </w:t>
      </w:r>
    </w:p>
    <w:p w:rsidR="00D1690E" w:rsidRDefault="00D1690E" w:rsidP="00CC76B6">
      <w:pPr>
        <w:widowControl w:val="0"/>
        <w:rPr>
          <w:rFonts w:ascii="Arial" w:hAnsi="Arial" w:cs="Arial"/>
          <w:sz w:val="22"/>
          <w:szCs w:val="22"/>
        </w:rPr>
      </w:pPr>
    </w:p>
    <w:p w:rsidR="00CC76B6" w:rsidRPr="00F37B99" w:rsidRDefault="00CC76B6" w:rsidP="00CC76B6">
      <w:pPr>
        <w:widowControl w:val="0"/>
        <w:rPr>
          <w:rFonts w:ascii="Arial" w:hAnsi="Arial" w:cs="Arial"/>
          <w:sz w:val="22"/>
          <w:szCs w:val="22"/>
        </w:rPr>
      </w:pPr>
      <w:r w:rsidRPr="00CC76B6">
        <w:rPr>
          <w:rFonts w:ascii="Arial" w:hAnsi="Arial" w:cs="Arial"/>
          <w:sz w:val="22"/>
          <w:szCs w:val="22"/>
        </w:rPr>
        <w:lastRenderedPageBreak/>
        <w:t>UE Kamnik – povračilo stroškov vgradnje klimatskih naprav: Glede na sklenjeni sporazum bo Upravna enota Kamnik za vgradnjo klimatskih naprav v občinski proračun v začetku leta 2025 poravnala prevzeto obveznost v znesku 7.604 €.</w:t>
      </w:r>
    </w:p>
    <w:p w:rsidR="00CC76B6" w:rsidRPr="00D473B8" w:rsidRDefault="00CC76B6" w:rsidP="00B06B1A">
      <w:pPr>
        <w:keepNext/>
        <w:rPr>
          <w:rFonts w:ascii="Arial" w:hAnsi="Arial" w:cs="Arial"/>
          <w:color w:val="000000" w:themeColor="text1"/>
          <w:sz w:val="22"/>
          <w:szCs w:val="22"/>
          <w:lang w:eastAsia="sl-SI"/>
        </w:rPr>
      </w:pPr>
    </w:p>
    <w:p w:rsidR="00D473B8" w:rsidRPr="00A6746E" w:rsidRDefault="009C2D07" w:rsidP="00D473B8">
      <w:pPr>
        <w:rPr>
          <w:rFonts w:ascii="Arial" w:hAnsi="Arial" w:cs="Arial"/>
          <w:color w:val="000000" w:themeColor="text1"/>
          <w:sz w:val="22"/>
          <w:szCs w:val="22"/>
        </w:rPr>
      </w:pPr>
      <w:r w:rsidRPr="00D473B8">
        <w:rPr>
          <w:rFonts w:ascii="Arial" w:hAnsi="Arial" w:cs="Arial"/>
          <w:color w:val="000000" w:themeColor="text1"/>
          <w:sz w:val="22"/>
          <w:szCs w:val="22"/>
        </w:rPr>
        <w:t>DRSV – povračilo stroškov projektne dokumentacije Kamniška Bistrica etapa 2:</w:t>
      </w:r>
      <w:r w:rsidR="00D473B8" w:rsidRPr="00D473B8">
        <w:rPr>
          <w:rFonts w:ascii="Arial" w:hAnsi="Arial" w:cs="Arial"/>
          <w:color w:val="000000" w:themeColor="text1"/>
          <w:sz w:val="22"/>
          <w:szCs w:val="22"/>
        </w:rPr>
        <w:t xml:space="preserve"> </w:t>
      </w:r>
      <w:r w:rsidR="00D473B8" w:rsidRPr="00D473B8">
        <w:rPr>
          <w:rFonts w:ascii="Arial" w:hAnsi="Arial" w:cs="Arial"/>
          <w:color w:val="000000" w:themeColor="text1"/>
          <w:sz w:val="22"/>
          <w:szCs w:val="22"/>
          <w:lang w:eastAsia="sl-SI"/>
        </w:rPr>
        <w:t xml:space="preserve">V letu 2025 načrtujemo sredstva v višini 70.000 €, ki bodo v proračun občine nakazana s strani DRSV na osnovi predhodno sklenjenega Sporazuma o sofinanciranju projekta sanacije »Ureditev Kamniške Bistrice od Kamnika do Radomelj – Etapa 2«. Občina Kamnik in Domžale sta v letu 2024 na podlagi dogovora z DRSV sofinancirali potrebno projektno dokumentacijo (geodezija, videoposnetek, Elaborat presoje vpliva na stanje površinskih voda, </w:t>
      </w:r>
      <w:proofErr w:type="spellStart"/>
      <w:r w:rsidR="00D473B8" w:rsidRPr="00D473B8">
        <w:rPr>
          <w:rFonts w:ascii="Arial" w:hAnsi="Arial" w:cs="Arial"/>
          <w:color w:val="000000" w:themeColor="text1"/>
          <w:sz w:val="22"/>
          <w:szCs w:val="22"/>
          <w:lang w:eastAsia="sl-SI"/>
        </w:rPr>
        <w:t>novelacijo</w:t>
      </w:r>
      <w:proofErr w:type="spellEnd"/>
      <w:r w:rsidR="00D473B8" w:rsidRPr="00D473B8">
        <w:rPr>
          <w:rFonts w:ascii="Arial" w:hAnsi="Arial" w:cs="Arial"/>
          <w:color w:val="000000" w:themeColor="text1"/>
          <w:sz w:val="22"/>
          <w:szCs w:val="22"/>
          <w:lang w:eastAsia="sl-SI"/>
        </w:rPr>
        <w:t xml:space="preserve"> HH študije, DPP in PZI). Občinska uprava bo takoj po podpisu Sporazuma o sofinanciranju zgoraj navedenega projekta sanacije na DRSV podala zahtevek za povračilo sredstev, ki so bila že porabljena za </w:t>
      </w:r>
      <w:r w:rsidR="00D473B8" w:rsidRPr="00A6746E">
        <w:rPr>
          <w:rFonts w:ascii="Arial" w:hAnsi="Arial" w:cs="Arial"/>
          <w:color w:val="000000" w:themeColor="text1"/>
          <w:sz w:val="22"/>
          <w:szCs w:val="22"/>
          <w:lang w:eastAsia="sl-SI"/>
        </w:rPr>
        <w:t xml:space="preserve">izdelavo projektne in druge dokumentacije. </w:t>
      </w:r>
    </w:p>
    <w:p w:rsidR="00D473B8" w:rsidRPr="00A6746E" w:rsidRDefault="00D473B8" w:rsidP="00851C38">
      <w:pPr>
        <w:rPr>
          <w:rFonts w:ascii="Arial" w:hAnsi="Arial" w:cs="Arial"/>
          <w:color w:val="000000" w:themeColor="text1"/>
          <w:sz w:val="22"/>
          <w:szCs w:val="22"/>
        </w:rPr>
      </w:pPr>
    </w:p>
    <w:p w:rsidR="00630DFB" w:rsidRPr="00A6746E" w:rsidRDefault="00630DFB" w:rsidP="00630DFB">
      <w:pPr>
        <w:rPr>
          <w:rFonts w:ascii="Arial" w:hAnsi="Arial" w:cs="Arial"/>
          <w:bCs/>
          <w:sz w:val="22"/>
          <w:szCs w:val="22"/>
        </w:rPr>
      </w:pPr>
      <w:r w:rsidRPr="00A6746E">
        <w:rPr>
          <w:rFonts w:ascii="Arial" w:hAnsi="Arial" w:cs="Arial"/>
          <w:bCs/>
          <w:sz w:val="22"/>
          <w:szCs w:val="22"/>
        </w:rPr>
        <w:t>MGTŠ - zunanja ureditev pri OŠ Frana Albrehta: Občina Kamnik je uspešno kandidirala na razpisu Ministrstva za gospodarstvo, turizem in šport in uspela pridobiti 500.000 € nepovratnih sredstev za izgradnjo zunanjih športnih površin za obe mestni šoli. Načrtuje se, da bo investicija zaključena do 31. 8. 2025.</w:t>
      </w:r>
    </w:p>
    <w:p w:rsidR="00630DFB" w:rsidRPr="00A6746E" w:rsidRDefault="00630DFB" w:rsidP="00630DFB">
      <w:pPr>
        <w:rPr>
          <w:rFonts w:ascii="Arial" w:hAnsi="Arial" w:cs="Arial"/>
          <w:bCs/>
          <w:sz w:val="22"/>
          <w:szCs w:val="22"/>
        </w:rPr>
      </w:pPr>
    </w:p>
    <w:p w:rsidR="00630DFB" w:rsidRPr="004C4B75" w:rsidRDefault="00630DFB" w:rsidP="00630DFB">
      <w:pPr>
        <w:rPr>
          <w:rFonts w:ascii="Arial" w:hAnsi="Arial" w:cs="Arial"/>
          <w:bCs/>
          <w:sz w:val="22"/>
          <w:szCs w:val="22"/>
        </w:rPr>
      </w:pPr>
      <w:r w:rsidRPr="00A6746E">
        <w:rPr>
          <w:rFonts w:ascii="Arial" w:hAnsi="Arial" w:cs="Arial"/>
          <w:bCs/>
          <w:sz w:val="22"/>
          <w:szCs w:val="22"/>
        </w:rPr>
        <w:t>MGTŠ – nova športna dvorana pri OŠ Frana Albrehta:</w:t>
      </w:r>
      <w:r w:rsidRPr="00A6746E">
        <w:rPr>
          <w:rFonts w:ascii="Arial" w:hAnsi="Arial" w:cs="Arial"/>
          <w:b/>
          <w:bCs/>
          <w:sz w:val="22"/>
          <w:szCs w:val="22"/>
        </w:rPr>
        <w:t xml:space="preserve"> </w:t>
      </w:r>
      <w:r w:rsidRPr="00A6746E">
        <w:rPr>
          <w:rFonts w:ascii="Arial" w:hAnsi="Arial" w:cs="Arial"/>
          <w:bCs/>
          <w:sz w:val="22"/>
          <w:szCs w:val="22"/>
        </w:rPr>
        <w:t>Občina Kamnik je uspešno kandidirala na razpisu Ministrstva za gospodarstvo, turizem in šport in uspela pridobiti 1.000.000 € nepovratnih sredstev za izgradnjo nove športne dvorane pri OŠ Frana Albrehta. Načrtuje se, da bo investicija zaključena do 31. 8. 2026.</w:t>
      </w:r>
    </w:p>
    <w:p w:rsidR="00630DFB" w:rsidRDefault="00630DFB" w:rsidP="00851C38">
      <w:pPr>
        <w:rPr>
          <w:rFonts w:ascii="Arial" w:hAnsi="Arial" w:cs="Arial"/>
          <w:color w:val="000000" w:themeColor="text1"/>
          <w:sz w:val="22"/>
          <w:szCs w:val="22"/>
        </w:rPr>
      </w:pPr>
    </w:p>
    <w:p w:rsidR="00434B02" w:rsidRPr="009C2D07" w:rsidRDefault="00434B02" w:rsidP="00434B02">
      <w:pPr>
        <w:rPr>
          <w:rFonts w:ascii="Arial" w:hAnsi="Arial" w:cs="Arial"/>
          <w:sz w:val="22"/>
          <w:szCs w:val="22"/>
        </w:rPr>
      </w:pPr>
      <w:r w:rsidRPr="009C2D07">
        <w:rPr>
          <w:rFonts w:ascii="Arial" w:hAnsi="Arial" w:cs="Arial"/>
          <w:sz w:val="22"/>
          <w:szCs w:val="22"/>
        </w:rPr>
        <w:t xml:space="preserve">Vse krajevne skupnosti imajo v svojih finančnih načrtih upoštevana prejeta sredstva iz občinskih proračunov. Gre za predviden transfer iz proračuna Občine Kamnik na račune krajevnih skupnosti v skupni višini </w:t>
      </w:r>
      <w:r w:rsidR="009C2D07" w:rsidRPr="009C2D07">
        <w:rPr>
          <w:rFonts w:ascii="Arial" w:hAnsi="Arial" w:cs="Arial"/>
          <w:sz w:val="22"/>
          <w:szCs w:val="22"/>
        </w:rPr>
        <w:t>193.501</w:t>
      </w:r>
      <w:r w:rsidRPr="009C2D07">
        <w:rPr>
          <w:rFonts w:ascii="Arial" w:hAnsi="Arial" w:cs="Arial"/>
          <w:sz w:val="22"/>
          <w:szCs w:val="22"/>
        </w:rPr>
        <w:t xml:space="preserve"> € (dotacija za redno dejavnost, sofinanciranja).</w:t>
      </w:r>
    </w:p>
    <w:p w:rsidR="007344D6" w:rsidRPr="009C2D07" w:rsidRDefault="007344D6" w:rsidP="00FB30A2">
      <w:pPr>
        <w:rPr>
          <w:rFonts w:ascii="Arial" w:hAnsi="Arial" w:cs="Arial"/>
          <w:sz w:val="22"/>
          <w:szCs w:val="22"/>
        </w:rPr>
      </w:pPr>
    </w:p>
    <w:p w:rsidR="00FB30A2" w:rsidRPr="009C2D07" w:rsidRDefault="00FB30A2" w:rsidP="00FB30A2">
      <w:pPr>
        <w:rPr>
          <w:rFonts w:ascii="Arial" w:hAnsi="Arial" w:cs="Arial"/>
          <w:sz w:val="22"/>
          <w:szCs w:val="22"/>
        </w:rPr>
      </w:pPr>
      <w:r w:rsidRPr="009C2D07">
        <w:rPr>
          <w:rFonts w:ascii="Arial" w:hAnsi="Arial" w:cs="Arial"/>
          <w:sz w:val="22"/>
          <w:szCs w:val="22"/>
        </w:rPr>
        <w:t xml:space="preserve">Občina Komenda – sofinanciranje vodovodne komunalne infrastrukture: Skladno s pogodbo med občinama Komenda in Kamnik je Občina Komenda dolžna sofinancirati izgradnjo in vzdrževanje dela vodovodnega sistema ter stroške tekočega vzdrževanja, ki je potreben za njeno </w:t>
      </w:r>
      <w:proofErr w:type="spellStart"/>
      <w:r w:rsidRPr="009C2D07">
        <w:rPr>
          <w:rFonts w:ascii="Arial" w:hAnsi="Arial" w:cs="Arial"/>
          <w:sz w:val="22"/>
          <w:szCs w:val="22"/>
        </w:rPr>
        <w:t>vodooskrbo</w:t>
      </w:r>
      <w:proofErr w:type="spellEnd"/>
      <w:r w:rsidRPr="009C2D07">
        <w:rPr>
          <w:rFonts w:ascii="Arial" w:hAnsi="Arial" w:cs="Arial"/>
          <w:sz w:val="22"/>
          <w:szCs w:val="22"/>
        </w:rPr>
        <w:t>, in sicer v deležu porabljene vode za občino Komenda. V letu 202</w:t>
      </w:r>
      <w:r w:rsidR="009C2D07" w:rsidRPr="009C2D07">
        <w:rPr>
          <w:rFonts w:ascii="Arial" w:hAnsi="Arial" w:cs="Arial"/>
          <w:sz w:val="22"/>
          <w:szCs w:val="22"/>
        </w:rPr>
        <w:t>5</w:t>
      </w:r>
      <w:r w:rsidRPr="009C2D07">
        <w:rPr>
          <w:rFonts w:ascii="Arial" w:hAnsi="Arial" w:cs="Arial"/>
          <w:sz w:val="22"/>
          <w:szCs w:val="22"/>
        </w:rPr>
        <w:t xml:space="preserve"> je načrtovan prihodek iz tega naslova v višini 2</w:t>
      </w:r>
      <w:r w:rsidR="009C2D07" w:rsidRPr="009C2D07">
        <w:rPr>
          <w:rFonts w:ascii="Arial" w:hAnsi="Arial" w:cs="Arial"/>
          <w:sz w:val="22"/>
          <w:szCs w:val="22"/>
        </w:rPr>
        <w:t>0</w:t>
      </w:r>
      <w:r w:rsidRPr="009C2D07">
        <w:rPr>
          <w:rFonts w:ascii="Arial" w:hAnsi="Arial" w:cs="Arial"/>
          <w:sz w:val="22"/>
          <w:szCs w:val="22"/>
        </w:rPr>
        <w:t>.000 €.</w:t>
      </w:r>
    </w:p>
    <w:p w:rsidR="00FB30A2" w:rsidRPr="003002BD" w:rsidRDefault="00FB30A2" w:rsidP="00535479">
      <w:pPr>
        <w:rPr>
          <w:rFonts w:ascii="Arial" w:hAnsi="Arial" w:cs="Arial"/>
          <w:color w:val="FF0000"/>
          <w:sz w:val="22"/>
          <w:szCs w:val="22"/>
        </w:rPr>
      </w:pPr>
    </w:p>
    <w:p w:rsidR="002E1007" w:rsidRPr="00D1690E" w:rsidRDefault="002E1007" w:rsidP="00F1072B">
      <w:pPr>
        <w:pStyle w:val="Telobesedila"/>
        <w:numPr>
          <w:ilvl w:val="0"/>
          <w:numId w:val="6"/>
        </w:numPr>
        <w:rPr>
          <w:szCs w:val="22"/>
          <w:u w:val="single"/>
        </w:rPr>
      </w:pPr>
      <w:r w:rsidRPr="00E279D1">
        <w:rPr>
          <w:sz w:val="22"/>
          <w:szCs w:val="22"/>
          <w:u w:val="single"/>
        </w:rPr>
        <w:t>741 – Prejeta sredstva iz državnega proračuna iz sredstev proračuna EU in iz drugih držav (</w:t>
      </w:r>
      <w:r w:rsidR="00E279D1" w:rsidRPr="00E279D1">
        <w:rPr>
          <w:sz w:val="22"/>
          <w:szCs w:val="22"/>
          <w:u w:val="single"/>
        </w:rPr>
        <w:t>703</w:t>
      </w:r>
      <w:r w:rsidR="008522F7" w:rsidRPr="00E279D1">
        <w:rPr>
          <w:sz w:val="22"/>
          <w:szCs w:val="22"/>
          <w:u w:val="single"/>
        </w:rPr>
        <w:t>.</w:t>
      </w:r>
      <w:r w:rsidR="00E279D1" w:rsidRPr="00E279D1">
        <w:rPr>
          <w:sz w:val="22"/>
          <w:szCs w:val="22"/>
          <w:u w:val="single"/>
        </w:rPr>
        <w:t>904</w:t>
      </w:r>
      <w:r w:rsidR="0086376D" w:rsidRPr="00E279D1">
        <w:rPr>
          <w:sz w:val="22"/>
          <w:szCs w:val="22"/>
          <w:u w:val="single"/>
        </w:rPr>
        <w:t xml:space="preserve"> €</w:t>
      </w:r>
      <w:r w:rsidRPr="00E279D1">
        <w:rPr>
          <w:sz w:val="22"/>
          <w:szCs w:val="22"/>
          <w:u w:val="single"/>
        </w:rPr>
        <w:t>)</w:t>
      </w:r>
      <w:r w:rsidR="001D454B" w:rsidRPr="00E279D1">
        <w:rPr>
          <w:sz w:val="22"/>
          <w:szCs w:val="22"/>
          <w:u w:val="single"/>
        </w:rPr>
        <w:t>:</w:t>
      </w:r>
    </w:p>
    <w:p w:rsidR="00D1690E" w:rsidRPr="00E279D1" w:rsidRDefault="00D1690E" w:rsidP="00D1690E">
      <w:pPr>
        <w:pStyle w:val="Telobesedila"/>
        <w:ind w:left="720"/>
        <w:rPr>
          <w:szCs w:val="22"/>
          <w:u w:val="single"/>
        </w:rPr>
      </w:pPr>
    </w:p>
    <w:tbl>
      <w:tblPr>
        <w:tblW w:w="8860" w:type="dxa"/>
        <w:tblCellMar>
          <w:left w:w="70" w:type="dxa"/>
          <w:right w:w="70" w:type="dxa"/>
        </w:tblCellMar>
        <w:tblLook w:val="04A0" w:firstRow="1" w:lastRow="0" w:firstColumn="1" w:lastColumn="0" w:noHBand="0" w:noVBand="1"/>
      </w:tblPr>
      <w:tblGrid>
        <w:gridCol w:w="7500"/>
        <w:gridCol w:w="1360"/>
      </w:tblGrid>
      <w:tr w:rsidR="00E279D1" w:rsidRPr="00E279D1" w:rsidTr="00E279D1">
        <w:trPr>
          <w:trHeight w:val="285"/>
        </w:trPr>
        <w:tc>
          <w:tcPr>
            <w:tcW w:w="7500" w:type="dxa"/>
            <w:tcBorders>
              <w:top w:val="nil"/>
              <w:left w:val="nil"/>
              <w:bottom w:val="nil"/>
              <w:right w:val="nil"/>
            </w:tcBorders>
            <w:shd w:val="clear" w:color="auto" w:fill="auto"/>
            <w:noWrap/>
            <w:vAlign w:val="center"/>
            <w:hideMark/>
          </w:tcPr>
          <w:p w:rsidR="00E279D1" w:rsidRPr="00E279D1" w:rsidRDefault="00E279D1" w:rsidP="00E279D1">
            <w:pPr>
              <w:suppressAutoHyphens w:val="0"/>
              <w:jc w:val="left"/>
              <w:rPr>
                <w:sz w:val="20"/>
                <w:szCs w:val="20"/>
                <w:lang w:eastAsia="sl-SI"/>
              </w:rPr>
            </w:pPr>
          </w:p>
        </w:tc>
        <w:tc>
          <w:tcPr>
            <w:tcW w:w="1360" w:type="dxa"/>
            <w:tcBorders>
              <w:top w:val="nil"/>
              <w:left w:val="nil"/>
              <w:bottom w:val="nil"/>
              <w:right w:val="nil"/>
            </w:tcBorders>
            <w:shd w:val="clear" w:color="auto" w:fill="auto"/>
            <w:noWrap/>
            <w:vAlign w:val="center"/>
            <w:hideMark/>
          </w:tcPr>
          <w:p w:rsidR="00E279D1" w:rsidRPr="00E279D1" w:rsidRDefault="00E279D1" w:rsidP="00E279D1">
            <w:pPr>
              <w:suppressAutoHyphens w:val="0"/>
              <w:jc w:val="right"/>
              <w:rPr>
                <w:rFonts w:ascii="Arial" w:hAnsi="Arial" w:cs="Arial"/>
                <w:color w:val="000000"/>
                <w:sz w:val="22"/>
                <w:szCs w:val="22"/>
                <w:lang w:eastAsia="sl-SI"/>
              </w:rPr>
            </w:pPr>
            <w:r w:rsidRPr="00E279D1">
              <w:rPr>
                <w:rFonts w:ascii="Arial" w:hAnsi="Arial" w:cs="Arial"/>
                <w:color w:val="000000"/>
                <w:sz w:val="22"/>
                <w:szCs w:val="22"/>
                <w:lang w:eastAsia="sl-SI"/>
              </w:rPr>
              <w:t>v €</w:t>
            </w:r>
          </w:p>
        </w:tc>
      </w:tr>
      <w:tr w:rsidR="00E279D1" w:rsidRPr="00E279D1" w:rsidTr="00E279D1">
        <w:trPr>
          <w:trHeight w:val="510"/>
        </w:trPr>
        <w:tc>
          <w:tcPr>
            <w:tcW w:w="7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79D1" w:rsidRPr="00E279D1" w:rsidRDefault="00E279D1" w:rsidP="00E279D1">
            <w:pPr>
              <w:suppressAutoHyphens w:val="0"/>
              <w:jc w:val="center"/>
              <w:rPr>
                <w:rFonts w:ascii="Arial" w:hAnsi="Arial" w:cs="Arial"/>
                <w:b/>
                <w:bCs/>
                <w:color w:val="000000"/>
                <w:sz w:val="22"/>
                <w:szCs w:val="22"/>
                <w:lang w:eastAsia="sl-SI"/>
              </w:rPr>
            </w:pPr>
            <w:r w:rsidRPr="00E279D1">
              <w:rPr>
                <w:rFonts w:ascii="Arial" w:hAnsi="Arial" w:cs="Arial"/>
                <w:b/>
                <w:bCs/>
                <w:color w:val="000000"/>
                <w:sz w:val="22"/>
                <w:szCs w:val="22"/>
                <w:lang w:eastAsia="sl-SI"/>
              </w:rPr>
              <w:t> </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E279D1" w:rsidRPr="00E279D1" w:rsidRDefault="00E279D1" w:rsidP="00E279D1">
            <w:pPr>
              <w:suppressAutoHyphens w:val="0"/>
              <w:jc w:val="center"/>
              <w:rPr>
                <w:rFonts w:ascii="Arial" w:hAnsi="Arial" w:cs="Arial"/>
                <w:b/>
                <w:bCs/>
                <w:color w:val="000000"/>
                <w:sz w:val="20"/>
                <w:szCs w:val="20"/>
                <w:lang w:eastAsia="sl-SI"/>
              </w:rPr>
            </w:pPr>
            <w:r w:rsidRPr="00E279D1">
              <w:rPr>
                <w:rFonts w:ascii="Arial" w:hAnsi="Arial" w:cs="Arial"/>
                <w:b/>
                <w:bCs/>
                <w:color w:val="000000"/>
                <w:sz w:val="20"/>
                <w:szCs w:val="20"/>
                <w:lang w:eastAsia="sl-SI"/>
              </w:rPr>
              <w:t>proračun 2025</w:t>
            </w:r>
          </w:p>
        </w:tc>
      </w:tr>
      <w:tr w:rsidR="00E279D1" w:rsidRPr="00E279D1" w:rsidTr="00E279D1">
        <w:trPr>
          <w:trHeight w:val="285"/>
        </w:trPr>
        <w:tc>
          <w:tcPr>
            <w:tcW w:w="7500" w:type="dxa"/>
            <w:tcBorders>
              <w:top w:val="nil"/>
              <w:left w:val="single" w:sz="4" w:space="0" w:color="auto"/>
              <w:bottom w:val="single" w:sz="4" w:space="0" w:color="auto"/>
              <w:right w:val="single" w:sz="4" w:space="0" w:color="auto"/>
            </w:tcBorders>
            <w:shd w:val="clear" w:color="auto" w:fill="auto"/>
            <w:vAlign w:val="center"/>
            <w:hideMark/>
          </w:tcPr>
          <w:p w:rsidR="00E279D1" w:rsidRPr="00E279D1" w:rsidRDefault="00E279D1" w:rsidP="00E279D1">
            <w:pPr>
              <w:suppressAutoHyphens w:val="0"/>
              <w:jc w:val="left"/>
              <w:rPr>
                <w:rFonts w:ascii="Arial" w:hAnsi="Arial" w:cs="Arial"/>
                <w:color w:val="000000"/>
                <w:sz w:val="22"/>
                <w:szCs w:val="22"/>
                <w:lang w:eastAsia="sl-SI"/>
              </w:rPr>
            </w:pPr>
            <w:r w:rsidRPr="00E279D1">
              <w:rPr>
                <w:rFonts w:ascii="Arial" w:hAnsi="Arial" w:cs="Arial"/>
                <w:color w:val="000000"/>
                <w:sz w:val="22"/>
                <w:szCs w:val="22"/>
                <w:lang w:eastAsia="sl-SI"/>
              </w:rPr>
              <w:t xml:space="preserve">7413 - </w:t>
            </w:r>
            <w:proofErr w:type="spellStart"/>
            <w:r w:rsidRPr="00E279D1">
              <w:rPr>
                <w:rFonts w:ascii="Arial" w:hAnsi="Arial" w:cs="Arial"/>
                <w:color w:val="000000"/>
                <w:sz w:val="22"/>
                <w:szCs w:val="22"/>
                <w:lang w:eastAsia="sl-SI"/>
              </w:rPr>
              <w:t>prej.sr.iz</w:t>
            </w:r>
            <w:proofErr w:type="spellEnd"/>
            <w:r w:rsidRPr="00E279D1">
              <w:rPr>
                <w:rFonts w:ascii="Arial" w:hAnsi="Arial" w:cs="Arial"/>
                <w:color w:val="000000"/>
                <w:sz w:val="22"/>
                <w:szCs w:val="22"/>
                <w:lang w:eastAsia="sl-SI"/>
              </w:rPr>
              <w:t xml:space="preserve"> </w:t>
            </w:r>
            <w:proofErr w:type="spellStart"/>
            <w:r w:rsidRPr="00E279D1">
              <w:rPr>
                <w:rFonts w:ascii="Arial" w:hAnsi="Arial" w:cs="Arial"/>
                <w:color w:val="000000"/>
                <w:sz w:val="22"/>
                <w:szCs w:val="22"/>
                <w:lang w:eastAsia="sl-SI"/>
              </w:rPr>
              <w:t>drž.pror.iz</w:t>
            </w:r>
            <w:proofErr w:type="spellEnd"/>
            <w:r w:rsidRPr="00E279D1">
              <w:rPr>
                <w:rFonts w:ascii="Arial" w:hAnsi="Arial" w:cs="Arial"/>
                <w:color w:val="000000"/>
                <w:sz w:val="22"/>
                <w:szCs w:val="22"/>
                <w:lang w:eastAsia="sl-SI"/>
              </w:rPr>
              <w:t xml:space="preserve"> </w:t>
            </w:r>
            <w:proofErr w:type="spellStart"/>
            <w:r w:rsidRPr="00E279D1">
              <w:rPr>
                <w:rFonts w:ascii="Arial" w:hAnsi="Arial" w:cs="Arial"/>
                <w:color w:val="000000"/>
                <w:sz w:val="22"/>
                <w:szCs w:val="22"/>
                <w:lang w:eastAsia="sl-SI"/>
              </w:rPr>
              <w:t>sr.proračuna</w:t>
            </w:r>
            <w:proofErr w:type="spellEnd"/>
            <w:r w:rsidRPr="00E279D1">
              <w:rPr>
                <w:rFonts w:ascii="Arial" w:hAnsi="Arial" w:cs="Arial"/>
                <w:color w:val="000000"/>
                <w:sz w:val="22"/>
                <w:szCs w:val="22"/>
                <w:lang w:eastAsia="sl-SI"/>
              </w:rPr>
              <w:t xml:space="preserve"> EU iz kohezijskega sklada</w:t>
            </w:r>
          </w:p>
        </w:tc>
        <w:tc>
          <w:tcPr>
            <w:tcW w:w="1360"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color w:val="000000"/>
                <w:sz w:val="22"/>
                <w:szCs w:val="22"/>
                <w:lang w:eastAsia="sl-SI"/>
              </w:rPr>
            </w:pPr>
            <w:r w:rsidRPr="00E279D1">
              <w:rPr>
                <w:rFonts w:ascii="Arial" w:hAnsi="Arial" w:cs="Arial"/>
                <w:color w:val="000000"/>
                <w:sz w:val="22"/>
                <w:szCs w:val="22"/>
                <w:lang w:eastAsia="sl-SI"/>
              </w:rPr>
              <w:t>25.585</w:t>
            </w:r>
          </w:p>
        </w:tc>
      </w:tr>
      <w:tr w:rsidR="00E279D1" w:rsidRPr="00E279D1" w:rsidTr="00E279D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xml:space="preserve">                MOPE - sofinanciranje izdelave OCPS (prispevek EU)</w:t>
            </w:r>
          </w:p>
        </w:tc>
        <w:tc>
          <w:tcPr>
            <w:tcW w:w="1360"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i/>
                <w:iCs/>
                <w:color w:val="000000"/>
                <w:sz w:val="18"/>
                <w:szCs w:val="18"/>
                <w:lang w:eastAsia="sl-SI"/>
              </w:rPr>
            </w:pPr>
            <w:r w:rsidRPr="00E279D1">
              <w:rPr>
                <w:rFonts w:ascii="Arial" w:hAnsi="Arial" w:cs="Arial"/>
                <w:i/>
                <w:iCs/>
                <w:color w:val="000000"/>
                <w:sz w:val="18"/>
                <w:szCs w:val="18"/>
                <w:lang w:eastAsia="sl-SI"/>
              </w:rPr>
              <w:t>25.585</w:t>
            </w:r>
          </w:p>
        </w:tc>
      </w:tr>
      <w:tr w:rsidR="00E279D1" w:rsidRPr="00E279D1" w:rsidTr="00E279D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w:t>
            </w:r>
          </w:p>
        </w:tc>
        <w:tc>
          <w:tcPr>
            <w:tcW w:w="1360"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w:t>
            </w:r>
          </w:p>
        </w:tc>
      </w:tr>
      <w:tr w:rsidR="00E279D1" w:rsidRPr="00E279D1" w:rsidTr="00E279D1">
        <w:trPr>
          <w:trHeight w:val="285"/>
        </w:trPr>
        <w:tc>
          <w:tcPr>
            <w:tcW w:w="7500" w:type="dxa"/>
            <w:tcBorders>
              <w:top w:val="nil"/>
              <w:left w:val="single" w:sz="4" w:space="0" w:color="auto"/>
              <w:bottom w:val="single" w:sz="4" w:space="0" w:color="auto"/>
              <w:right w:val="single" w:sz="4" w:space="0" w:color="auto"/>
            </w:tcBorders>
            <w:shd w:val="clear" w:color="auto" w:fill="auto"/>
            <w:vAlign w:val="center"/>
            <w:hideMark/>
          </w:tcPr>
          <w:p w:rsidR="00E279D1" w:rsidRPr="00E279D1" w:rsidRDefault="00E279D1" w:rsidP="00E279D1">
            <w:pPr>
              <w:suppressAutoHyphens w:val="0"/>
              <w:jc w:val="left"/>
              <w:rPr>
                <w:rFonts w:ascii="Arial" w:hAnsi="Arial" w:cs="Arial"/>
                <w:color w:val="000000"/>
                <w:sz w:val="22"/>
                <w:szCs w:val="22"/>
                <w:lang w:eastAsia="sl-SI"/>
              </w:rPr>
            </w:pPr>
            <w:r w:rsidRPr="00E279D1">
              <w:rPr>
                <w:rFonts w:ascii="Arial" w:hAnsi="Arial" w:cs="Arial"/>
                <w:color w:val="000000"/>
                <w:sz w:val="22"/>
                <w:szCs w:val="22"/>
                <w:lang w:eastAsia="sl-SI"/>
              </w:rPr>
              <w:t>7416 - druga prejeta sredstva iz drž. proračuna iz sredstev proračuna EU</w:t>
            </w:r>
          </w:p>
        </w:tc>
        <w:tc>
          <w:tcPr>
            <w:tcW w:w="1360"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color w:val="000000"/>
                <w:sz w:val="22"/>
                <w:szCs w:val="22"/>
                <w:lang w:eastAsia="sl-SI"/>
              </w:rPr>
            </w:pPr>
            <w:r w:rsidRPr="00E279D1">
              <w:rPr>
                <w:rFonts w:ascii="Arial" w:hAnsi="Arial" w:cs="Arial"/>
                <w:color w:val="000000"/>
                <w:sz w:val="22"/>
                <w:szCs w:val="22"/>
                <w:lang w:eastAsia="sl-SI"/>
              </w:rPr>
              <w:t>678.319</w:t>
            </w:r>
          </w:p>
        </w:tc>
      </w:tr>
      <w:tr w:rsidR="00E279D1" w:rsidRPr="00E279D1" w:rsidTr="00E279D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xml:space="preserve">                projekt Zelena os v Kamniku</w:t>
            </w:r>
          </w:p>
        </w:tc>
        <w:tc>
          <w:tcPr>
            <w:tcW w:w="1360"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i/>
                <w:iCs/>
                <w:color w:val="000000"/>
                <w:sz w:val="18"/>
                <w:szCs w:val="18"/>
                <w:lang w:eastAsia="sl-SI"/>
              </w:rPr>
            </w:pPr>
            <w:r w:rsidRPr="00E279D1">
              <w:rPr>
                <w:rFonts w:ascii="Arial" w:hAnsi="Arial" w:cs="Arial"/>
                <w:i/>
                <w:iCs/>
                <w:color w:val="000000"/>
                <w:sz w:val="18"/>
                <w:szCs w:val="18"/>
                <w:lang w:eastAsia="sl-SI"/>
              </w:rPr>
              <w:t>287.319</w:t>
            </w:r>
          </w:p>
        </w:tc>
      </w:tr>
      <w:tr w:rsidR="00E279D1" w:rsidRPr="00E279D1" w:rsidTr="00E279D1">
        <w:trPr>
          <w:trHeight w:val="24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xml:space="preserve">                kanalizacija Motnik in Stahovica-Črna pri Kamniku</w:t>
            </w:r>
          </w:p>
        </w:tc>
        <w:tc>
          <w:tcPr>
            <w:tcW w:w="1360"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i/>
                <w:iCs/>
                <w:color w:val="000000"/>
                <w:sz w:val="18"/>
                <w:szCs w:val="18"/>
                <w:lang w:eastAsia="sl-SI"/>
              </w:rPr>
            </w:pPr>
            <w:r w:rsidRPr="00E279D1">
              <w:rPr>
                <w:rFonts w:ascii="Arial" w:hAnsi="Arial" w:cs="Arial"/>
                <w:i/>
                <w:iCs/>
                <w:color w:val="000000"/>
                <w:sz w:val="18"/>
                <w:szCs w:val="18"/>
                <w:lang w:eastAsia="sl-SI"/>
              </w:rPr>
              <w:t>391.000</w:t>
            </w:r>
          </w:p>
        </w:tc>
      </w:tr>
      <w:tr w:rsidR="00E279D1" w:rsidRPr="00E279D1" w:rsidTr="00E279D1">
        <w:trPr>
          <w:trHeight w:val="255"/>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w:t>
            </w:r>
          </w:p>
        </w:tc>
        <w:tc>
          <w:tcPr>
            <w:tcW w:w="1360"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w:t>
            </w:r>
          </w:p>
        </w:tc>
      </w:tr>
      <w:tr w:rsidR="00E279D1" w:rsidRPr="00E279D1" w:rsidTr="00E279D1">
        <w:trPr>
          <w:trHeight w:val="270"/>
        </w:trPr>
        <w:tc>
          <w:tcPr>
            <w:tcW w:w="7500" w:type="dxa"/>
            <w:tcBorders>
              <w:top w:val="double" w:sz="6" w:space="0" w:color="auto"/>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b/>
                <w:bCs/>
                <w:color w:val="000000"/>
                <w:sz w:val="20"/>
                <w:szCs w:val="20"/>
                <w:lang w:eastAsia="sl-SI"/>
              </w:rPr>
            </w:pPr>
            <w:r w:rsidRPr="00E279D1">
              <w:rPr>
                <w:rFonts w:ascii="Arial" w:hAnsi="Arial" w:cs="Arial"/>
                <w:b/>
                <w:bCs/>
                <w:color w:val="000000"/>
                <w:sz w:val="20"/>
                <w:szCs w:val="20"/>
                <w:lang w:eastAsia="sl-SI"/>
              </w:rPr>
              <w:t>SKUPAJ</w:t>
            </w:r>
          </w:p>
        </w:tc>
        <w:tc>
          <w:tcPr>
            <w:tcW w:w="1360" w:type="dxa"/>
            <w:tcBorders>
              <w:top w:val="double" w:sz="6" w:space="0" w:color="auto"/>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b/>
                <w:bCs/>
                <w:color w:val="000000"/>
                <w:sz w:val="20"/>
                <w:szCs w:val="20"/>
                <w:lang w:eastAsia="sl-SI"/>
              </w:rPr>
            </w:pPr>
            <w:r w:rsidRPr="00E279D1">
              <w:rPr>
                <w:rFonts w:ascii="Arial" w:hAnsi="Arial" w:cs="Arial"/>
                <w:b/>
                <w:bCs/>
                <w:color w:val="000000"/>
                <w:sz w:val="20"/>
                <w:szCs w:val="20"/>
                <w:lang w:eastAsia="sl-SI"/>
              </w:rPr>
              <w:t>703.904</w:t>
            </w:r>
          </w:p>
        </w:tc>
      </w:tr>
    </w:tbl>
    <w:p w:rsidR="00E279D1" w:rsidRDefault="00E279D1" w:rsidP="009856BD">
      <w:pPr>
        <w:rPr>
          <w:rFonts w:ascii="Arial" w:hAnsi="Arial" w:cs="Arial"/>
          <w:color w:val="FF0000"/>
          <w:sz w:val="22"/>
          <w:szCs w:val="22"/>
        </w:rPr>
      </w:pPr>
    </w:p>
    <w:p w:rsidR="009813A1" w:rsidRPr="00A80E20" w:rsidRDefault="009813A1" w:rsidP="009813A1">
      <w:pPr>
        <w:tabs>
          <w:tab w:val="left" w:pos="284"/>
        </w:tabs>
        <w:rPr>
          <w:rFonts w:ascii="Arial" w:hAnsi="Arial" w:cs="Arial"/>
          <w:sz w:val="22"/>
          <w:szCs w:val="22"/>
        </w:rPr>
      </w:pPr>
      <w:r w:rsidRPr="009813A1">
        <w:rPr>
          <w:rFonts w:ascii="Arial" w:hAnsi="Arial" w:cs="Arial"/>
          <w:sz w:val="22"/>
          <w:szCs w:val="22"/>
        </w:rPr>
        <w:t xml:space="preserve">MOPE – sofinanciranje </w:t>
      </w:r>
      <w:r w:rsidR="009C2D07">
        <w:rPr>
          <w:rFonts w:ascii="Arial" w:hAnsi="Arial" w:cs="Arial"/>
          <w:sz w:val="22"/>
          <w:szCs w:val="22"/>
        </w:rPr>
        <w:t>izdelave O</w:t>
      </w:r>
      <w:r w:rsidRPr="009813A1">
        <w:rPr>
          <w:rFonts w:ascii="Arial" w:hAnsi="Arial" w:cs="Arial"/>
          <w:sz w:val="22"/>
          <w:szCs w:val="22"/>
        </w:rPr>
        <w:t xml:space="preserve">CPS (prispevek EU): </w:t>
      </w:r>
      <w:r w:rsidRPr="009813A1">
        <w:rPr>
          <w:rFonts w:ascii="Arial" w:hAnsi="Arial"/>
          <w:sz w:val="22"/>
          <w:szCs w:val="22"/>
        </w:rPr>
        <w:t xml:space="preserve">Občina Kamnik je v letu 2024 pristopila k izdelavi Občinske celostne prometne strategije (OCPS). Občinska celostna prometna strategija (OCPS) Občine Kamnik je strateški dokument občine o usmerjanju razvoja in celostnega upravljanja prometa na njenem območju. </w:t>
      </w:r>
      <w:r w:rsidRPr="009813A1">
        <w:rPr>
          <w:rFonts w:ascii="Arial" w:hAnsi="Arial" w:cs="Arial"/>
          <w:sz w:val="22"/>
          <w:szCs w:val="22"/>
        </w:rPr>
        <w:t xml:space="preserve">Izdelava OCPS občine Kamnik je predmet sofinanciranja s sredstvi evropske kohezijske politike, Kohezijskega sklada (na </w:t>
      </w:r>
      <w:r w:rsidRPr="009813A1">
        <w:rPr>
          <w:rFonts w:ascii="Arial" w:hAnsi="Arial" w:cs="Arial"/>
          <w:sz w:val="22"/>
          <w:szCs w:val="22"/>
        </w:rPr>
        <w:lastRenderedPageBreak/>
        <w:t>podlagi Javnega razpisa Ministrstva za okolje, podnebje energijo). Po sprejemu dokumenta na Občinskem svetu Občine Kamnik bo s strani Evropske unije občina prejela 25.585 € nepovratnih sredstev.</w:t>
      </w:r>
      <w:r w:rsidRPr="00511DA6">
        <w:rPr>
          <w:rFonts w:ascii="Arial" w:hAnsi="Arial" w:cs="Arial"/>
          <w:sz w:val="22"/>
          <w:szCs w:val="22"/>
        </w:rPr>
        <w:t xml:space="preserve"> </w:t>
      </w:r>
    </w:p>
    <w:p w:rsidR="009813A1" w:rsidRDefault="009813A1" w:rsidP="00F83CC9">
      <w:pPr>
        <w:widowControl w:val="0"/>
        <w:rPr>
          <w:rFonts w:ascii="Arial" w:hAnsi="Arial" w:cs="Arial"/>
          <w:color w:val="FF0000"/>
          <w:sz w:val="22"/>
          <w:szCs w:val="22"/>
          <w:lang w:eastAsia="en-US"/>
        </w:rPr>
      </w:pPr>
    </w:p>
    <w:p w:rsidR="009813A1" w:rsidRPr="009813A1" w:rsidRDefault="009813A1" w:rsidP="009813A1">
      <w:pPr>
        <w:ind w:right="-1"/>
        <w:rPr>
          <w:rFonts w:ascii="Arial" w:hAnsi="Arial" w:cs="Arial"/>
          <w:sz w:val="22"/>
          <w:szCs w:val="22"/>
        </w:rPr>
      </w:pPr>
      <w:r w:rsidRPr="009813A1">
        <w:rPr>
          <w:rFonts w:ascii="Arial" w:eastAsiaTheme="minorHAnsi" w:hAnsi="Arial" w:cs="Arial"/>
          <w:sz w:val="22"/>
          <w:szCs w:val="22"/>
          <w:lang w:eastAsia="en-US"/>
        </w:rPr>
        <w:t>Projekt Zelena os v Kamniku:</w:t>
      </w:r>
      <w:r w:rsidRPr="009813A1">
        <w:rPr>
          <w:rFonts w:ascii="Arial" w:hAnsi="Arial" w:cs="Arial"/>
          <w:sz w:val="22"/>
          <w:szCs w:val="22"/>
        </w:rPr>
        <w:t xml:space="preserve"> Občina Kamnik je v sodelovanju z Zavodom za turizem in šport Kamnik uspela na javnem razpisu Ministrstva za gospodarski razvoj in tehnologijo s projektom »Nadgradnja Zelene osi«. </w:t>
      </w:r>
      <w:r w:rsidRPr="009813A1">
        <w:rPr>
          <w:rFonts w:ascii="Arial" w:hAnsi="Arial" w:cs="Arial"/>
          <w:sz w:val="22"/>
          <w:szCs w:val="22"/>
          <w:lang w:eastAsia="de-DE"/>
        </w:rPr>
        <w:t>V sklopu projekta je predvidena nadgradnja štirih točk ob Zeleni osi – Kamniški Bistrici, ki bodo predstavljale izboljšanje funkcionalnosti, varnosti in kakovosti javne turistične infrastrukture ter dvig kakovosti storitev in doživetij turistov. Nadgradnji tematske poti bosta sledili izvedba promocije in tržno komuniciranje ter priprava novih turističnih produktov na vzpostavljeni nadgrajeni turistični infrastrukturi. V projekt bodo vključeni tako predstavniki lokalnega gospodarstva z dodatno ponudbo kot tudi predstavniki lokalne skupnosti</w:t>
      </w:r>
      <w:r w:rsidR="007E2332">
        <w:rPr>
          <w:rFonts w:ascii="Arial" w:hAnsi="Arial" w:cs="Arial"/>
          <w:sz w:val="22"/>
          <w:szCs w:val="22"/>
          <w:lang w:eastAsia="de-DE"/>
        </w:rPr>
        <w:t>,</w:t>
      </w:r>
      <w:r w:rsidRPr="009813A1">
        <w:rPr>
          <w:rFonts w:ascii="Arial" w:hAnsi="Arial" w:cs="Arial"/>
          <w:sz w:val="22"/>
          <w:szCs w:val="22"/>
          <w:lang w:eastAsia="de-DE"/>
        </w:rPr>
        <w:t xml:space="preserve"> s čimer bo omogočen dvig konkurenčnosti v destinaciji. Vrednost projekta znaša 474.434 </w:t>
      </w:r>
      <w:r w:rsidRPr="009813A1">
        <w:rPr>
          <w:rFonts w:ascii="Arial" w:hAnsi="Arial" w:cs="Arial"/>
          <w:sz w:val="22"/>
          <w:szCs w:val="22"/>
        </w:rPr>
        <w:t>€, višina sofinanciranja pa znaša 297.718 €. Načrtovani prihodki v letu 2025 znašajo 287.319 € in predstavljajo nepovratna sredstva Načrta za okrevanje in odpornost ter so namenjeni kritju stroškov projektnih aktivnost</w:t>
      </w:r>
      <w:r w:rsidR="001B323E">
        <w:rPr>
          <w:rFonts w:ascii="Arial" w:hAnsi="Arial" w:cs="Arial"/>
          <w:sz w:val="22"/>
          <w:szCs w:val="22"/>
        </w:rPr>
        <w:t>i</w:t>
      </w:r>
      <w:r w:rsidRPr="009813A1">
        <w:rPr>
          <w:rFonts w:ascii="Arial" w:hAnsi="Arial" w:cs="Arial"/>
          <w:sz w:val="22"/>
          <w:szCs w:val="22"/>
        </w:rPr>
        <w:t>.</w:t>
      </w:r>
    </w:p>
    <w:p w:rsidR="009813A1" w:rsidRPr="009813A1" w:rsidRDefault="009813A1" w:rsidP="009813A1">
      <w:pPr>
        <w:ind w:right="-1"/>
        <w:rPr>
          <w:rFonts w:ascii="Arial" w:hAnsi="Arial" w:cs="Arial"/>
          <w:sz w:val="22"/>
          <w:szCs w:val="22"/>
        </w:rPr>
      </w:pPr>
    </w:p>
    <w:p w:rsidR="009813A1" w:rsidRPr="00E279D1" w:rsidRDefault="009813A1" w:rsidP="009813A1">
      <w:pPr>
        <w:suppressAutoHyphens w:val="0"/>
        <w:rPr>
          <w:rFonts w:ascii="Arial" w:hAnsi="Arial" w:cs="Arial"/>
          <w:sz w:val="20"/>
          <w:szCs w:val="20"/>
          <w:lang w:eastAsia="sl-SI"/>
        </w:rPr>
      </w:pPr>
      <w:r w:rsidRPr="009813A1">
        <w:rPr>
          <w:rFonts w:ascii="Arial" w:hAnsi="Arial" w:cs="Arial"/>
          <w:sz w:val="22"/>
          <w:szCs w:val="22"/>
        </w:rPr>
        <w:t xml:space="preserve">Izgradnja kanalizacije Motnik in Stahovica-Črna pri Kamniku: V slovenskem Načrtu za okrevanje in odpornost (v nadaljevanju NOO), ki je bil potrjen s strani Evropske komisije, so med drugim predvideni projekti lokalnih skupnosti na področju odvajanja in čiščenja komunalnih odpadnih vod za aglomeracije pod 2000 PE. Ministrstvo za naravne vire in prostor je v NOO vključilo investicije v izgradnjo energetsko učinkovitih sistemov za odvajanje in čiščenje komunalnih odpadnih vod za aglomeracije manjše od 2000 PE in v ta namen januarja 2022 objavilo javni razpis za sofinanciranje omenjenih investicij. Občina Kamnik se je prijavila na predmetni razpis z ureditvijo dveh aglomeracij znotraj občine, aglomeracijo Motnik, ID 4544 in aglomeracijo Potok v Črni, ID 4621, ki je že zaključena, vendar prav tako upravičena do sofinanciranja. Občina Kamnik ima iz tega naslova v proračunu za leto 2025 načrtovanih </w:t>
      </w:r>
      <w:r w:rsidR="007E2332" w:rsidRPr="00E279D1">
        <w:rPr>
          <w:rFonts w:ascii="Arial" w:hAnsi="Arial" w:cs="Arial"/>
          <w:sz w:val="22"/>
          <w:szCs w:val="22"/>
        </w:rPr>
        <w:t>391.000 €</w:t>
      </w:r>
      <w:r w:rsidRPr="00E279D1">
        <w:rPr>
          <w:rFonts w:ascii="Arial" w:hAnsi="Arial" w:cs="Arial"/>
          <w:sz w:val="22"/>
          <w:szCs w:val="22"/>
        </w:rPr>
        <w:t xml:space="preserve"> prihodkov.</w:t>
      </w:r>
    </w:p>
    <w:p w:rsidR="009813A1" w:rsidRDefault="009813A1" w:rsidP="00F83CC9">
      <w:pPr>
        <w:widowControl w:val="0"/>
        <w:rPr>
          <w:rFonts w:ascii="Arial" w:hAnsi="Arial" w:cs="Arial"/>
          <w:sz w:val="22"/>
          <w:szCs w:val="22"/>
          <w:lang w:eastAsia="en-US"/>
        </w:rPr>
      </w:pPr>
    </w:p>
    <w:p w:rsidR="00D1690E" w:rsidRPr="00E279D1" w:rsidRDefault="00D1690E" w:rsidP="00F83CC9">
      <w:pPr>
        <w:widowControl w:val="0"/>
        <w:rPr>
          <w:rFonts w:ascii="Arial" w:hAnsi="Arial" w:cs="Arial"/>
          <w:sz w:val="22"/>
          <w:szCs w:val="22"/>
          <w:lang w:eastAsia="en-US"/>
        </w:rPr>
      </w:pPr>
    </w:p>
    <w:p w:rsidR="00ED1A51" w:rsidRPr="00E279D1" w:rsidRDefault="00ED1A51" w:rsidP="00ED1A51">
      <w:pPr>
        <w:pStyle w:val="Telobesedila"/>
        <w:rPr>
          <w:b/>
          <w:sz w:val="22"/>
          <w:szCs w:val="22"/>
        </w:rPr>
      </w:pPr>
      <w:r w:rsidRPr="00E279D1">
        <w:rPr>
          <w:b/>
          <w:sz w:val="22"/>
          <w:szCs w:val="22"/>
        </w:rPr>
        <w:t>78 Prejeta sredstva iz Evropske unije in iz drugih držav (</w:t>
      </w:r>
      <w:r w:rsidR="00E279D1" w:rsidRPr="00E279D1">
        <w:rPr>
          <w:b/>
          <w:sz w:val="22"/>
          <w:szCs w:val="22"/>
        </w:rPr>
        <w:t>175.656</w:t>
      </w:r>
      <w:r w:rsidRPr="00E279D1">
        <w:rPr>
          <w:b/>
          <w:sz w:val="22"/>
          <w:szCs w:val="22"/>
        </w:rPr>
        <w:t xml:space="preserve"> €)</w:t>
      </w:r>
    </w:p>
    <w:p w:rsidR="00851C38" w:rsidRPr="00E279D1" w:rsidRDefault="00851C38" w:rsidP="005C532A">
      <w:pPr>
        <w:rPr>
          <w:rFonts w:ascii="Arial" w:hAnsi="Arial" w:cs="Arial"/>
          <w:sz w:val="22"/>
          <w:szCs w:val="22"/>
          <w:lang w:eastAsia="sl-SI"/>
        </w:rPr>
      </w:pPr>
    </w:p>
    <w:p w:rsidR="0040461F" w:rsidRPr="001B323E" w:rsidRDefault="0040461F" w:rsidP="00F1072B">
      <w:pPr>
        <w:pStyle w:val="Telobesedila"/>
        <w:numPr>
          <w:ilvl w:val="0"/>
          <w:numId w:val="6"/>
        </w:numPr>
        <w:rPr>
          <w:szCs w:val="22"/>
          <w:u w:val="single"/>
        </w:rPr>
      </w:pPr>
      <w:r w:rsidRPr="00E279D1">
        <w:rPr>
          <w:sz w:val="22"/>
          <w:szCs w:val="22"/>
          <w:u w:val="single"/>
        </w:rPr>
        <w:t>787 – Prejeta sredstva od drugih evropskih institucij in iz drugih držav (</w:t>
      </w:r>
      <w:r w:rsidR="00D02CA8" w:rsidRPr="00E279D1">
        <w:rPr>
          <w:sz w:val="22"/>
          <w:szCs w:val="22"/>
          <w:u w:val="single"/>
        </w:rPr>
        <w:t>1</w:t>
      </w:r>
      <w:r w:rsidR="00E279D1" w:rsidRPr="00E279D1">
        <w:rPr>
          <w:sz w:val="22"/>
          <w:szCs w:val="22"/>
          <w:u w:val="single"/>
        </w:rPr>
        <w:t>75</w:t>
      </w:r>
      <w:r w:rsidR="00ED1A51" w:rsidRPr="00E279D1">
        <w:rPr>
          <w:sz w:val="22"/>
          <w:szCs w:val="22"/>
          <w:u w:val="single"/>
        </w:rPr>
        <w:t>.</w:t>
      </w:r>
      <w:r w:rsidR="00E279D1" w:rsidRPr="00E279D1">
        <w:rPr>
          <w:sz w:val="22"/>
          <w:szCs w:val="22"/>
          <w:u w:val="single"/>
        </w:rPr>
        <w:t>656</w:t>
      </w:r>
      <w:r w:rsidRPr="00E279D1">
        <w:rPr>
          <w:sz w:val="22"/>
          <w:szCs w:val="22"/>
          <w:u w:val="single"/>
        </w:rPr>
        <w:t xml:space="preserve"> €)</w:t>
      </w:r>
    </w:p>
    <w:p w:rsidR="001B323E" w:rsidRPr="00E279D1" w:rsidRDefault="001B323E" w:rsidP="001B323E">
      <w:pPr>
        <w:pStyle w:val="Telobesedila"/>
        <w:ind w:left="720"/>
        <w:rPr>
          <w:szCs w:val="22"/>
          <w:u w:val="single"/>
        </w:rPr>
      </w:pPr>
    </w:p>
    <w:tbl>
      <w:tblPr>
        <w:tblW w:w="9214" w:type="dxa"/>
        <w:tblCellMar>
          <w:left w:w="70" w:type="dxa"/>
          <w:right w:w="70" w:type="dxa"/>
        </w:tblCellMar>
        <w:tblLook w:val="04A0" w:firstRow="1" w:lastRow="0" w:firstColumn="1" w:lastColumn="0" w:noHBand="0" w:noVBand="1"/>
      </w:tblPr>
      <w:tblGrid>
        <w:gridCol w:w="7500"/>
        <w:gridCol w:w="1714"/>
      </w:tblGrid>
      <w:tr w:rsidR="00E279D1" w:rsidRPr="00E279D1" w:rsidTr="00E279D1">
        <w:trPr>
          <w:trHeight w:val="285"/>
        </w:trPr>
        <w:tc>
          <w:tcPr>
            <w:tcW w:w="7500" w:type="dxa"/>
            <w:tcBorders>
              <w:top w:val="nil"/>
              <w:left w:val="nil"/>
              <w:bottom w:val="nil"/>
              <w:right w:val="nil"/>
            </w:tcBorders>
            <w:shd w:val="clear" w:color="auto" w:fill="auto"/>
            <w:noWrap/>
            <w:vAlign w:val="center"/>
            <w:hideMark/>
          </w:tcPr>
          <w:p w:rsidR="00E279D1" w:rsidRPr="00E279D1" w:rsidRDefault="00E279D1" w:rsidP="001B323E">
            <w:pPr>
              <w:suppressAutoHyphens w:val="0"/>
              <w:jc w:val="left"/>
              <w:rPr>
                <w:sz w:val="20"/>
                <w:szCs w:val="20"/>
                <w:lang w:eastAsia="sl-SI"/>
              </w:rPr>
            </w:pPr>
          </w:p>
        </w:tc>
        <w:tc>
          <w:tcPr>
            <w:tcW w:w="1714" w:type="dxa"/>
            <w:tcBorders>
              <w:top w:val="nil"/>
              <w:left w:val="nil"/>
              <w:bottom w:val="nil"/>
              <w:right w:val="nil"/>
            </w:tcBorders>
            <w:shd w:val="clear" w:color="auto" w:fill="auto"/>
            <w:noWrap/>
            <w:vAlign w:val="center"/>
            <w:hideMark/>
          </w:tcPr>
          <w:p w:rsidR="00E279D1" w:rsidRPr="00E279D1" w:rsidRDefault="00E279D1" w:rsidP="00E279D1">
            <w:pPr>
              <w:suppressAutoHyphens w:val="0"/>
              <w:jc w:val="right"/>
              <w:rPr>
                <w:rFonts w:ascii="Arial" w:hAnsi="Arial" w:cs="Arial"/>
                <w:color w:val="000000"/>
                <w:sz w:val="22"/>
                <w:szCs w:val="22"/>
                <w:lang w:eastAsia="sl-SI"/>
              </w:rPr>
            </w:pPr>
            <w:r w:rsidRPr="00E279D1">
              <w:rPr>
                <w:rFonts w:ascii="Arial" w:hAnsi="Arial" w:cs="Arial"/>
                <w:color w:val="000000"/>
                <w:sz w:val="22"/>
                <w:szCs w:val="22"/>
                <w:lang w:eastAsia="sl-SI"/>
              </w:rPr>
              <w:t>v €</w:t>
            </w:r>
          </w:p>
        </w:tc>
      </w:tr>
      <w:tr w:rsidR="00E279D1" w:rsidRPr="00E279D1" w:rsidTr="00E279D1">
        <w:trPr>
          <w:trHeight w:val="510"/>
        </w:trPr>
        <w:tc>
          <w:tcPr>
            <w:tcW w:w="7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79D1" w:rsidRPr="00E279D1" w:rsidRDefault="00E279D1" w:rsidP="00E279D1">
            <w:pPr>
              <w:suppressAutoHyphens w:val="0"/>
              <w:jc w:val="center"/>
              <w:rPr>
                <w:rFonts w:ascii="Arial" w:hAnsi="Arial" w:cs="Arial"/>
                <w:b/>
                <w:bCs/>
                <w:color w:val="000000"/>
                <w:sz w:val="22"/>
                <w:szCs w:val="22"/>
                <w:lang w:eastAsia="sl-SI"/>
              </w:rPr>
            </w:pPr>
            <w:r w:rsidRPr="00E279D1">
              <w:rPr>
                <w:rFonts w:ascii="Arial" w:hAnsi="Arial" w:cs="Arial"/>
                <w:b/>
                <w:bCs/>
                <w:color w:val="000000"/>
                <w:sz w:val="22"/>
                <w:szCs w:val="22"/>
                <w:lang w:eastAsia="sl-SI"/>
              </w:rPr>
              <w:t> </w:t>
            </w:r>
          </w:p>
        </w:tc>
        <w:tc>
          <w:tcPr>
            <w:tcW w:w="1714" w:type="dxa"/>
            <w:tcBorders>
              <w:top w:val="single" w:sz="4" w:space="0" w:color="auto"/>
              <w:left w:val="nil"/>
              <w:bottom w:val="single" w:sz="4" w:space="0" w:color="auto"/>
              <w:right w:val="single" w:sz="4" w:space="0" w:color="auto"/>
            </w:tcBorders>
            <w:shd w:val="clear" w:color="auto" w:fill="auto"/>
            <w:vAlign w:val="center"/>
            <w:hideMark/>
          </w:tcPr>
          <w:p w:rsidR="00E279D1" w:rsidRPr="00E279D1" w:rsidRDefault="00E279D1" w:rsidP="00E279D1">
            <w:pPr>
              <w:suppressAutoHyphens w:val="0"/>
              <w:jc w:val="center"/>
              <w:rPr>
                <w:rFonts w:ascii="Arial" w:hAnsi="Arial" w:cs="Arial"/>
                <w:b/>
                <w:bCs/>
                <w:color w:val="000000"/>
                <w:sz w:val="20"/>
                <w:szCs w:val="20"/>
                <w:lang w:eastAsia="sl-SI"/>
              </w:rPr>
            </w:pPr>
            <w:r w:rsidRPr="00E279D1">
              <w:rPr>
                <w:rFonts w:ascii="Arial" w:hAnsi="Arial" w:cs="Arial"/>
                <w:b/>
                <w:bCs/>
                <w:color w:val="000000"/>
                <w:sz w:val="20"/>
                <w:szCs w:val="20"/>
                <w:lang w:eastAsia="sl-SI"/>
              </w:rPr>
              <w:t>proračun 2025</w:t>
            </w:r>
          </w:p>
        </w:tc>
      </w:tr>
      <w:tr w:rsidR="00E279D1" w:rsidRPr="00E279D1" w:rsidTr="00E279D1">
        <w:trPr>
          <w:trHeight w:val="285"/>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color w:val="000000"/>
                <w:sz w:val="22"/>
                <w:szCs w:val="22"/>
                <w:lang w:eastAsia="sl-SI"/>
              </w:rPr>
            </w:pPr>
            <w:r w:rsidRPr="00E279D1">
              <w:rPr>
                <w:rFonts w:ascii="Arial" w:hAnsi="Arial" w:cs="Arial"/>
                <w:color w:val="000000"/>
                <w:sz w:val="22"/>
                <w:szCs w:val="22"/>
                <w:lang w:eastAsia="sl-SI"/>
              </w:rPr>
              <w:t>7870 - prejeta sredstva od drugih evropskih institucij in iz drugih držav</w:t>
            </w:r>
          </w:p>
        </w:tc>
        <w:tc>
          <w:tcPr>
            <w:tcW w:w="1714"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color w:val="000000"/>
                <w:sz w:val="22"/>
                <w:szCs w:val="22"/>
                <w:lang w:eastAsia="sl-SI"/>
              </w:rPr>
            </w:pPr>
            <w:r w:rsidRPr="00E279D1">
              <w:rPr>
                <w:rFonts w:ascii="Arial" w:hAnsi="Arial" w:cs="Arial"/>
                <w:color w:val="000000"/>
                <w:sz w:val="22"/>
                <w:szCs w:val="22"/>
                <w:lang w:eastAsia="sl-SI"/>
              </w:rPr>
              <w:t>175.656</w:t>
            </w:r>
          </w:p>
        </w:tc>
      </w:tr>
      <w:tr w:rsidR="00E279D1" w:rsidRPr="00E279D1" w:rsidTr="00E279D1">
        <w:trPr>
          <w:trHeight w:val="285"/>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xml:space="preserve">               projekt </w:t>
            </w:r>
            <w:proofErr w:type="spellStart"/>
            <w:r w:rsidRPr="00E279D1">
              <w:rPr>
                <w:rFonts w:ascii="Arial" w:hAnsi="Arial" w:cs="Arial"/>
                <w:i/>
                <w:iCs/>
                <w:color w:val="000000"/>
                <w:sz w:val="18"/>
                <w:szCs w:val="18"/>
                <w:lang w:eastAsia="sl-SI"/>
              </w:rPr>
              <w:t>PopUpUrbanSpaces</w:t>
            </w:r>
            <w:proofErr w:type="spellEnd"/>
          </w:p>
        </w:tc>
        <w:tc>
          <w:tcPr>
            <w:tcW w:w="1714"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i/>
                <w:iCs/>
                <w:color w:val="000000"/>
                <w:sz w:val="18"/>
                <w:szCs w:val="18"/>
                <w:lang w:eastAsia="sl-SI"/>
              </w:rPr>
            </w:pPr>
            <w:r w:rsidRPr="00E279D1">
              <w:rPr>
                <w:rFonts w:ascii="Arial" w:hAnsi="Arial" w:cs="Arial"/>
                <w:i/>
                <w:iCs/>
                <w:color w:val="000000"/>
                <w:sz w:val="18"/>
                <w:szCs w:val="18"/>
                <w:lang w:eastAsia="sl-SI"/>
              </w:rPr>
              <w:t>145.656</w:t>
            </w:r>
          </w:p>
        </w:tc>
      </w:tr>
      <w:tr w:rsidR="00E279D1" w:rsidRPr="00E279D1" w:rsidTr="00E279D1">
        <w:trPr>
          <w:trHeight w:val="300"/>
        </w:trPr>
        <w:tc>
          <w:tcPr>
            <w:tcW w:w="7500" w:type="dxa"/>
            <w:tcBorders>
              <w:top w:val="nil"/>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i/>
                <w:iCs/>
                <w:color w:val="000000"/>
                <w:sz w:val="18"/>
                <w:szCs w:val="18"/>
                <w:lang w:eastAsia="sl-SI"/>
              </w:rPr>
            </w:pPr>
            <w:r w:rsidRPr="00E279D1">
              <w:rPr>
                <w:rFonts w:ascii="Arial" w:hAnsi="Arial" w:cs="Arial"/>
                <w:i/>
                <w:iCs/>
                <w:color w:val="000000"/>
                <w:sz w:val="18"/>
                <w:szCs w:val="18"/>
                <w:lang w:eastAsia="sl-SI"/>
              </w:rPr>
              <w:t xml:space="preserve">               projekt </w:t>
            </w:r>
            <w:proofErr w:type="spellStart"/>
            <w:r w:rsidRPr="00E279D1">
              <w:rPr>
                <w:rFonts w:ascii="Arial" w:hAnsi="Arial" w:cs="Arial"/>
                <w:i/>
                <w:iCs/>
                <w:color w:val="000000"/>
                <w:sz w:val="18"/>
                <w:szCs w:val="18"/>
                <w:lang w:eastAsia="sl-SI"/>
              </w:rPr>
              <w:t>InterACT</w:t>
            </w:r>
            <w:proofErr w:type="spellEnd"/>
            <w:r w:rsidRPr="00E279D1">
              <w:rPr>
                <w:rFonts w:ascii="Arial" w:hAnsi="Arial" w:cs="Arial"/>
                <w:i/>
                <w:iCs/>
                <w:color w:val="000000"/>
                <w:sz w:val="18"/>
                <w:szCs w:val="18"/>
                <w:lang w:eastAsia="sl-SI"/>
              </w:rPr>
              <w:t xml:space="preserve"> </w:t>
            </w:r>
            <w:proofErr w:type="spellStart"/>
            <w:r w:rsidRPr="00E279D1">
              <w:rPr>
                <w:rFonts w:ascii="Arial" w:hAnsi="Arial" w:cs="Arial"/>
                <w:i/>
                <w:iCs/>
                <w:color w:val="000000"/>
                <w:sz w:val="18"/>
                <w:szCs w:val="18"/>
                <w:lang w:eastAsia="sl-SI"/>
              </w:rPr>
              <w:t>Green</w:t>
            </w:r>
            <w:proofErr w:type="spellEnd"/>
          </w:p>
        </w:tc>
        <w:tc>
          <w:tcPr>
            <w:tcW w:w="1714" w:type="dxa"/>
            <w:tcBorders>
              <w:top w:val="nil"/>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i/>
                <w:iCs/>
                <w:color w:val="000000"/>
                <w:sz w:val="18"/>
                <w:szCs w:val="18"/>
                <w:lang w:eastAsia="sl-SI"/>
              </w:rPr>
            </w:pPr>
            <w:r w:rsidRPr="00E279D1">
              <w:rPr>
                <w:rFonts w:ascii="Arial" w:hAnsi="Arial" w:cs="Arial"/>
                <w:i/>
                <w:iCs/>
                <w:color w:val="000000"/>
                <w:sz w:val="18"/>
                <w:szCs w:val="18"/>
                <w:lang w:eastAsia="sl-SI"/>
              </w:rPr>
              <w:t>30.000</w:t>
            </w:r>
          </w:p>
        </w:tc>
      </w:tr>
      <w:tr w:rsidR="00E279D1" w:rsidRPr="00E279D1" w:rsidTr="00E279D1">
        <w:trPr>
          <w:trHeight w:val="300"/>
        </w:trPr>
        <w:tc>
          <w:tcPr>
            <w:tcW w:w="7500" w:type="dxa"/>
            <w:tcBorders>
              <w:top w:val="double" w:sz="6" w:space="0" w:color="auto"/>
              <w:left w:val="single" w:sz="4" w:space="0" w:color="auto"/>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left"/>
              <w:rPr>
                <w:rFonts w:ascii="Arial" w:hAnsi="Arial" w:cs="Arial"/>
                <w:b/>
                <w:bCs/>
                <w:color w:val="000000"/>
                <w:sz w:val="20"/>
                <w:szCs w:val="20"/>
                <w:lang w:eastAsia="sl-SI"/>
              </w:rPr>
            </w:pPr>
            <w:r w:rsidRPr="00E279D1">
              <w:rPr>
                <w:rFonts w:ascii="Arial" w:hAnsi="Arial" w:cs="Arial"/>
                <w:b/>
                <w:bCs/>
                <w:color w:val="000000"/>
                <w:sz w:val="20"/>
                <w:szCs w:val="20"/>
                <w:lang w:eastAsia="sl-SI"/>
              </w:rPr>
              <w:t>SKUPAJ</w:t>
            </w:r>
          </w:p>
        </w:tc>
        <w:tc>
          <w:tcPr>
            <w:tcW w:w="1714" w:type="dxa"/>
            <w:tcBorders>
              <w:top w:val="double" w:sz="6" w:space="0" w:color="auto"/>
              <w:left w:val="nil"/>
              <w:bottom w:val="single" w:sz="4" w:space="0" w:color="auto"/>
              <w:right w:val="single" w:sz="4" w:space="0" w:color="auto"/>
            </w:tcBorders>
            <w:shd w:val="clear" w:color="auto" w:fill="auto"/>
            <w:noWrap/>
            <w:vAlign w:val="center"/>
            <w:hideMark/>
          </w:tcPr>
          <w:p w:rsidR="00E279D1" w:rsidRPr="00E279D1" w:rsidRDefault="00E279D1" w:rsidP="00E279D1">
            <w:pPr>
              <w:suppressAutoHyphens w:val="0"/>
              <w:jc w:val="right"/>
              <w:rPr>
                <w:rFonts w:ascii="Arial" w:hAnsi="Arial" w:cs="Arial"/>
                <w:b/>
                <w:bCs/>
                <w:color w:val="000000"/>
                <w:sz w:val="20"/>
                <w:szCs w:val="20"/>
                <w:lang w:eastAsia="sl-SI"/>
              </w:rPr>
            </w:pPr>
            <w:r w:rsidRPr="00E279D1">
              <w:rPr>
                <w:rFonts w:ascii="Arial" w:hAnsi="Arial" w:cs="Arial"/>
                <w:b/>
                <w:bCs/>
                <w:color w:val="000000"/>
                <w:sz w:val="20"/>
                <w:szCs w:val="20"/>
                <w:lang w:eastAsia="sl-SI"/>
              </w:rPr>
              <w:t>175.656</w:t>
            </w:r>
          </w:p>
        </w:tc>
      </w:tr>
    </w:tbl>
    <w:p w:rsidR="00D02CA8" w:rsidRPr="003002BD" w:rsidRDefault="00D02CA8" w:rsidP="0060115B">
      <w:pPr>
        <w:suppressAutoHyphens w:val="0"/>
        <w:jc w:val="left"/>
        <w:rPr>
          <w:rFonts w:ascii="Arial" w:eastAsiaTheme="minorHAnsi" w:hAnsi="Arial" w:cs="Arial"/>
          <w:color w:val="FF0000"/>
          <w:sz w:val="22"/>
          <w:szCs w:val="22"/>
          <w:lang w:eastAsia="en-US"/>
        </w:rPr>
      </w:pPr>
    </w:p>
    <w:p w:rsidR="009813A1" w:rsidRDefault="009813A1" w:rsidP="009813A1">
      <w:pPr>
        <w:rPr>
          <w:rFonts w:ascii="Arial" w:eastAsia="Calibri" w:hAnsi="Arial" w:cs="Arial"/>
          <w:sz w:val="22"/>
          <w:szCs w:val="22"/>
          <w:lang w:val="hu-HU" w:eastAsia="en-US"/>
        </w:rPr>
      </w:pPr>
      <w:r w:rsidRPr="009813A1">
        <w:rPr>
          <w:rFonts w:ascii="Arial" w:hAnsi="Arial" w:cs="Arial"/>
          <w:sz w:val="22"/>
          <w:szCs w:val="22"/>
          <w:lang w:eastAsia="sl-SI"/>
        </w:rPr>
        <w:t xml:space="preserve">Projekt </w:t>
      </w:r>
      <w:proofErr w:type="spellStart"/>
      <w:r w:rsidRPr="009813A1">
        <w:rPr>
          <w:rFonts w:ascii="Arial" w:hAnsi="Arial" w:cs="Arial"/>
          <w:sz w:val="22"/>
          <w:szCs w:val="22"/>
          <w:lang w:eastAsia="sl-SI"/>
        </w:rPr>
        <w:t>PopUpUrbanSpaces</w:t>
      </w:r>
      <w:proofErr w:type="spellEnd"/>
      <w:r w:rsidRPr="009813A1">
        <w:rPr>
          <w:rFonts w:ascii="Arial" w:hAnsi="Arial" w:cs="Arial"/>
          <w:sz w:val="22"/>
          <w:szCs w:val="22"/>
          <w:lang w:eastAsia="sl-SI"/>
        </w:rPr>
        <w:t xml:space="preserve">: </w:t>
      </w:r>
      <w:r w:rsidRPr="009813A1">
        <w:rPr>
          <w:rFonts w:ascii="Arial" w:eastAsia="Calibri" w:hAnsi="Arial" w:cs="Arial"/>
          <w:sz w:val="22"/>
          <w:szCs w:val="22"/>
          <w:lang w:eastAsia="en-US"/>
        </w:rPr>
        <w:t xml:space="preserve">Občina Kamnik je bila uspešna na razpisu </w:t>
      </w:r>
      <w:proofErr w:type="spellStart"/>
      <w:r w:rsidRPr="009813A1">
        <w:rPr>
          <w:rFonts w:ascii="Arial" w:eastAsia="Calibri" w:hAnsi="Arial" w:cs="Arial"/>
          <w:sz w:val="22"/>
          <w:szCs w:val="22"/>
          <w:lang w:eastAsia="en-US"/>
        </w:rPr>
        <w:t>Interreg</w:t>
      </w:r>
      <w:proofErr w:type="spellEnd"/>
      <w:r w:rsidRPr="009813A1">
        <w:rPr>
          <w:rFonts w:ascii="Arial" w:eastAsia="Calibri" w:hAnsi="Arial" w:cs="Arial"/>
          <w:sz w:val="22"/>
          <w:szCs w:val="22"/>
          <w:lang w:eastAsia="en-US"/>
        </w:rPr>
        <w:t xml:space="preserve"> Central </w:t>
      </w:r>
      <w:proofErr w:type="spellStart"/>
      <w:r w:rsidRPr="009813A1">
        <w:rPr>
          <w:rFonts w:ascii="Arial" w:eastAsia="Calibri" w:hAnsi="Arial" w:cs="Arial"/>
          <w:sz w:val="22"/>
          <w:szCs w:val="22"/>
          <w:lang w:eastAsia="en-US"/>
        </w:rPr>
        <w:t>Europe</w:t>
      </w:r>
      <w:proofErr w:type="spellEnd"/>
      <w:r w:rsidRPr="009813A1">
        <w:rPr>
          <w:rFonts w:ascii="Arial" w:eastAsia="Calibri" w:hAnsi="Arial" w:cs="Arial"/>
          <w:sz w:val="22"/>
          <w:szCs w:val="22"/>
          <w:lang w:eastAsia="en-US"/>
        </w:rPr>
        <w:t>, kjer je pridobila novi projekt z naslovom »Lažji prehod k aktivnim oblikam mobilnosti s spreminjanjem odnosa in potovalnega vedenja prebivalcev z uporabo rešitev zelenega taktičnega urbanizma in ustvarjanje prostora (</w:t>
      </w:r>
      <w:proofErr w:type="spellStart"/>
      <w:r w:rsidRPr="009813A1">
        <w:rPr>
          <w:rFonts w:ascii="Arial" w:eastAsia="Calibri" w:hAnsi="Arial" w:cs="Arial"/>
          <w:sz w:val="22"/>
          <w:szCs w:val="22"/>
          <w:lang w:eastAsia="en-US"/>
        </w:rPr>
        <w:t>placemaking</w:t>
      </w:r>
      <w:proofErr w:type="spellEnd"/>
      <w:r w:rsidRPr="009813A1">
        <w:rPr>
          <w:rFonts w:ascii="Arial" w:eastAsia="Calibri" w:hAnsi="Arial" w:cs="Arial"/>
          <w:sz w:val="22"/>
          <w:szCs w:val="22"/>
          <w:lang w:eastAsia="en-US"/>
        </w:rPr>
        <w:t>)« - krajši naslov »</w:t>
      </w:r>
      <w:proofErr w:type="spellStart"/>
      <w:r w:rsidRPr="009813A1">
        <w:rPr>
          <w:rFonts w:ascii="Arial" w:eastAsia="Calibri" w:hAnsi="Arial" w:cs="Arial"/>
          <w:sz w:val="22"/>
          <w:szCs w:val="22"/>
          <w:lang w:eastAsia="en-US"/>
        </w:rPr>
        <w:t>PopUpUrbanSpaces</w:t>
      </w:r>
      <w:proofErr w:type="spellEnd"/>
      <w:r w:rsidRPr="009813A1">
        <w:rPr>
          <w:rFonts w:ascii="Arial" w:eastAsia="Calibri" w:hAnsi="Arial" w:cs="Arial"/>
          <w:sz w:val="22"/>
          <w:szCs w:val="22"/>
          <w:lang w:eastAsia="en-US"/>
        </w:rPr>
        <w:t>«. Projekt, v katerem ima Občina Kamnik vlogo vodilnega partnerja, bo trajal 36 mesecev, z začetkom v marcu 2023. Projekt je v 80</w:t>
      </w:r>
      <w:r w:rsidR="001B323E">
        <w:rPr>
          <w:rFonts w:ascii="Arial" w:eastAsia="Calibri" w:hAnsi="Arial" w:cs="Arial"/>
          <w:sz w:val="22"/>
          <w:szCs w:val="22"/>
          <w:lang w:eastAsia="en-US"/>
        </w:rPr>
        <w:t> </w:t>
      </w:r>
      <w:r w:rsidRPr="009813A1">
        <w:rPr>
          <w:rFonts w:ascii="Arial" w:eastAsia="Calibri" w:hAnsi="Arial" w:cs="Arial"/>
          <w:sz w:val="22"/>
          <w:szCs w:val="22"/>
          <w:lang w:eastAsia="en-US"/>
        </w:rPr>
        <w:t xml:space="preserve">% sofinanciran s strani Evropskega sklada za regionalni razvoj. Projekt </w:t>
      </w:r>
      <w:proofErr w:type="spellStart"/>
      <w:r w:rsidRPr="009813A1">
        <w:rPr>
          <w:rFonts w:ascii="Arial" w:eastAsia="Calibri" w:hAnsi="Arial" w:cs="Arial"/>
          <w:sz w:val="22"/>
          <w:szCs w:val="22"/>
          <w:lang w:eastAsia="en-US"/>
        </w:rPr>
        <w:t>PopUpUrbanSpaces</w:t>
      </w:r>
      <w:proofErr w:type="spellEnd"/>
      <w:r w:rsidRPr="009813A1">
        <w:rPr>
          <w:rFonts w:ascii="Arial" w:eastAsia="Calibri" w:hAnsi="Arial" w:cs="Arial"/>
          <w:sz w:val="22"/>
          <w:szCs w:val="22"/>
          <w:lang w:eastAsia="en-US"/>
        </w:rPr>
        <w:t xml:space="preserve"> bo pomagal rešiti probleme funkcionalnih urbanih območij, ki izhajajo iz avtomobilsko usmerjene mobilnosti. Avtomobili ljudem zasedajo redke javne prostore in pomembne urbane funkcije, hkrati pa ustvarjajo zastoje, prispevajo k visokim emisijam toplogrednih plinov in negativno vplivajo na okolje in zdravje prebivalcev. Da bi dosegli spremembo vedenja v smeri trajnostnih oblik </w:t>
      </w:r>
      <w:r w:rsidRPr="009813A1">
        <w:rPr>
          <w:rFonts w:ascii="Arial" w:eastAsia="Calibri" w:hAnsi="Arial" w:cs="Arial"/>
          <w:sz w:val="22"/>
          <w:szCs w:val="22"/>
          <w:lang w:eastAsia="en-US"/>
        </w:rPr>
        <w:lastRenderedPageBreak/>
        <w:t xml:space="preserve">urbane mobilnosti, morajo ljudje razumeti njene posledice in biti pripravljeni opustiti svoje avtomobile v korist javnega prevoza in drugih trajnostnih načinov mobilnosti. Vendar pa lokalne oblasti v majhnih in srednje velikih mestih v Centralni Evropi nimajo inovativnih rešitev in orodij za ozaveščanje odločevalcev, prebivalcev in vplivanje na potovalno vedenje. S projektom se bo vključena mesta vzpodbudilo, da uporabijo inovativne metode, ki temeljijo na taktičnem urbanizmu ter praksah ustvarjanja prostora tako, da prebivalcem (in odločevalcem) prek intervencij oz. pilotnih rešitev pokažejo, kako bi bilo, če bi imele ulice javne prostore, kjer ne bi prevladovali avtomobili. Hkrati pa bo projekt razvijal inovativna orodja/metode za digitalno kampanjo, da bi ljudem predstavili tveganja mestne mobilnosti, usmerjene v avtomobile. Da bi projekt dosegel svoje cilje, bo uporabljal obstoječe znanje za oblikovanje strategije za krepitev zmogljivosti in usposabljanje partnerjev za taktični urbanizem in digitalne kampanje. Z uporabo tega znanja bomo partnerji oblikovali načrte za demonstracijske akcije (pilotne testne aktivnosti) ter jih izvedli in ocenili. Nato bomo z uporabo izkušenj, pridobljenih tekom pilotov, v partnerstvu razvili rešitve prilagojene ciljnim skupinam. Za izboljšanje rezultatov projekta se bo v pilotnih mestih razvilo tudi teritorialne načrte (akcijske načrte), s katerimi bodo priporočeni posebni posegi, ki bi bili smiselni v prihodnosti. </w:t>
      </w:r>
      <w:r w:rsidRPr="009813A1">
        <w:rPr>
          <w:rFonts w:ascii="Arial" w:eastAsia="Calibri" w:hAnsi="Arial" w:cs="Arial"/>
          <w:sz w:val="22"/>
          <w:szCs w:val="22"/>
          <w:lang w:val="hu-HU" w:eastAsia="en-US"/>
        </w:rPr>
        <w:t>V letu 2025 bo Občina Kamnik predvidoma dobila povrnjena nepovratna sredstva, ki bodo pokrivala stroške plač zaposlenih na projektu, potne in namestitvene stroške, promocijske stroške, administrativne stroške, stroške storitev zunanjih izvajalcev ter stroške nakupa opreme in manjših gradbenih del na pilotni lokaciji v centru mesta, ki so že in ki še bodo nastali v 3. in 4. projektni periodi.</w:t>
      </w:r>
      <w:r w:rsidRPr="00874B6B">
        <w:rPr>
          <w:rFonts w:ascii="Arial" w:eastAsia="Calibri" w:hAnsi="Arial" w:cs="Arial"/>
          <w:sz w:val="22"/>
          <w:szCs w:val="22"/>
          <w:lang w:val="hu-HU" w:eastAsia="en-US"/>
        </w:rPr>
        <w:t xml:space="preserve"> </w:t>
      </w:r>
    </w:p>
    <w:p w:rsidR="009813A1" w:rsidRDefault="009813A1" w:rsidP="001B323E">
      <w:pPr>
        <w:rPr>
          <w:rFonts w:ascii="Arial" w:hAnsi="Arial" w:cs="Arial"/>
          <w:sz w:val="22"/>
          <w:szCs w:val="22"/>
          <w:lang w:val="hu-HU"/>
        </w:rPr>
      </w:pPr>
    </w:p>
    <w:p w:rsidR="00A54EDF" w:rsidRDefault="00A54EDF" w:rsidP="001B323E">
      <w:pPr>
        <w:rPr>
          <w:rFonts w:ascii="Arial" w:hAnsi="Arial" w:cs="Arial"/>
          <w:sz w:val="22"/>
          <w:szCs w:val="22"/>
        </w:rPr>
      </w:pPr>
      <w:r w:rsidRPr="00A54EDF">
        <w:rPr>
          <w:rFonts w:ascii="Arial" w:hAnsi="Arial" w:cs="Arial"/>
          <w:bCs/>
          <w:sz w:val="22"/>
          <w:szCs w:val="22"/>
        </w:rPr>
        <w:t xml:space="preserve">Projekt </w:t>
      </w:r>
      <w:proofErr w:type="spellStart"/>
      <w:r w:rsidRPr="00A54EDF">
        <w:rPr>
          <w:rFonts w:ascii="Arial" w:hAnsi="Arial" w:cs="Arial"/>
          <w:bCs/>
          <w:sz w:val="22"/>
          <w:szCs w:val="22"/>
        </w:rPr>
        <w:t>InterACT</w:t>
      </w:r>
      <w:proofErr w:type="spellEnd"/>
      <w:r w:rsidRPr="00A54EDF">
        <w:rPr>
          <w:rFonts w:ascii="Arial" w:hAnsi="Arial" w:cs="Arial"/>
          <w:bCs/>
          <w:sz w:val="22"/>
          <w:szCs w:val="22"/>
        </w:rPr>
        <w:t xml:space="preserve"> </w:t>
      </w:r>
      <w:proofErr w:type="spellStart"/>
      <w:r w:rsidRPr="00A54EDF">
        <w:rPr>
          <w:rFonts w:ascii="Arial" w:hAnsi="Arial" w:cs="Arial"/>
          <w:bCs/>
          <w:sz w:val="22"/>
          <w:szCs w:val="22"/>
        </w:rPr>
        <w:t>Green</w:t>
      </w:r>
      <w:proofErr w:type="spellEnd"/>
      <w:r w:rsidRPr="00A54EDF">
        <w:rPr>
          <w:rFonts w:ascii="Arial" w:hAnsi="Arial" w:cs="Arial"/>
          <w:bCs/>
          <w:sz w:val="22"/>
          <w:szCs w:val="22"/>
        </w:rPr>
        <w:t>:</w:t>
      </w:r>
      <w:r w:rsidRPr="00A54EDF">
        <w:rPr>
          <w:rFonts w:ascii="Arial" w:hAnsi="Arial" w:cs="Arial"/>
          <w:b/>
          <w:bCs/>
          <w:sz w:val="22"/>
          <w:szCs w:val="22"/>
        </w:rPr>
        <w:t xml:space="preserve"> </w:t>
      </w:r>
      <w:r w:rsidRPr="00A54EDF">
        <w:rPr>
          <w:rFonts w:ascii="Arial" w:hAnsi="Arial" w:cs="Arial"/>
          <w:sz w:val="22"/>
          <w:szCs w:val="22"/>
        </w:rPr>
        <w:t xml:space="preserve">S projektom </w:t>
      </w:r>
      <w:proofErr w:type="spellStart"/>
      <w:r w:rsidRPr="00A54EDF">
        <w:rPr>
          <w:rFonts w:ascii="Arial" w:hAnsi="Arial" w:cs="Arial"/>
          <w:sz w:val="22"/>
          <w:szCs w:val="22"/>
        </w:rPr>
        <w:t>InterACT</w:t>
      </w:r>
      <w:proofErr w:type="spellEnd"/>
      <w:r w:rsidRPr="00A54EDF">
        <w:rPr>
          <w:rFonts w:ascii="Arial" w:hAnsi="Arial" w:cs="Arial"/>
          <w:sz w:val="22"/>
          <w:szCs w:val="22"/>
        </w:rPr>
        <w:t xml:space="preserve"> </w:t>
      </w:r>
      <w:proofErr w:type="spellStart"/>
      <w:r w:rsidRPr="00A54EDF">
        <w:rPr>
          <w:rFonts w:ascii="Arial" w:hAnsi="Arial" w:cs="Arial"/>
          <w:sz w:val="22"/>
          <w:szCs w:val="22"/>
        </w:rPr>
        <w:t>Green</w:t>
      </w:r>
      <w:proofErr w:type="spellEnd"/>
      <w:r w:rsidRPr="00A54EDF">
        <w:rPr>
          <w:rFonts w:ascii="Arial" w:hAnsi="Arial" w:cs="Arial"/>
          <w:b/>
          <w:bCs/>
          <w:sz w:val="22"/>
          <w:szCs w:val="22"/>
        </w:rPr>
        <w:t xml:space="preserve"> </w:t>
      </w:r>
      <w:r w:rsidRPr="00A54EDF">
        <w:rPr>
          <w:rFonts w:ascii="Arial" w:hAnsi="Arial" w:cs="Arial"/>
          <w:sz w:val="22"/>
          <w:szCs w:val="22"/>
        </w:rPr>
        <w:t xml:space="preserve">v sklopu programa </w:t>
      </w:r>
      <w:proofErr w:type="spellStart"/>
      <w:r w:rsidRPr="00A54EDF">
        <w:rPr>
          <w:rFonts w:ascii="Arial" w:hAnsi="Arial" w:cs="Arial"/>
          <w:sz w:val="22"/>
          <w:szCs w:val="22"/>
        </w:rPr>
        <w:t>European</w:t>
      </w:r>
      <w:proofErr w:type="spellEnd"/>
      <w:r w:rsidRPr="00A54EDF">
        <w:rPr>
          <w:rFonts w:ascii="Arial" w:hAnsi="Arial" w:cs="Arial"/>
          <w:sz w:val="22"/>
          <w:szCs w:val="22"/>
        </w:rPr>
        <w:t xml:space="preserve"> Urban </w:t>
      </w:r>
      <w:proofErr w:type="spellStart"/>
      <w:r w:rsidRPr="00A54EDF">
        <w:rPr>
          <w:rFonts w:ascii="Arial" w:hAnsi="Arial" w:cs="Arial"/>
          <w:sz w:val="22"/>
          <w:szCs w:val="22"/>
        </w:rPr>
        <w:t>Initiative</w:t>
      </w:r>
      <w:proofErr w:type="spellEnd"/>
      <w:r w:rsidRPr="00A54EDF">
        <w:rPr>
          <w:rFonts w:ascii="Arial" w:hAnsi="Arial" w:cs="Arial"/>
          <w:sz w:val="22"/>
          <w:szCs w:val="22"/>
        </w:rPr>
        <w:t xml:space="preserve"> (EUI), v katerega je Občina Kamnik vključena kot transfer partner, načrtujemo dodatno </w:t>
      </w:r>
      <w:r w:rsidRPr="00A54EDF">
        <w:rPr>
          <w:rFonts w:ascii="Arial" w:hAnsi="Arial" w:cs="Arial"/>
          <w:sz w:val="22"/>
          <w:szCs w:val="22"/>
          <w:lang w:val="pl-PL"/>
        </w:rPr>
        <w:t xml:space="preserve">nadgradnjo obstoječe strategije Zelena os regije in obstoječih programov v obrečnem prostoru. Občina Kamnik bo izvedla ureditev obrežja pri Titanovi brvi ter sanirala in uredila strugo iztoka meteornih in zalednih voda. </w:t>
      </w:r>
      <w:r w:rsidRPr="00A54EDF">
        <w:rPr>
          <w:rFonts w:ascii="Arial" w:hAnsi="Arial" w:cs="Arial"/>
          <w:sz w:val="22"/>
          <w:szCs w:val="22"/>
        </w:rPr>
        <w:t>Obrežna utrditev in ureditev z dostopom do</w:t>
      </w:r>
      <w:r w:rsidRPr="00A54EDF">
        <w:rPr>
          <w:rFonts w:ascii="Arial" w:hAnsi="Arial" w:cs="Arial"/>
          <w:b/>
          <w:bCs/>
          <w:sz w:val="22"/>
          <w:szCs w:val="22"/>
        </w:rPr>
        <w:t xml:space="preserve"> </w:t>
      </w:r>
      <w:r w:rsidRPr="00A54EDF">
        <w:rPr>
          <w:rFonts w:ascii="Arial" w:hAnsi="Arial" w:cs="Arial"/>
          <w:sz w:val="22"/>
          <w:szCs w:val="22"/>
        </w:rPr>
        <w:t>vode je nov program in pomembna popestritev tega dela obrečnega parka. Načrtovano počivališče bo namenjeno igri ali počitku tako mlajšim kot starejšim in tudi invalidnim osebam, saj je v bližini Center za rehabilitacijo invalidne mladine. Igrala bodo iz naravnih materialov, atraktivna in prilagojena vsem uporabnikom. V sklopu ureditev bomo novo predvideno počivališče povezali z obstoječim počivališčem in otroškim igriščem ter prilagodili obstoječo urbano opremo.</w:t>
      </w:r>
      <w:r>
        <w:rPr>
          <w:rFonts w:ascii="Arial" w:hAnsi="Arial" w:cs="Arial"/>
          <w:sz w:val="22"/>
          <w:szCs w:val="22"/>
        </w:rPr>
        <w:t xml:space="preserve"> </w:t>
      </w:r>
      <w:r w:rsidRPr="00A54EDF">
        <w:rPr>
          <w:rFonts w:ascii="Arial" w:hAnsi="Arial" w:cs="Arial"/>
          <w:sz w:val="22"/>
          <w:szCs w:val="22"/>
        </w:rPr>
        <w:t xml:space="preserve">S tega naslova bo Občina Kamnik v letih 2025, 2026 in 2027 prejela skupaj 120.000 </w:t>
      </w:r>
      <w:r>
        <w:rPr>
          <w:rFonts w:ascii="Arial" w:hAnsi="Arial" w:cs="Arial"/>
          <w:sz w:val="22"/>
          <w:szCs w:val="22"/>
        </w:rPr>
        <w:t>€</w:t>
      </w:r>
      <w:r w:rsidRPr="00A54EDF">
        <w:rPr>
          <w:rFonts w:ascii="Arial" w:hAnsi="Arial" w:cs="Arial"/>
          <w:sz w:val="22"/>
          <w:szCs w:val="22"/>
        </w:rPr>
        <w:t xml:space="preserve"> </w:t>
      </w:r>
      <w:proofErr w:type="spellStart"/>
      <w:r w:rsidRPr="00A54EDF">
        <w:rPr>
          <w:rFonts w:ascii="Arial" w:hAnsi="Arial" w:cs="Arial"/>
          <w:sz w:val="22"/>
          <w:szCs w:val="22"/>
        </w:rPr>
        <w:t>sofinancerskih</w:t>
      </w:r>
      <w:proofErr w:type="spellEnd"/>
      <w:r w:rsidRPr="00A54EDF">
        <w:rPr>
          <w:rFonts w:ascii="Arial" w:hAnsi="Arial" w:cs="Arial"/>
          <w:sz w:val="22"/>
          <w:szCs w:val="22"/>
        </w:rPr>
        <w:t xml:space="preserve"> sredstev, od tega je 30.000 </w:t>
      </w:r>
      <w:r>
        <w:rPr>
          <w:rFonts w:ascii="Arial" w:hAnsi="Arial" w:cs="Arial"/>
          <w:sz w:val="22"/>
          <w:szCs w:val="22"/>
        </w:rPr>
        <w:t>€</w:t>
      </w:r>
      <w:r w:rsidRPr="00A54EDF">
        <w:rPr>
          <w:rFonts w:ascii="Arial" w:hAnsi="Arial" w:cs="Arial"/>
          <w:sz w:val="22"/>
          <w:szCs w:val="22"/>
        </w:rPr>
        <w:t xml:space="preserve"> predvidenih za leto 2025. </w:t>
      </w:r>
    </w:p>
    <w:p w:rsidR="001B323E" w:rsidRPr="00A54EDF" w:rsidRDefault="001B323E" w:rsidP="001B323E">
      <w:pPr>
        <w:rPr>
          <w:rFonts w:ascii="Arial" w:hAnsi="Arial" w:cs="Arial"/>
          <w:sz w:val="22"/>
          <w:szCs w:val="22"/>
        </w:rPr>
      </w:pPr>
    </w:p>
    <w:p w:rsidR="00535C7D" w:rsidRPr="001B323E" w:rsidRDefault="00FE113C" w:rsidP="00535479">
      <w:pPr>
        <w:numPr>
          <w:ilvl w:val="0"/>
          <w:numId w:val="2"/>
        </w:numPr>
        <w:rPr>
          <w:rFonts w:ascii="Arial" w:hAnsi="Arial" w:cs="Arial"/>
          <w:b/>
          <w:bCs/>
          <w:sz w:val="22"/>
          <w:szCs w:val="22"/>
        </w:rPr>
      </w:pPr>
      <w:r w:rsidRPr="001B323E">
        <w:rPr>
          <w:rFonts w:ascii="Arial" w:hAnsi="Arial" w:cs="Arial"/>
          <w:b/>
          <w:bCs/>
          <w:sz w:val="22"/>
          <w:szCs w:val="22"/>
        </w:rPr>
        <w:t>ODHODKI</w:t>
      </w:r>
    </w:p>
    <w:p w:rsidR="00535C7D" w:rsidRPr="001B323E" w:rsidRDefault="00535C7D" w:rsidP="00535479">
      <w:pPr>
        <w:rPr>
          <w:rFonts w:ascii="Arial" w:hAnsi="Arial" w:cs="Arial"/>
          <w:b/>
          <w:bCs/>
          <w:sz w:val="22"/>
          <w:szCs w:val="22"/>
        </w:rPr>
      </w:pPr>
    </w:p>
    <w:p w:rsidR="00437685" w:rsidRPr="001B323E" w:rsidRDefault="00535C7D" w:rsidP="00535479">
      <w:pPr>
        <w:rPr>
          <w:rFonts w:ascii="Arial" w:hAnsi="Arial" w:cs="Arial"/>
          <w:sz w:val="22"/>
          <w:szCs w:val="22"/>
        </w:rPr>
      </w:pPr>
      <w:r w:rsidRPr="001B323E">
        <w:rPr>
          <w:rFonts w:ascii="Arial" w:hAnsi="Arial" w:cs="Arial"/>
          <w:sz w:val="22"/>
          <w:szCs w:val="22"/>
        </w:rPr>
        <w:t>Odhodki so v splošnem delu proračuna prikazani v skladu s predpisi po ekonomski klasifikaciji javnofinančnih izdatkov in so za leto 20</w:t>
      </w:r>
      <w:r w:rsidR="00BD7340" w:rsidRPr="001B323E">
        <w:rPr>
          <w:rFonts w:ascii="Arial" w:hAnsi="Arial" w:cs="Arial"/>
          <w:sz w:val="22"/>
          <w:szCs w:val="22"/>
        </w:rPr>
        <w:t>2</w:t>
      </w:r>
      <w:r w:rsidR="001B323E" w:rsidRPr="001B323E">
        <w:rPr>
          <w:rFonts w:ascii="Arial" w:hAnsi="Arial" w:cs="Arial"/>
          <w:sz w:val="22"/>
          <w:szCs w:val="22"/>
        </w:rPr>
        <w:t>5</w:t>
      </w:r>
      <w:r w:rsidRPr="001B323E">
        <w:rPr>
          <w:rFonts w:ascii="Arial" w:hAnsi="Arial" w:cs="Arial"/>
          <w:sz w:val="22"/>
          <w:szCs w:val="22"/>
        </w:rPr>
        <w:t xml:space="preserve"> ocenjeni v višini </w:t>
      </w:r>
      <w:r w:rsidR="001B323E" w:rsidRPr="001B323E">
        <w:rPr>
          <w:rFonts w:ascii="Arial" w:hAnsi="Arial" w:cs="Arial"/>
          <w:sz w:val="22"/>
          <w:szCs w:val="22"/>
        </w:rPr>
        <w:t>5</w:t>
      </w:r>
      <w:r w:rsidR="004A0915">
        <w:rPr>
          <w:rFonts w:ascii="Arial" w:hAnsi="Arial" w:cs="Arial"/>
          <w:sz w:val="22"/>
          <w:szCs w:val="22"/>
        </w:rPr>
        <w:t>9</w:t>
      </w:r>
      <w:r w:rsidR="00CB3DA8" w:rsidRPr="001B323E">
        <w:rPr>
          <w:rFonts w:ascii="Arial" w:hAnsi="Arial" w:cs="Arial"/>
          <w:sz w:val="22"/>
          <w:szCs w:val="22"/>
        </w:rPr>
        <w:t>.</w:t>
      </w:r>
      <w:r w:rsidR="004A0915">
        <w:rPr>
          <w:rFonts w:ascii="Arial" w:hAnsi="Arial" w:cs="Arial"/>
          <w:sz w:val="22"/>
          <w:szCs w:val="22"/>
        </w:rPr>
        <w:t>007</w:t>
      </w:r>
      <w:r w:rsidR="00CB3DA8" w:rsidRPr="001B323E">
        <w:rPr>
          <w:rFonts w:ascii="Arial" w:hAnsi="Arial" w:cs="Arial"/>
          <w:sz w:val="22"/>
          <w:szCs w:val="22"/>
        </w:rPr>
        <w:t>.</w:t>
      </w:r>
      <w:r w:rsidR="004A0915">
        <w:rPr>
          <w:rFonts w:ascii="Arial" w:hAnsi="Arial" w:cs="Arial"/>
          <w:sz w:val="22"/>
          <w:szCs w:val="22"/>
        </w:rPr>
        <w:t>648</w:t>
      </w:r>
      <w:r w:rsidR="00BD7340" w:rsidRPr="001B323E">
        <w:rPr>
          <w:rFonts w:ascii="Arial" w:hAnsi="Arial" w:cs="Arial"/>
          <w:sz w:val="22"/>
          <w:szCs w:val="22"/>
        </w:rPr>
        <w:t xml:space="preserve"> </w:t>
      </w:r>
      <w:r w:rsidRPr="001B323E">
        <w:rPr>
          <w:rFonts w:ascii="Arial" w:hAnsi="Arial" w:cs="Arial"/>
          <w:sz w:val="22"/>
          <w:szCs w:val="22"/>
        </w:rPr>
        <w:t xml:space="preserve">€ (Občina Kamnik </w:t>
      </w:r>
      <w:r w:rsidR="001B323E" w:rsidRPr="001B323E">
        <w:rPr>
          <w:rFonts w:ascii="Arial" w:hAnsi="Arial" w:cs="Arial"/>
          <w:sz w:val="22"/>
          <w:szCs w:val="22"/>
        </w:rPr>
        <w:t>5</w:t>
      </w:r>
      <w:r w:rsidR="004A0915">
        <w:rPr>
          <w:rFonts w:ascii="Arial" w:hAnsi="Arial" w:cs="Arial"/>
          <w:sz w:val="22"/>
          <w:szCs w:val="22"/>
        </w:rPr>
        <w:t>8</w:t>
      </w:r>
      <w:r w:rsidR="00D02CA8" w:rsidRPr="001B323E">
        <w:rPr>
          <w:rFonts w:ascii="Arial" w:hAnsi="Arial" w:cs="Arial"/>
          <w:sz w:val="22"/>
          <w:szCs w:val="22"/>
        </w:rPr>
        <w:t>.</w:t>
      </w:r>
      <w:r w:rsidR="004A0915">
        <w:rPr>
          <w:rFonts w:ascii="Arial" w:hAnsi="Arial" w:cs="Arial"/>
          <w:sz w:val="22"/>
          <w:szCs w:val="22"/>
        </w:rPr>
        <w:t>300</w:t>
      </w:r>
      <w:r w:rsidR="00D02CA8" w:rsidRPr="001B323E">
        <w:rPr>
          <w:rFonts w:ascii="Arial" w:hAnsi="Arial" w:cs="Arial"/>
          <w:sz w:val="22"/>
          <w:szCs w:val="22"/>
        </w:rPr>
        <w:t>.</w:t>
      </w:r>
      <w:r w:rsidR="004A0915">
        <w:rPr>
          <w:rFonts w:ascii="Arial" w:hAnsi="Arial" w:cs="Arial"/>
          <w:sz w:val="22"/>
          <w:szCs w:val="22"/>
        </w:rPr>
        <w:t>487</w:t>
      </w:r>
      <w:r w:rsidR="00437685" w:rsidRPr="001B323E">
        <w:rPr>
          <w:rFonts w:ascii="Arial" w:hAnsi="Arial" w:cs="Arial"/>
          <w:sz w:val="22"/>
          <w:szCs w:val="22"/>
        </w:rPr>
        <w:t xml:space="preserve"> €</w:t>
      </w:r>
      <w:r w:rsidRPr="001B323E">
        <w:rPr>
          <w:rFonts w:ascii="Arial" w:hAnsi="Arial" w:cs="Arial"/>
          <w:sz w:val="22"/>
          <w:szCs w:val="22"/>
        </w:rPr>
        <w:t xml:space="preserve"> in krajevne skupnosti </w:t>
      </w:r>
      <w:r w:rsidR="001B323E" w:rsidRPr="001B323E">
        <w:rPr>
          <w:rFonts w:ascii="Arial" w:hAnsi="Arial" w:cs="Arial"/>
          <w:sz w:val="22"/>
          <w:szCs w:val="22"/>
        </w:rPr>
        <w:t>707</w:t>
      </w:r>
      <w:r w:rsidR="001C17BD" w:rsidRPr="001B323E">
        <w:rPr>
          <w:rFonts w:ascii="Arial" w:hAnsi="Arial" w:cs="Arial"/>
          <w:sz w:val="22"/>
          <w:szCs w:val="22"/>
        </w:rPr>
        <w:t>.</w:t>
      </w:r>
      <w:r w:rsidR="001B323E" w:rsidRPr="001B323E">
        <w:rPr>
          <w:rFonts w:ascii="Arial" w:hAnsi="Arial" w:cs="Arial"/>
          <w:sz w:val="22"/>
          <w:szCs w:val="22"/>
        </w:rPr>
        <w:t>161</w:t>
      </w:r>
      <w:r w:rsidR="00434B02" w:rsidRPr="001B323E">
        <w:rPr>
          <w:rFonts w:ascii="Arial" w:hAnsi="Arial" w:cs="Arial"/>
          <w:sz w:val="22"/>
          <w:szCs w:val="22"/>
        </w:rPr>
        <w:t xml:space="preserve"> </w:t>
      </w:r>
      <w:r w:rsidRPr="001B323E">
        <w:rPr>
          <w:rFonts w:ascii="Arial" w:hAnsi="Arial" w:cs="Arial"/>
          <w:sz w:val="22"/>
          <w:szCs w:val="22"/>
        </w:rPr>
        <w:t>€).</w:t>
      </w:r>
    </w:p>
    <w:p w:rsidR="00437685" w:rsidRDefault="00437685" w:rsidP="00535479">
      <w:pPr>
        <w:rPr>
          <w:rFonts w:ascii="Arial" w:hAnsi="Arial" w:cs="Arial"/>
          <w:color w:val="FF0000"/>
          <w:sz w:val="22"/>
          <w:szCs w:val="22"/>
        </w:rPr>
      </w:pPr>
    </w:p>
    <w:p w:rsidR="00793724" w:rsidRPr="00D02CA8" w:rsidRDefault="00793724" w:rsidP="00670FC0">
      <w:pPr>
        <w:rPr>
          <w:rFonts w:ascii="Arial" w:hAnsi="Arial" w:cs="Arial"/>
          <w:sz w:val="22"/>
          <w:szCs w:val="22"/>
        </w:rPr>
      </w:pPr>
      <w:r w:rsidRPr="00D02CA8">
        <w:rPr>
          <w:rFonts w:ascii="Arial" w:hAnsi="Arial" w:cs="Arial"/>
          <w:sz w:val="22"/>
          <w:szCs w:val="22"/>
        </w:rPr>
        <w:t>Ekonomska klasifikacija nam omogoča, da ugotovimo, kaj plačujemo iz javno finančnih virov. Ekonomska klasifikacija je tudi osnova za knjiženje odhodkov proračuna. Odhodki po predpisani ekonomski klasifikaciji so razvrščeni v štiri skupine, in sicer tekoče odhodke, investicijske odhodke, tekoče transfere in investicijske transfere.</w:t>
      </w:r>
      <w:r w:rsidR="00670FC0" w:rsidRPr="00D02CA8">
        <w:rPr>
          <w:rFonts w:ascii="Arial" w:hAnsi="Arial" w:cs="Arial"/>
          <w:sz w:val="22"/>
          <w:szCs w:val="22"/>
        </w:rPr>
        <w:t xml:space="preserve"> </w:t>
      </w:r>
      <w:r w:rsidRPr="00D02CA8">
        <w:rPr>
          <w:rFonts w:ascii="Arial" w:hAnsi="Arial" w:cs="Arial"/>
          <w:sz w:val="22"/>
          <w:szCs w:val="22"/>
        </w:rPr>
        <w:t>Po ekonomskih namenih so deleži posameznih skupin odhodkov naslednji:</w:t>
      </w:r>
    </w:p>
    <w:tbl>
      <w:tblPr>
        <w:tblW w:w="9072" w:type="dxa"/>
        <w:tblCellMar>
          <w:left w:w="70" w:type="dxa"/>
          <w:right w:w="70" w:type="dxa"/>
        </w:tblCellMar>
        <w:tblLook w:val="04A0" w:firstRow="1" w:lastRow="0" w:firstColumn="1" w:lastColumn="0" w:noHBand="0" w:noVBand="1"/>
      </w:tblPr>
      <w:tblGrid>
        <w:gridCol w:w="6096"/>
        <w:gridCol w:w="1701"/>
        <w:gridCol w:w="1275"/>
      </w:tblGrid>
      <w:tr w:rsidR="004A0915" w:rsidRPr="004A0915" w:rsidTr="004A0915">
        <w:trPr>
          <w:trHeight w:val="300"/>
        </w:trPr>
        <w:tc>
          <w:tcPr>
            <w:tcW w:w="6096" w:type="dxa"/>
            <w:tcBorders>
              <w:top w:val="nil"/>
              <w:left w:val="nil"/>
              <w:bottom w:val="nil"/>
              <w:right w:val="nil"/>
            </w:tcBorders>
            <w:shd w:val="clear" w:color="auto" w:fill="auto"/>
            <w:noWrap/>
            <w:vAlign w:val="bottom"/>
            <w:hideMark/>
          </w:tcPr>
          <w:p w:rsidR="004A0915" w:rsidRPr="004A0915" w:rsidRDefault="004A0915" w:rsidP="004A0915">
            <w:pPr>
              <w:suppressAutoHyphens w:val="0"/>
              <w:jc w:val="left"/>
              <w:rPr>
                <w:sz w:val="20"/>
                <w:szCs w:val="20"/>
                <w:lang w:eastAsia="sl-SI"/>
              </w:rPr>
            </w:pPr>
          </w:p>
        </w:tc>
        <w:tc>
          <w:tcPr>
            <w:tcW w:w="1701" w:type="dxa"/>
            <w:tcBorders>
              <w:top w:val="nil"/>
              <w:left w:val="nil"/>
              <w:bottom w:val="nil"/>
              <w:right w:val="nil"/>
            </w:tcBorders>
            <w:shd w:val="clear" w:color="auto" w:fill="auto"/>
            <w:noWrap/>
            <w:vAlign w:val="bottom"/>
            <w:hideMark/>
          </w:tcPr>
          <w:p w:rsidR="004A0915" w:rsidRPr="004A0915" w:rsidRDefault="004A0915" w:rsidP="004A0915">
            <w:pPr>
              <w:suppressAutoHyphens w:val="0"/>
              <w:jc w:val="left"/>
              <w:rPr>
                <w:sz w:val="20"/>
                <w:szCs w:val="20"/>
                <w:lang w:eastAsia="sl-SI"/>
              </w:rPr>
            </w:pPr>
          </w:p>
        </w:tc>
        <w:tc>
          <w:tcPr>
            <w:tcW w:w="1275" w:type="dxa"/>
            <w:tcBorders>
              <w:top w:val="nil"/>
              <w:left w:val="nil"/>
              <w:bottom w:val="nil"/>
              <w:right w:val="nil"/>
            </w:tcBorders>
            <w:shd w:val="clear" w:color="auto" w:fill="auto"/>
            <w:noWrap/>
            <w:vAlign w:val="bottom"/>
            <w:hideMark/>
          </w:tcPr>
          <w:p w:rsidR="004A0915" w:rsidRPr="004A0915" w:rsidRDefault="004A0915" w:rsidP="004A0915">
            <w:pPr>
              <w:suppressAutoHyphens w:val="0"/>
              <w:jc w:val="left"/>
              <w:rPr>
                <w:sz w:val="20"/>
                <w:szCs w:val="20"/>
                <w:lang w:eastAsia="sl-SI"/>
              </w:rPr>
            </w:pPr>
          </w:p>
        </w:tc>
      </w:tr>
      <w:tr w:rsidR="004A0915" w:rsidRPr="004A0915" w:rsidTr="004A0915">
        <w:trPr>
          <w:trHeight w:val="300"/>
        </w:trPr>
        <w:tc>
          <w:tcPr>
            <w:tcW w:w="60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center"/>
              <w:rPr>
                <w:rFonts w:ascii="Arial" w:hAnsi="Arial" w:cs="Arial"/>
                <w:b/>
                <w:bCs/>
                <w:color w:val="000000"/>
                <w:sz w:val="22"/>
                <w:szCs w:val="22"/>
                <w:lang w:eastAsia="sl-SI"/>
              </w:rPr>
            </w:pPr>
            <w:r w:rsidRPr="004A0915">
              <w:rPr>
                <w:rFonts w:ascii="Arial" w:hAnsi="Arial" w:cs="Arial"/>
                <w:b/>
                <w:bCs/>
                <w:color w:val="000000"/>
                <w:sz w:val="22"/>
                <w:szCs w:val="22"/>
                <w:lang w:eastAsia="sl-SI"/>
              </w:rPr>
              <w:t>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center"/>
              <w:rPr>
                <w:rFonts w:ascii="Arial" w:hAnsi="Arial" w:cs="Arial"/>
                <w:b/>
                <w:bCs/>
                <w:color w:val="000000"/>
                <w:sz w:val="22"/>
                <w:szCs w:val="22"/>
                <w:lang w:eastAsia="sl-SI"/>
              </w:rPr>
            </w:pPr>
            <w:r w:rsidRPr="004A0915">
              <w:rPr>
                <w:rFonts w:ascii="Arial" w:hAnsi="Arial" w:cs="Arial"/>
                <w:b/>
                <w:bCs/>
                <w:color w:val="000000"/>
                <w:sz w:val="22"/>
                <w:szCs w:val="22"/>
                <w:lang w:eastAsia="sl-SI"/>
              </w:rPr>
              <w:t>znesek v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center"/>
              <w:rPr>
                <w:rFonts w:ascii="Arial" w:hAnsi="Arial" w:cs="Arial"/>
                <w:b/>
                <w:bCs/>
                <w:color w:val="000000"/>
                <w:sz w:val="22"/>
                <w:szCs w:val="22"/>
                <w:lang w:eastAsia="sl-SI"/>
              </w:rPr>
            </w:pPr>
            <w:r w:rsidRPr="004A0915">
              <w:rPr>
                <w:rFonts w:ascii="Arial" w:hAnsi="Arial" w:cs="Arial"/>
                <w:b/>
                <w:bCs/>
                <w:color w:val="000000"/>
                <w:sz w:val="22"/>
                <w:szCs w:val="22"/>
                <w:lang w:eastAsia="sl-SI"/>
              </w:rPr>
              <w:t>delež v %</w:t>
            </w:r>
          </w:p>
        </w:tc>
      </w:tr>
      <w:tr w:rsidR="004A0915" w:rsidRPr="004A0915" w:rsidTr="004A0915">
        <w:trPr>
          <w:trHeight w:val="300"/>
        </w:trPr>
        <w:tc>
          <w:tcPr>
            <w:tcW w:w="6096" w:type="dxa"/>
            <w:tcBorders>
              <w:top w:val="nil"/>
              <w:left w:val="single" w:sz="4" w:space="0" w:color="auto"/>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left"/>
              <w:rPr>
                <w:rFonts w:ascii="Arial" w:hAnsi="Arial" w:cs="Arial"/>
                <w:color w:val="000000"/>
                <w:sz w:val="22"/>
                <w:szCs w:val="22"/>
                <w:lang w:eastAsia="sl-SI"/>
              </w:rPr>
            </w:pPr>
            <w:r w:rsidRPr="004A0915">
              <w:rPr>
                <w:rFonts w:ascii="Arial" w:hAnsi="Arial" w:cs="Arial"/>
                <w:color w:val="000000"/>
                <w:sz w:val="22"/>
                <w:szCs w:val="22"/>
                <w:lang w:eastAsia="sl-SI"/>
              </w:rPr>
              <w:t>40 - tekoči odhodki</w:t>
            </w:r>
          </w:p>
        </w:tc>
        <w:tc>
          <w:tcPr>
            <w:tcW w:w="1701"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color w:val="000000"/>
                <w:sz w:val="22"/>
                <w:szCs w:val="22"/>
                <w:lang w:eastAsia="sl-SI"/>
              </w:rPr>
            </w:pPr>
            <w:r w:rsidRPr="004A0915">
              <w:rPr>
                <w:rFonts w:ascii="Arial" w:hAnsi="Arial" w:cs="Arial"/>
                <w:color w:val="000000"/>
                <w:sz w:val="22"/>
                <w:szCs w:val="22"/>
                <w:lang w:eastAsia="sl-SI"/>
              </w:rPr>
              <w:t>8.649.233</w:t>
            </w:r>
          </w:p>
        </w:tc>
        <w:tc>
          <w:tcPr>
            <w:tcW w:w="1275"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color w:val="000000"/>
                <w:sz w:val="22"/>
                <w:szCs w:val="22"/>
                <w:lang w:eastAsia="sl-SI"/>
              </w:rPr>
            </w:pPr>
            <w:r w:rsidRPr="004A0915">
              <w:rPr>
                <w:rFonts w:ascii="Arial" w:hAnsi="Arial" w:cs="Arial"/>
                <w:color w:val="000000"/>
                <w:sz w:val="22"/>
                <w:szCs w:val="22"/>
                <w:lang w:eastAsia="sl-SI"/>
              </w:rPr>
              <w:t>14,7</w:t>
            </w:r>
          </w:p>
        </w:tc>
      </w:tr>
      <w:tr w:rsidR="004A0915" w:rsidRPr="004A0915" w:rsidTr="004A0915">
        <w:trPr>
          <w:trHeight w:val="300"/>
        </w:trPr>
        <w:tc>
          <w:tcPr>
            <w:tcW w:w="6096" w:type="dxa"/>
            <w:tcBorders>
              <w:top w:val="nil"/>
              <w:left w:val="single" w:sz="4" w:space="0" w:color="auto"/>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left"/>
              <w:rPr>
                <w:rFonts w:ascii="Arial" w:hAnsi="Arial" w:cs="Arial"/>
                <w:color w:val="000000"/>
                <w:sz w:val="22"/>
                <w:szCs w:val="22"/>
                <w:lang w:eastAsia="sl-SI"/>
              </w:rPr>
            </w:pPr>
            <w:r w:rsidRPr="004A0915">
              <w:rPr>
                <w:rFonts w:ascii="Arial" w:hAnsi="Arial" w:cs="Arial"/>
                <w:color w:val="000000"/>
                <w:sz w:val="22"/>
                <w:szCs w:val="22"/>
                <w:lang w:eastAsia="sl-SI"/>
              </w:rPr>
              <w:t>41 - tekoči transferi</w:t>
            </w:r>
          </w:p>
        </w:tc>
        <w:tc>
          <w:tcPr>
            <w:tcW w:w="1701"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color w:val="000000"/>
                <w:sz w:val="22"/>
                <w:szCs w:val="22"/>
                <w:lang w:eastAsia="sl-SI"/>
              </w:rPr>
            </w:pPr>
            <w:r w:rsidRPr="004A0915">
              <w:rPr>
                <w:rFonts w:ascii="Arial" w:hAnsi="Arial" w:cs="Arial"/>
                <w:color w:val="000000"/>
                <w:sz w:val="22"/>
                <w:szCs w:val="22"/>
                <w:lang w:eastAsia="sl-SI"/>
              </w:rPr>
              <w:t>15.665.191</w:t>
            </w:r>
          </w:p>
        </w:tc>
        <w:tc>
          <w:tcPr>
            <w:tcW w:w="1275"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color w:val="000000"/>
                <w:sz w:val="22"/>
                <w:szCs w:val="22"/>
                <w:lang w:eastAsia="sl-SI"/>
              </w:rPr>
            </w:pPr>
            <w:r w:rsidRPr="004A0915">
              <w:rPr>
                <w:rFonts w:ascii="Arial" w:hAnsi="Arial" w:cs="Arial"/>
                <w:color w:val="000000"/>
                <w:sz w:val="22"/>
                <w:szCs w:val="22"/>
                <w:lang w:eastAsia="sl-SI"/>
              </w:rPr>
              <w:t>26,6</w:t>
            </w:r>
          </w:p>
        </w:tc>
      </w:tr>
      <w:tr w:rsidR="004A0915" w:rsidRPr="004A0915" w:rsidTr="004A0915">
        <w:trPr>
          <w:trHeight w:val="300"/>
        </w:trPr>
        <w:tc>
          <w:tcPr>
            <w:tcW w:w="6096" w:type="dxa"/>
            <w:tcBorders>
              <w:top w:val="nil"/>
              <w:left w:val="single" w:sz="4" w:space="0" w:color="auto"/>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left"/>
              <w:rPr>
                <w:rFonts w:ascii="Arial" w:hAnsi="Arial" w:cs="Arial"/>
                <w:color w:val="000000"/>
                <w:sz w:val="22"/>
                <w:szCs w:val="22"/>
                <w:lang w:eastAsia="sl-SI"/>
              </w:rPr>
            </w:pPr>
            <w:r w:rsidRPr="004A0915">
              <w:rPr>
                <w:rFonts w:ascii="Arial" w:hAnsi="Arial" w:cs="Arial"/>
                <w:color w:val="000000"/>
                <w:sz w:val="22"/>
                <w:szCs w:val="22"/>
                <w:lang w:eastAsia="sl-SI"/>
              </w:rPr>
              <w:t>42 - investicijski odhodki</w:t>
            </w:r>
          </w:p>
        </w:tc>
        <w:tc>
          <w:tcPr>
            <w:tcW w:w="1701"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color w:val="000000"/>
                <w:sz w:val="22"/>
                <w:szCs w:val="22"/>
                <w:lang w:eastAsia="sl-SI"/>
              </w:rPr>
            </w:pPr>
            <w:r w:rsidRPr="004A0915">
              <w:rPr>
                <w:rFonts w:ascii="Arial" w:hAnsi="Arial" w:cs="Arial"/>
                <w:color w:val="000000"/>
                <w:sz w:val="22"/>
                <w:szCs w:val="22"/>
                <w:lang w:eastAsia="sl-SI"/>
              </w:rPr>
              <w:t>33.722.014</w:t>
            </w:r>
          </w:p>
        </w:tc>
        <w:tc>
          <w:tcPr>
            <w:tcW w:w="1275"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color w:val="000000"/>
                <w:sz w:val="22"/>
                <w:szCs w:val="22"/>
                <w:lang w:eastAsia="sl-SI"/>
              </w:rPr>
            </w:pPr>
            <w:r w:rsidRPr="004A0915">
              <w:rPr>
                <w:rFonts w:ascii="Arial" w:hAnsi="Arial" w:cs="Arial"/>
                <w:color w:val="000000"/>
                <w:sz w:val="22"/>
                <w:szCs w:val="22"/>
                <w:lang w:eastAsia="sl-SI"/>
              </w:rPr>
              <w:t>57,1</w:t>
            </w:r>
          </w:p>
        </w:tc>
      </w:tr>
      <w:tr w:rsidR="004A0915" w:rsidRPr="004A0915" w:rsidTr="004A0915">
        <w:trPr>
          <w:trHeight w:val="315"/>
        </w:trPr>
        <w:tc>
          <w:tcPr>
            <w:tcW w:w="6096" w:type="dxa"/>
            <w:tcBorders>
              <w:top w:val="nil"/>
              <w:left w:val="single" w:sz="4" w:space="0" w:color="auto"/>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left"/>
              <w:rPr>
                <w:rFonts w:ascii="Arial" w:hAnsi="Arial" w:cs="Arial"/>
                <w:color w:val="000000"/>
                <w:sz w:val="22"/>
                <w:szCs w:val="22"/>
                <w:lang w:eastAsia="sl-SI"/>
              </w:rPr>
            </w:pPr>
            <w:r w:rsidRPr="004A0915">
              <w:rPr>
                <w:rFonts w:ascii="Arial" w:hAnsi="Arial" w:cs="Arial"/>
                <w:color w:val="000000"/>
                <w:sz w:val="22"/>
                <w:szCs w:val="22"/>
                <w:lang w:eastAsia="sl-SI"/>
              </w:rPr>
              <w:t>43 - investicijski transferi</w:t>
            </w:r>
          </w:p>
        </w:tc>
        <w:tc>
          <w:tcPr>
            <w:tcW w:w="1701"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color w:val="000000"/>
                <w:sz w:val="22"/>
                <w:szCs w:val="22"/>
                <w:lang w:eastAsia="sl-SI"/>
              </w:rPr>
            </w:pPr>
            <w:r w:rsidRPr="004A0915">
              <w:rPr>
                <w:rFonts w:ascii="Arial" w:hAnsi="Arial" w:cs="Arial"/>
                <w:color w:val="000000"/>
                <w:sz w:val="22"/>
                <w:szCs w:val="22"/>
                <w:lang w:eastAsia="sl-SI"/>
              </w:rPr>
              <w:t>971.210</w:t>
            </w:r>
          </w:p>
        </w:tc>
        <w:tc>
          <w:tcPr>
            <w:tcW w:w="1275"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color w:val="000000"/>
                <w:sz w:val="22"/>
                <w:szCs w:val="22"/>
                <w:lang w:eastAsia="sl-SI"/>
              </w:rPr>
            </w:pPr>
            <w:r w:rsidRPr="004A0915">
              <w:rPr>
                <w:rFonts w:ascii="Arial" w:hAnsi="Arial" w:cs="Arial"/>
                <w:color w:val="000000"/>
                <w:sz w:val="22"/>
                <w:szCs w:val="22"/>
                <w:lang w:eastAsia="sl-SI"/>
              </w:rPr>
              <w:t>1,6</w:t>
            </w:r>
          </w:p>
        </w:tc>
      </w:tr>
      <w:tr w:rsidR="004A0915" w:rsidRPr="004A0915" w:rsidTr="004A0915">
        <w:trPr>
          <w:trHeight w:val="315"/>
        </w:trPr>
        <w:tc>
          <w:tcPr>
            <w:tcW w:w="6096" w:type="dxa"/>
            <w:tcBorders>
              <w:top w:val="double" w:sz="6" w:space="0" w:color="auto"/>
              <w:left w:val="single" w:sz="4" w:space="0" w:color="auto"/>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left"/>
              <w:rPr>
                <w:rFonts w:ascii="Arial" w:hAnsi="Arial" w:cs="Arial"/>
                <w:b/>
                <w:bCs/>
                <w:color w:val="000000"/>
                <w:sz w:val="22"/>
                <w:szCs w:val="22"/>
                <w:lang w:eastAsia="sl-SI"/>
              </w:rPr>
            </w:pPr>
            <w:r w:rsidRPr="004A0915">
              <w:rPr>
                <w:rFonts w:ascii="Arial" w:hAnsi="Arial" w:cs="Arial"/>
                <w:b/>
                <w:bCs/>
                <w:color w:val="000000"/>
                <w:sz w:val="22"/>
                <w:szCs w:val="22"/>
                <w:lang w:eastAsia="sl-SI"/>
              </w:rPr>
              <w:t>SKUPAJ</w:t>
            </w:r>
          </w:p>
        </w:tc>
        <w:tc>
          <w:tcPr>
            <w:tcW w:w="1701" w:type="dxa"/>
            <w:tcBorders>
              <w:top w:val="double" w:sz="6" w:space="0" w:color="auto"/>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b/>
                <w:bCs/>
                <w:color w:val="000000"/>
                <w:sz w:val="22"/>
                <w:szCs w:val="22"/>
                <w:lang w:eastAsia="sl-SI"/>
              </w:rPr>
            </w:pPr>
            <w:r w:rsidRPr="004A0915">
              <w:rPr>
                <w:rFonts w:ascii="Arial" w:hAnsi="Arial" w:cs="Arial"/>
                <w:b/>
                <w:bCs/>
                <w:color w:val="000000"/>
                <w:sz w:val="22"/>
                <w:szCs w:val="22"/>
                <w:lang w:eastAsia="sl-SI"/>
              </w:rPr>
              <w:t>59.007.648</w:t>
            </w:r>
          </w:p>
        </w:tc>
        <w:tc>
          <w:tcPr>
            <w:tcW w:w="1275" w:type="dxa"/>
            <w:tcBorders>
              <w:top w:val="double" w:sz="6" w:space="0" w:color="auto"/>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b/>
                <w:bCs/>
                <w:color w:val="000000"/>
                <w:sz w:val="22"/>
                <w:szCs w:val="22"/>
                <w:lang w:eastAsia="sl-SI"/>
              </w:rPr>
            </w:pPr>
            <w:r w:rsidRPr="004A0915">
              <w:rPr>
                <w:rFonts w:ascii="Arial" w:hAnsi="Arial" w:cs="Arial"/>
                <w:b/>
                <w:bCs/>
                <w:color w:val="000000"/>
                <w:sz w:val="22"/>
                <w:szCs w:val="22"/>
                <w:lang w:eastAsia="sl-SI"/>
              </w:rPr>
              <w:t>100,0</w:t>
            </w:r>
          </w:p>
        </w:tc>
      </w:tr>
    </w:tbl>
    <w:p w:rsidR="004A0915" w:rsidRDefault="004A0915" w:rsidP="00535479">
      <w:pPr>
        <w:pStyle w:val="Telobesedila"/>
        <w:rPr>
          <w:sz w:val="22"/>
          <w:szCs w:val="22"/>
        </w:rPr>
      </w:pPr>
    </w:p>
    <w:p w:rsidR="00434E3E" w:rsidRPr="00D02CA8" w:rsidRDefault="00434E3E" w:rsidP="00535479">
      <w:pPr>
        <w:pStyle w:val="Telobesedila"/>
        <w:rPr>
          <w:sz w:val="22"/>
          <w:szCs w:val="22"/>
        </w:rPr>
      </w:pPr>
      <w:r w:rsidRPr="00D02CA8">
        <w:rPr>
          <w:sz w:val="22"/>
          <w:szCs w:val="22"/>
        </w:rPr>
        <w:lastRenderedPageBreak/>
        <w:t>V spodnji tabeli so skupni odhodki proračuna Občine Kamnik prikazani po posameznih podskupinah kontov, razdeljenih na Občino Kamnik in krajevne skupnosti:</w:t>
      </w:r>
    </w:p>
    <w:p w:rsidR="00E279D1" w:rsidRDefault="00E279D1" w:rsidP="00535479">
      <w:pPr>
        <w:pStyle w:val="Telobesedila"/>
        <w:rPr>
          <w:sz w:val="22"/>
          <w:szCs w:val="22"/>
        </w:rPr>
      </w:pPr>
    </w:p>
    <w:tbl>
      <w:tblPr>
        <w:tblW w:w="9241" w:type="dxa"/>
        <w:tblCellMar>
          <w:left w:w="70" w:type="dxa"/>
          <w:right w:w="70" w:type="dxa"/>
        </w:tblCellMar>
        <w:tblLook w:val="04A0" w:firstRow="1" w:lastRow="0" w:firstColumn="1" w:lastColumn="0" w:noHBand="0" w:noVBand="1"/>
      </w:tblPr>
      <w:tblGrid>
        <w:gridCol w:w="580"/>
        <w:gridCol w:w="5240"/>
        <w:gridCol w:w="1141"/>
        <w:gridCol w:w="1100"/>
        <w:gridCol w:w="1180"/>
      </w:tblGrid>
      <w:tr w:rsidR="004A0915" w:rsidRPr="004A0915" w:rsidTr="004A0915">
        <w:trPr>
          <w:trHeight w:val="255"/>
        </w:trPr>
        <w:tc>
          <w:tcPr>
            <w:tcW w:w="580" w:type="dxa"/>
            <w:tcBorders>
              <w:top w:val="nil"/>
              <w:left w:val="nil"/>
              <w:bottom w:val="nil"/>
              <w:right w:val="nil"/>
            </w:tcBorders>
            <w:shd w:val="clear" w:color="auto" w:fill="auto"/>
            <w:noWrap/>
            <w:vAlign w:val="bottom"/>
            <w:hideMark/>
          </w:tcPr>
          <w:p w:rsidR="004A0915" w:rsidRPr="004A0915" w:rsidRDefault="004A0915" w:rsidP="004A0915">
            <w:pPr>
              <w:suppressAutoHyphens w:val="0"/>
              <w:jc w:val="left"/>
              <w:rPr>
                <w:sz w:val="20"/>
                <w:szCs w:val="20"/>
                <w:lang w:eastAsia="sl-SI"/>
              </w:rPr>
            </w:pPr>
          </w:p>
        </w:tc>
        <w:tc>
          <w:tcPr>
            <w:tcW w:w="5240" w:type="dxa"/>
            <w:tcBorders>
              <w:top w:val="nil"/>
              <w:left w:val="nil"/>
              <w:bottom w:val="nil"/>
              <w:right w:val="nil"/>
            </w:tcBorders>
            <w:shd w:val="clear" w:color="auto" w:fill="auto"/>
            <w:noWrap/>
            <w:vAlign w:val="bottom"/>
            <w:hideMark/>
          </w:tcPr>
          <w:p w:rsidR="004A0915" w:rsidRPr="004A0915" w:rsidRDefault="004A0915" w:rsidP="004A0915">
            <w:pPr>
              <w:suppressAutoHyphens w:val="0"/>
              <w:jc w:val="center"/>
              <w:rPr>
                <w:sz w:val="20"/>
                <w:szCs w:val="20"/>
                <w:lang w:eastAsia="sl-SI"/>
              </w:rPr>
            </w:pPr>
          </w:p>
        </w:tc>
        <w:tc>
          <w:tcPr>
            <w:tcW w:w="1141" w:type="dxa"/>
            <w:tcBorders>
              <w:top w:val="nil"/>
              <w:left w:val="nil"/>
              <w:bottom w:val="nil"/>
              <w:right w:val="nil"/>
            </w:tcBorders>
            <w:shd w:val="clear" w:color="auto" w:fill="auto"/>
            <w:noWrap/>
            <w:vAlign w:val="bottom"/>
            <w:hideMark/>
          </w:tcPr>
          <w:p w:rsidR="004A0915" w:rsidRPr="004A0915" w:rsidRDefault="004A0915" w:rsidP="004A0915">
            <w:pPr>
              <w:suppressAutoHyphens w:val="0"/>
              <w:jc w:val="left"/>
              <w:rPr>
                <w:sz w:val="20"/>
                <w:szCs w:val="20"/>
                <w:lang w:eastAsia="sl-SI"/>
              </w:rPr>
            </w:pPr>
          </w:p>
        </w:tc>
        <w:tc>
          <w:tcPr>
            <w:tcW w:w="1100" w:type="dxa"/>
            <w:tcBorders>
              <w:top w:val="nil"/>
              <w:left w:val="nil"/>
              <w:bottom w:val="nil"/>
              <w:right w:val="nil"/>
            </w:tcBorders>
            <w:shd w:val="clear" w:color="auto" w:fill="auto"/>
            <w:noWrap/>
            <w:vAlign w:val="bottom"/>
            <w:hideMark/>
          </w:tcPr>
          <w:p w:rsidR="004A0915" w:rsidRPr="004A0915" w:rsidRDefault="004A0915" w:rsidP="004A0915">
            <w:pPr>
              <w:suppressAutoHyphens w:val="0"/>
              <w:jc w:val="left"/>
              <w:rPr>
                <w:sz w:val="20"/>
                <w:szCs w:val="20"/>
                <w:lang w:eastAsia="sl-SI"/>
              </w:rPr>
            </w:pPr>
          </w:p>
        </w:tc>
        <w:tc>
          <w:tcPr>
            <w:tcW w:w="1180" w:type="dxa"/>
            <w:tcBorders>
              <w:top w:val="nil"/>
              <w:left w:val="nil"/>
              <w:bottom w:val="nil"/>
              <w:right w:val="nil"/>
            </w:tcBorders>
            <w:shd w:val="clear" w:color="auto" w:fill="auto"/>
            <w:noWrap/>
            <w:vAlign w:val="bottom"/>
            <w:hideMark/>
          </w:tcPr>
          <w:p w:rsidR="004A0915" w:rsidRPr="004A0915" w:rsidRDefault="004A0915" w:rsidP="004A0915">
            <w:pPr>
              <w:suppressAutoHyphens w:val="0"/>
              <w:jc w:val="right"/>
              <w:rPr>
                <w:rFonts w:ascii="Arial" w:hAnsi="Arial" w:cs="Arial"/>
                <w:sz w:val="20"/>
                <w:szCs w:val="20"/>
                <w:lang w:eastAsia="sl-SI"/>
              </w:rPr>
            </w:pPr>
            <w:r w:rsidRPr="004A0915">
              <w:rPr>
                <w:rFonts w:ascii="Arial" w:hAnsi="Arial" w:cs="Arial"/>
                <w:sz w:val="20"/>
                <w:szCs w:val="20"/>
                <w:lang w:eastAsia="sl-SI"/>
              </w:rPr>
              <w:t>v €</w:t>
            </w:r>
          </w:p>
        </w:tc>
      </w:tr>
      <w:tr w:rsidR="004A0915" w:rsidRPr="004A0915" w:rsidTr="004A0915">
        <w:trPr>
          <w:trHeight w:val="51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A0915" w:rsidRPr="004A0915" w:rsidRDefault="004A0915" w:rsidP="004A0915">
            <w:pPr>
              <w:suppressAutoHyphens w:val="0"/>
              <w:jc w:val="center"/>
              <w:rPr>
                <w:rFonts w:ascii="Arial" w:hAnsi="Arial" w:cs="Arial"/>
                <w:b/>
                <w:bCs/>
                <w:sz w:val="20"/>
                <w:szCs w:val="20"/>
                <w:lang w:eastAsia="sl-SI"/>
              </w:rPr>
            </w:pPr>
            <w:r w:rsidRPr="004A0915">
              <w:rPr>
                <w:rFonts w:ascii="Arial" w:hAnsi="Arial" w:cs="Arial"/>
                <w:b/>
                <w:bCs/>
                <w:sz w:val="20"/>
                <w:szCs w:val="20"/>
                <w:lang w:eastAsia="sl-SI"/>
              </w:rPr>
              <w:t> </w:t>
            </w:r>
          </w:p>
        </w:tc>
        <w:tc>
          <w:tcPr>
            <w:tcW w:w="5240" w:type="dxa"/>
            <w:tcBorders>
              <w:top w:val="single" w:sz="4" w:space="0" w:color="auto"/>
              <w:left w:val="nil"/>
              <w:bottom w:val="single" w:sz="4" w:space="0" w:color="auto"/>
              <w:right w:val="single" w:sz="4" w:space="0" w:color="auto"/>
            </w:tcBorders>
            <w:shd w:val="clear" w:color="auto" w:fill="auto"/>
            <w:vAlign w:val="center"/>
            <w:hideMark/>
          </w:tcPr>
          <w:p w:rsidR="004A0915" w:rsidRPr="004A0915" w:rsidRDefault="004A0915" w:rsidP="004A0915">
            <w:pPr>
              <w:suppressAutoHyphens w:val="0"/>
              <w:jc w:val="center"/>
              <w:rPr>
                <w:rFonts w:ascii="Arial" w:hAnsi="Arial" w:cs="Arial"/>
                <w:b/>
                <w:bCs/>
                <w:sz w:val="20"/>
                <w:szCs w:val="20"/>
                <w:lang w:eastAsia="sl-SI"/>
              </w:rPr>
            </w:pPr>
            <w:r w:rsidRPr="004A0915">
              <w:rPr>
                <w:rFonts w:ascii="Arial" w:hAnsi="Arial" w:cs="Arial"/>
                <w:b/>
                <w:bCs/>
                <w:sz w:val="20"/>
                <w:szCs w:val="20"/>
                <w:lang w:eastAsia="sl-SI"/>
              </w:rPr>
              <w:t>podskupina kontov</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4A0915" w:rsidRPr="004A0915" w:rsidRDefault="004A0915" w:rsidP="004A0915">
            <w:pPr>
              <w:suppressAutoHyphens w:val="0"/>
              <w:jc w:val="center"/>
              <w:rPr>
                <w:rFonts w:ascii="Arial" w:hAnsi="Arial" w:cs="Arial"/>
                <w:b/>
                <w:bCs/>
                <w:sz w:val="20"/>
                <w:szCs w:val="20"/>
                <w:lang w:eastAsia="sl-SI"/>
              </w:rPr>
            </w:pPr>
            <w:r w:rsidRPr="004A0915">
              <w:rPr>
                <w:rFonts w:ascii="Arial" w:hAnsi="Arial" w:cs="Arial"/>
                <w:b/>
                <w:bCs/>
                <w:sz w:val="20"/>
                <w:szCs w:val="20"/>
                <w:lang w:eastAsia="sl-SI"/>
              </w:rPr>
              <w:t>Občina Kamnik</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4A0915" w:rsidRPr="004A0915" w:rsidRDefault="004A0915" w:rsidP="004A0915">
            <w:pPr>
              <w:suppressAutoHyphens w:val="0"/>
              <w:jc w:val="center"/>
              <w:rPr>
                <w:rFonts w:ascii="Arial" w:hAnsi="Arial" w:cs="Arial"/>
                <w:b/>
                <w:bCs/>
                <w:sz w:val="20"/>
                <w:szCs w:val="20"/>
                <w:lang w:eastAsia="sl-SI"/>
              </w:rPr>
            </w:pPr>
            <w:r w:rsidRPr="004A0915">
              <w:rPr>
                <w:rFonts w:ascii="Arial" w:hAnsi="Arial" w:cs="Arial"/>
                <w:b/>
                <w:bCs/>
                <w:sz w:val="20"/>
                <w:szCs w:val="20"/>
                <w:lang w:eastAsia="sl-SI"/>
              </w:rPr>
              <w:t>krajevne skupnosti</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4A0915" w:rsidRPr="004A0915" w:rsidRDefault="004A0915" w:rsidP="004A0915">
            <w:pPr>
              <w:suppressAutoHyphens w:val="0"/>
              <w:jc w:val="center"/>
              <w:rPr>
                <w:rFonts w:ascii="Arial" w:hAnsi="Arial" w:cs="Arial"/>
                <w:b/>
                <w:bCs/>
                <w:sz w:val="20"/>
                <w:szCs w:val="20"/>
                <w:lang w:eastAsia="sl-SI"/>
              </w:rPr>
            </w:pPr>
            <w:r w:rsidRPr="004A0915">
              <w:rPr>
                <w:rFonts w:ascii="Arial" w:hAnsi="Arial" w:cs="Arial"/>
                <w:b/>
                <w:bCs/>
                <w:sz w:val="20"/>
                <w:szCs w:val="20"/>
                <w:lang w:eastAsia="sl-SI"/>
              </w:rPr>
              <w:t>SKUPAJ</w:t>
            </w:r>
          </w:p>
        </w:tc>
      </w:tr>
      <w:tr w:rsidR="004A0915" w:rsidRPr="004A0915" w:rsidTr="004A0915">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center"/>
              <w:rPr>
                <w:rFonts w:ascii="Arial" w:hAnsi="Arial" w:cs="Arial"/>
                <w:sz w:val="20"/>
                <w:szCs w:val="20"/>
                <w:lang w:eastAsia="sl-SI"/>
              </w:rPr>
            </w:pPr>
            <w:r w:rsidRPr="004A0915">
              <w:rPr>
                <w:rFonts w:ascii="Arial" w:hAnsi="Arial" w:cs="Arial"/>
                <w:sz w:val="20"/>
                <w:szCs w:val="20"/>
                <w:lang w:eastAsia="sl-SI"/>
              </w:rPr>
              <w:t>400</w:t>
            </w:r>
          </w:p>
        </w:tc>
        <w:tc>
          <w:tcPr>
            <w:tcW w:w="5240"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left"/>
              <w:rPr>
                <w:rFonts w:ascii="Arial" w:hAnsi="Arial" w:cs="Arial"/>
                <w:sz w:val="20"/>
                <w:szCs w:val="20"/>
                <w:lang w:eastAsia="sl-SI"/>
              </w:rPr>
            </w:pPr>
            <w:r w:rsidRPr="004A0915">
              <w:rPr>
                <w:rFonts w:ascii="Arial" w:hAnsi="Arial" w:cs="Arial"/>
                <w:sz w:val="20"/>
                <w:szCs w:val="20"/>
                <w:lang w:eastAsia="sl-SI"/>
              </w:rPr>
              <w:t>Plače in drugi izdatki zaposlenim</w:t>
            </w:r>
          </w:p>
        </w:tc>
        <w:tc>
          <w:tcPr>
            <w:tcW w:w="1141"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sz w:val="20"/>
                <w:szCs w:val="20"/>
                <w:lang w:eastAsia="sl-SI"/>
              </w:rPr>
            </w:pPr>
            <w:r w:rsidRPr="004A0915">
              <w:rPr>
                <w:rFonts w:ascii="Arial" w:hAnsi="Arial" w:cs="Arial"/>
                <w:sz w:val="20"/>
                <w:szCs w:val="20"/>
                <w:lang w:eastAsia="sl-SI"/>
              </w:rPr>
              <w:t>2.189.851</w:t>
            </w:r>
          </w:p>
        </w:tc>
        <w:tc>
          <w:tcPr>
            <w:tcW w:w="1100"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sz w:val="20"/>
                <w:szCs w:val="20"/>
                <w:lang w:eastAsia="sl-SI"/>
              </w:rPr>
            </w:pPr>
            <w:r w:rsidRPr="004A0915">
              <w:rPr>
                <w:rFonts w:ascii="Arial" w:hAnsi="Arial" w:cs="Arial"/>
                <w:sz w:val="20"/>
                <w:szCs w:val="20"/>
                <w:lang w:eastAsia="sl-SI"/>
              </w:rPr>
              <w:t>0</w:t>
            </w:r>
          </w:p>
        </w:tc>
        <w:tc>
          <w:tcPr>
            <w:tcW w:w="1180"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sz w:val="20"/>
                <w:szCs w:val="20"/>
                <w:lang w:eastAsia="sl-SI"/>
              </w:rPr>
            </w:pPr>
            <w:r w:rsidRPr="004A0915">
              <w:rPr>
                <w:rFonts w:ascii="Arial" w:hAnsi="Arial" w:cs="Arial"/>
                <w:sz w:val="20"/>
                <w:szCs w:val="20"/>
                <w:lang w:eastAsia="sl-SI"/>
              </w:rPr>
              <w:t>2.189.851</w:t>
            </w:r>
          </w:p>
        </w:tc>
      </w:tr>
      <w:tr w:rsidR="004A0915" w:rsidRPr="004A0915" w:rsidTr="004A0915">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center"/>
              <w:rPr>
                <w:rFonts w:ascii="Arial" w:hAnsi="Arial" w:cs="Arial"/>
                <w:sz w:val="20"/>
                <w:szCs w:val="20"/>
                <w:lang w:eastAsia="sl-SI"/>
              </w:rPr>
            </w:pPr>
            <w:r w:rsidRPr="004A0915">
              <w:rPr>
                <w:rFonts w:ascii="Arial" w:hAnsi="Arial" w:cs="Arial"/>
                <w:sz w:val="20"/>
                <w:szCs w:val="20"/>
                <w:lang w:eastAsia="sl-SI"/>
              </w:rPr>
              <w:t>401</w:t>
            </w:r>
          </w:p>
        </w:tc>
        <w:tc>
          <w:tcPr>
            <w:tcW w:w="5240"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left"/>
              <w:rPr>
                <w:rFonts w:ascii="Arial" w:hAnsi="Arial" w:cs="Arial"/>
                <w:sz w:val="20"/>
                <w:szCs w:val="20"/>
                <w:lang w:eastAsia="sl-SI"/>
              </w:rPr>
            </w:pPr>
            <w:r w:rsidRPr="004A0915">
              <w:rPr>
                <w:rFonts w:ascii="Arial" w:hAnsi="Arial" w:cs="Arial"/>
                <w:sz w:val="20"/>
                <w:szCs w:val="20"/>
                <w:lang w:eastAsia="sl-SI"/>
              </w:rPr>
              <w:t>Prispevki delodajalcev za socialno varnost</w:t>
            </w:r>
          </w:p>
        </w:tc>
        <w:tc>
          <w:tcPr>
            <w:tcW w:w="1141"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sz w:val="20"/>
                <w:szCs w:val="20"/>
                <w:lang w:eastAsia="sl-SI"/>
              </w:rPr>
            </w:pPr>
            <w:r w:rsidRPr="004A0915">
              <w:rPr>
                <w:rFonts w:ascii="Arial" w:hAnsi="Arial" w:cs="Arial"/>
                <w:sz w:val="20"/>
                <w:szCs w:val="20"/>
                <w:lang w:eastAsia="sl-SI"/>
              </w:rPr>
              <w:t>337.580</w:t>
            </w:r>
          </w:p>
        </w:tc>
        <w:tc>
          <w:tcPr>
            <w:tcW w:w="1100"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sz w:val="20"/>
                <w:szCs w:val="20"/>
                <w:lang w:eastAsia="sl-SI"/>
              </w:rPr>
            </w:pPr>
            <w:r w:rsidRPr="004A0915">
              <w:rPr>
                <w:rFonts w:ascii="Arial" w:hAnsi="Arial" w:cs="Arial"/>
                <w:sz w:val="20"/>
                <w:szCs w:val="20"/>
                <w:lang w:eastAsia="sl-SI"/>
              </w:rPr>
              <w:t>0</w:t>
            </w:r>
          </w:p>
        </w:tc>
        <w:tc>
          <w:tcPr>
            <w:tcW w:w="1180"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sz w:val="20"/>
                <w:szCs w:val="20"/>
                <w:lang w:eastAsia="sl-SI"/>
              </w:rPr>
            </w:pPr>
            <w:r w:rsidRPr="004A0915">
              <w:rPr>
                <w:rFonts w:ascii="Arial" w:hAnsi="Arial" w:cs="Arial"/>
                <w:sz w:val="20"/>
                <w:szCs w:val="20"/>
                <w:lang w:eastAsia="sl-SI"/>
              </w:rPr>
              <w:t>337.580</w:t>
            </w:r>
          </w:p>
        </w:tc>
      </w:tr>
      <w:tr w:rsidR="004A0915" w:rsidRPr="004A0915" w:rsidTr="004A0915">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center"/>
              <w:rPr>
                <w:rFonts w:ascii="Arial" w:hAnsi="Arial" w:cs="Arial"/>
                <w:sz w:val="20"/>
                <w:szCs w:val="20"/>
                <w:lang w:eastAsia="sl-SI"/>
              </w:rPr>
            </w:pPr>
            <w:r w:rsidRPr="004A0915">
              <w:rPr>
                <w:rFonts w:ascii="Arial" w:hAnsi="Arial" w:cs="Arial"/>
                <w:sz w:val="20"/>
                <w:szCs w:val="20"/>
                <w:lang w:eastAsia="sl-SI"/>
              </w:rPr>
              <w:t>402</w:t>
            </w:r>
          </w:p>
        </w:tc>
        <w:tc>
          <w:tcPr>
            <w:tcW w:w="5240"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left"/>
              <w:rPr>
                <w:rFonts w:ascii="Arial" w:hAnsi="Arial" w:cs="Arial"/>
                <w:sz w:val="20"/>
                <w:szCs w:val="20"/>
                <w:lang w:eastAsia="sl-SI"/>
              </w:rPr>
            </w:pPr>
            <w:r w:rsidRPr="004A0915">
              <w:rPr>
                <w:rFonts w:ascii="Arial" w:hAnsi="Arial" w:cs="Arial"/>
                <w:sz w:val="20"/>
                <w:szCs w:val="20"/>
                <w:lang w:eastAsia="sl-SI"/>
              </w:rPr>
              <w:t>Izdatki za blago in storitve</w:t>
            </w:r>
          </w:p>
        </w:tc>
        <w:tc>
          <w:tcPr>
            <w:tcW w:w="1141"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sz w:val="20"/>
                <w:szCs w:val="20"/>
                <w:lang w:eastAsia="sl-SI"/>
              </w:rPr>
            </w:pPr>
            <w:r w:rsidRPr="004A0915">
              <w:rPr>
                <w:rFonts w:ascii="Arial" w:hAnsi="Arial" w:cs="Arial"/>
                <w:sz w:val="20"/>
                <w:szCs w:val="20"/>
                <w:lang w:eastAsia="sl-SI"/>
              </w:rPr>
              <w:t>4.584.294</w:t>
            </w:r>
          </w:p>
        </w:tc>
        <w:tc>
          <w:tcPr>
            <w:tcW w:w="1100"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sz w:val="20"/>
                <w:szCs w:val="20"/>
                <w:lang w:eastAsia="sl-SI"/>
              </w:rPr>
            </w:pPr>
            <w:r w:rsidRPr="004A0915">
              <w:rPr>
                <w:rFonts w:ascii="Arial" w:hAnsi="Arial" w:cs="Arial"/>
                <w:sz w:val="20"/>
                <w:szCs w:val="20"/>
                <w:lang w:eastAsia="sl-SI"/>
              </w:rPr>
              <w:t>450.188</w:t>
            </w:r>
          </w:p>
        </w:tc>
        <w:tc>
          <w:tcPr>
            <w:tcW w:w="1180"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sz w:val="20"/>
                <w:szCs w:val="20"/>
                <w:lang w:eastAsia="sl-SI"/>
              </w:rPr>
            </w:pPr>
            <w:r w:rsidRPr="004A0915">
              <w:rPr>
                <w:rFonts w:ascii="Arial" w:hAnsi="Arial" w:cs="Arial"/>
                <w:sz w:val="20"/>
                <w:szCs w:val="20"/>
                <w:lang w:eastAsia="sl-SI"/>
              </w:rPr>
              <w:t>5.034.482</w:t>
            </w:r>
          </w:p>
        </w:tc>
      </w:tr>
      <w:tr w:rsidR="004A0915" w:rsidRPr="004A0915" w:rsidTr="004A0915">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center"/>
              <w:rPr>
                <w:rFonts w:ascii="Arial" w:hAnsi="Arial" w:cs="Arial"/>
                <w:sz w:val="20"/>
                <w:szCs w:val="20"/>
                <w:lang w:eastAsia="sl-SI"/>
              </w:rPr>
            </w:pPr>
            <w:r w:rsidRPr="004A0915">
              <w:rPr>
                <w:rFonts w:ascii="Arial" w:hAnsi="Arial" w:cs="Arial"/>
                <w:sz w:val="20"/>
                <w:szCs w:val="20"/>
                <w:lang w:eastAsia="sl-SI"/>
              </w:rPr>
              <w:t>403</w:t>
            </w:r>
          </w:p>
        </w:tc>
        <w:tc>
          <w:tcPr>
            <w:tcW w:w="5240"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left"/>
              <w:rPr>
                <w:rFonts w:ascii="Arial" w:hAnsi="Arial" w:cs="Arial"/>
                <w:sz w:val="20"/>
                <w:szCs w:val="20"/>
                <w:lang w:eastAsia="sl-SI"/>
              </w:rPr>
            </w:pPr>
            <w:r w:rsidRPr="004A0915">
              <w:rPr>
                <w:rFonts w:ascii="Arial" w:hAnsi="Arial" w:cs="Arial"/>
                <w:sz w:val="20"/>
                <w:szCs w:val="20"/>
                <w:lang w:eastAsia="sl-SI"/>
              </w:rPr>
              <w:t>Plačila domačih obresti</w:t>
            </w:r>
          </w:p>
        </w:tc>
        <w:tc>
          <w:tcPr>
            <w:tcW w:w="1141"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sz w:val="20"/>
                <w:szCs w:val="20"/>
                <w:lang w:eastAsia="sl-SI"/>
              </w:rPr>
            </w:pPr>
            <w:r w:rsidRPr="004A0915">
              <w:rPr>
                <w:rFonts w:ascii="Arial" w:hAnsi="Arial" w:cs="Arial"/>
                <w:sz w:val="20"/>
                <w:szCs w:val="20"/>
                <w:lang w:eastAsia="sl-SI"/>
              </w:rPr>
              <w:t>496.000</w:t>
            </w:r>
          </w:p>
        </w:tc>
        <w:tc>
          <w:tcPr>
            <w:tcW w:w="1100"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sz w:val="20"/>
                <w:szCs w:val="20"/>
                <w:lang w:eastAsia="sl-SI"/>
              </w:rPr>
            </w:pPr>
            <w:r w:rsidRPr="004A0915">
              <w:rPr>
                <w:rFonts w:ascii="Arial" w:hAnsi="Arial" w:cs="Arial"/>
                <w:sz w:val="20"/>
                <w:szCs w:val="20"/>
                <w:lang w:eastAsia="sl-SI"/>
              </w:rPr>
              <w:t>0</w:t>
            </w:r>
          </w:p>
        </w:tc>
        <w:tc>
          <w:tcPr>
            <w:tcW w:w="1180"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sz w:val="20"/>
                <w:szCs w:val="20"/>
                <w:lang w:eastAsia="sl-SI"/>
              </w:rPr>
            </w:pPr>
            <w:r w:rsidRPr="004A0915">
              <w:rPr>
                <w:rFonts w:ascii="Arial" w:hAnsi="Arial" w:cs="Arial"/>
                <w:sz w:val="20"/>
                <w:szCs w:val="20"/>
                <w:lang w:eastAsia="sl-SI"/>
              </w:rPr>
              <w:t>496.000</w:t>
            </w:r>
          </w:p>
        </w:tc>
      </w:tr>
      <w:tr w:rsidR="004A0915" w:rsidRPr="004A0915" w:rsidTr="004A0915">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center"/>
              <w:rPr>
                <w:rFonts w:ascii="Arial" w:hAnsi="Arial" w:cs="Arial"/>
                <w:sz w:val="20"/>
                <w:szCs w:val="20"/>
                <w:lang w:eastAsia="sl-SI"/>
              </w:rPr>
            </w:pPr>
            <w:r w:rsidRPr="004A0915">
              <w:rPr>
                <w:rFonts w:ascii="Arial" w:hAnsi="Arial" w:cs="Arial"/>
                <w:sz w:val="20"/>
                <w:szCs w:val="20"/>
                <w:lang w:eastAsia="sl-SI"/>
              </w:rPr>
              <w:t>409</w:t>
            </w:r>
          </w:p>
        </w:tc>
        <w:tc>
          <w:tcPr>
            <w:tcW w:w="5240"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left"/>
              <w:rPr>
                <w:rFonts w:ascii="Arial" w:hAnsi="Arial" w:cs="Arial"/>
                <w:sz w:val="20"/>
                <w:szCs w:val="20"/>
                <w:lang w:eastAsia="sl-SI"/>
              </w:rPr>
            </w:pPr>
            <w:r w:rsidRPr="004A0915">
              <w:rPr>
                <w:rFonts w:ascii="Arial" w:hAnsi="Arial" w:cs="Arial"/>
                <w:sz w:val="20"/>
                <w:szCs w:val="20"/>
                <w:lang w:eastAsia="sl-SI"/>
              </w:rPr>
              <w:t>Rezerve</w:t>
            </w:r>
          </w:p>
        </w:tc>
        <w:tc>
          <w:tcPr>
            <w:tcW w:w="1141"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sz w:val="20"/>
                <w:szCs w:val="20"/>
                <w:lang w:eastAsia="sl-SI"/>
              </w:rPr>
            </w:pPr>
            <w:r w:rsidRPr="004A0915">
              <w:rPr>
                <w:rFonts w:ascii="Arial" w:hAnsi="Arial" w:cs="Arial"/>
                <w:sz w:val="20"/>
                <w:szCs w:val="20"/>
                <w:lang w:eastAsia="sl-SI"/>
              </w:rPr>
              <w:t>591.320</w:t>
            </w:r>
          </w:p>
        </w:tc>
        <w:tc>
          <w:tcPr>
            <w:tcW w:w="1100"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sz w:val="20"/>
                <w:szCs w:val="20"/>
                <w:lang w:eastAsia="sl-SI"/>
              </w:rPr>
            </w:pPr>
            <w:r w:rsidRPr="004A0915">
              <w:rPr>
                <w:rFonts w:ascii="Arial" w:hAnsi="Arial" w:cs="Arial"/>
                <w:sz w:val="20"/>
                <w:szCs w:val="20"/>
                <w:lang w:eastAsia="sl-SI"/>
              </w:rPr>
              <w:t>0</w:t>
            </w:r>
          </w:p>
        </w:tc>
        <w:tc>
          <w:tcPr>
            <w:tcW w:w="1180"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sz w:val="20"/>
                <w:szCs w:val="20"/>
                <w:lang w:eastAsia="sl-SI"/>
              </w:rPr>
            </w:pPr>
            <w:r w:rsidRPr="004A0915">
              <w:rPr>
                <w:rFonts w:ascii="Arial" w:hAnsi="Arial" w:cs="Arial"/>
                <w:sz w:val="20"/>
                <w:szCs w:val="20"/>
                <w:lang w:eastAsia="sl-SI"/>
              </w:rPr>
              <w:t>591.320</w:t>
            </w:r>
          </w:p>
        </w:tc>
      </w:tr>
      <w:tr w:rsidR="004A0915" w:rsidRPr="004A0915" w:rsidTr="004A0915">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center"/>
              <w:rPr>
                <w:rFonts w:ascii="Arial" w:hAnsi="Arial" w:cs="Arial"/>
                <w:sz w:val="20"/>
                <w:szCs w:val="20"/>
                <w:lang w:eastAsia="sl-SI"/>
              </w:rPr>
            </w:pPr>
            <w:r w:rsidRPr="004A0915">
              <w:rPr>
                <w:rFonts w:ascii="Arial" w:hAnsi="Arial" w:cs="Arial"/>
                <w:sz w:val="20"/>
                <w:szCs w:val="20"/>
                <w:lang w:eastAsia="sl-SI"/>
              </w:rPr>
              <w:t>410</w:t>
            </w:r>
          </w:p>
        </w:tc>
        <w:tc>
          <w:tcPr>
            <w:tcW w:w="5240"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left"/>
              <w:rPr>
                <w:rFonts w:ascii="Arial" w:hAnsi="Arial" w:cs="Arial"/>
                <w:sz w:val="20"/>
                <w:szCs w:val="20"/>
                <w:lang w:eastAsia="sl-SI"/>
              </w:rPr>
            </w:pPr>
            <w:r w:rsidRPr="004A0915">
              <w:rPr>
                <w:rFonts w:ascii="Arial" w:hAnsi="Arial" w:cs="Arial"/>
                <w:sz w:val="20"/>
                <w:szCs w:val="20"/>
                <w:lang w:eastAsia="sl-SI"/>
              </w:rPr>
              <w:t>Subvencije</w:t>
            </w:r>
          </w:p>
        </w:tc>
        <w:tc>
          <w:tcPr>
            <w:tcW w:w="1141"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sz w:val="20"/>
                <w:szCs w:val="20"/>
                <w:lang w:eastAsia="sl-SI"/>
              </w:rPr>
            </w:pPr>
            <w:r w:rsidRPr="004A0915">
              <w:rPr>
                <w:rFonts w:ascii="Arial" w:hAnsi="Arial" w:cs="Arial"/>
                <w:sz w:val="20"/>
                <w:szCs w:val="20"/>
                <w:lang w:eastAsia="sl-SI"/>
              </w:rPr>
              <w:t>222.550</w:t>
            </w:r>
          </w:p>
        </w:tc>
        <w:tc>
          <w:tcPr>
            <w:tcW w:w="1100"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sz w:val="20"/>
                <w:szCs w:val="20"/>
                <w:lang w:eastAsia="sl-SI"/>
              </w:rPr>
            </w:pPr>
            <w:r w:rsidRPr="004A0915">
              <w:rPr>
                <w:rFonts w:ascii="Arial" w:hAnsi="Arial" w:cs="Arial"/>
                <w:sz w:val="20"/>
                <w:szCs w:val="20"/>
                <w:lang w:eastAsia="sl-SI"/>
              </w:rPr>
              <w:t>0</w:t>
            </w:r>
          </w:p>
        </w:tc>
        <w:tc>
          <w:tcPr>
            <w:tcW w:w="1180"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sz w:val="20"/>
                <w:szCs w:val="20"/>
                <w:lang w:eastAsia="sl-SI"/>
              </w:rPr>
            </w:pPr>
            <w:r w:rsidRPr="004A0915">
              <w:rPr>
                <w:rFonts w:ascii="Arial" w:hAnsi="Arial" w:cs="Arial"/>
                <w:sz w:val="20"/>
                <w:szCs w:val="20"/>
                <w:lang w:eastAsia="sl-SI"/>
              </w:rPr>
              <w:t>222.550</w:t>
            </w:r>
          </w:p>
        </w:tc>
      </w:tr>
      <w:tr w:rsidR="004A0915" w:rsidRPr="004A0915" w:rsidTr="004A0915">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center"/>
              <w:rPr>
                <w:rFonts w:ascii="Arial" w:hAnsi="Arial" w:cs="Arial"/>
                <w:sz w:val="20"/>
                <w:szCs w:val="20"/>
                <w:lang w:eastAsia="sl-SI"/>
              </w:rPr>
            </w:pPr>
            <w:r w:rsidRPr="004A0915">
              <w:rPr>
                <w:rFonts w:ascii="Arial" w:hAnsi="Arial" w:cs="Arial"/>
                <w:sz w:val="20"/>
                <w:szCs w:val="20"/>
                <w:lang w:eastAsia="sl-SI"/>
              </w:rPr>
              <w:t>411</w:t>
            </w:r>
          </w:p>
        </w:tc>
        <w:tc>
          <w:tcPr>
            <w:tcW w:w="5240"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left"/>
              <w:rPr>
                <w:rFonts w:ascii="Arial" w:hAnsi="Arial" w:cs="Arial"/>
                <w:sz w:val="20"/>
                <w:szCs w:val="20"/>
                <w:lang w:eastAsia="sl-SI"/>
              </w:rPr>
            </w:pPr>
            <w:r w:rsidRPr="004A0915">
              <w:rPr>
                <w:rFonts w:ascii="Arial" w:hAnsi="Arial" w:cs="Arial"/>
                <w:sz w:val="20"/>
                <w:szCs w:val="20"/>
                <w:lang w:eastAsia="sl-SI"/>
              </w:rPr>
              <w:t>Transferi posameznikom in gospodinjstvom</w:t>
            </w:r>
          </w:p>
        </w:tc>
        <w:tc>
          <w:tcPr>
            <w:tcW w:w="1141"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sz w:val="20"/>
                <w:szCs w:val="20"/>
                <w:lang w:eastAsia="sl-SI"/>
              </w:rPr>
            </w:pPr>
            <w:r w:rsidRPr="004A0915">
              <w:rPr>
                <w:rFonts w:ascii="Arial" w:hAnsi="Arial" w:cs="Arial"/>
                <w:sz w:val="20"/>
                <w:szCs w:val="20"/>
                <w:lang w:eastAsia="sl-SI"/>
              </w:rPr>
              <w:t>9.075.786</w:t>
            </w:r>
          </w:p>
        </w:tc>
        <w:tc>
          <w:tcPr>
            <w:tcW w:w="1100"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sz w:val="20"/>
                <w:szCs w:val="20"/>
                <w:lang w:eastAsia="sl-SI"/>
              </w:rPr>
            </w:pPr>
            <w:r w:rsidRPr="004A0915">
              <w:rPr>
                <w:rFonts w:ascii="Arial" w:hAnsi="Arial" w:cs="Arial"/>
                <w:sz w:val="20"/>
                <w:szCs w:val="20"/>
                <w:lang w:eastAsia="sl-SI"/>
              </w:rPr>
              <w:t>5.770</w:t>
            </w:r>
          </w:p>
        </w:tc>
        <w:tc>
          <w:tcPr>
            <w:tcW w:w="1180"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sz w:val="20"/>
                <w:szCs w:val="20"/>
                <w:lang w:eastAsia="sl-SI"/>
              </w:rPr>
            </w:pPr>
            <w:r w:rsidRPr="004A0915">
              <w:rPr>
                <w:rFonts w:ascii="Arial" w:hAnsi="Arial" w:cs="Arial"/>
                <w:sz w:val="20"/>
                <w:szCs w:val="20"/>
                <w:lang w:eastAsia="sl-SI"/>
              </w:rPr>
              <w:t>9.081.556</w:t>
            </w:r>
          </w:p>
        </w:tc>
      </w:tr>
      <w:tr w:rsidR="004A0915" w:rsidRPr="004A0915" w:rsidTr="004A0915">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center"/>
              <w:rPr>
                <w:rFonts w:ascii="Arial" w:hAnsi="Arial" w:cs="Arial"/>
                <w:sz w:val="20"/>
                <w:szCs w:val="20"/>
                <w:lang w:eastAsia="sl-SI"/>
              </w:rPr>
            </w:pPr>
            <w:r w:rsidRPr="004A0915">
              <w:rPr>
                <w:rFonts w:ascii="Arial" w:hAnsi="Arial" w:cs="Arial"/>
                <w:sz w:val="20"/>
                <w:szCs w:val="20"/>
                <w:lang w:eastAsia="sl-SI"/>
              </w:rPr>
              <w:t>412</w:t>
            </w:r>
          </w:p>
        </w:tc>
        <w:tc>
          <w:tcPr>
            <w:tcW w:w="5240"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left"/>
              <w:rPr>
                <w:rFonts w:ascii="Arial" w:hAnsi="Arial" w:cs="Arial"/>
                <w:sz w:val="20"/>
                <w:szCs w:val="20"/>
                <w:lang w:eastAsia="sl-SI"/>
              </w:rPr>
            </w:pPr>
            <w:r w:rsidRPr="004A0915">
              <w:rPr>
                <w:rFonts w:ascii="Arial" w:hAnsi="Arial" w:cs="Arial"/>
                <w:sz w:val="20"/>
                <w:szCs w:val="20"/>
                <w:lang w:eastAsia="sl-SI"/>
              </w:rPr>
              <w:t>Transferi nepridobitnim organizacijam in ustanovam</w:t>
            </w:r>
          </w:p>
        </w:tc>
        <w:tc>
          <w:tcPr>
            <w:tcW w:w="1141"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sz w:val="20"/>
                <w:szCs w:val="20"/>
                <w:lang w:eastAsia="sl-SI"/>
              </w:rPr>
            </w:pPr>
            <w:r w:rsidRPr="004A0915">
              <w:rPr>
                <w:rFonts w:ascii="Arial" w:hAnsi="Arial" w:cs="Arial"/>
                <w:sz w:val="20"/>
                <w:szCs w:val="20"/>
                <w:lang w:eastAsia="sl-SI"/>
              </w:rPr>
              <w:t>1.324.340</w:t>
            </w:r>
          </w:p>
        </w:tc>
        <w:tc>
          <w:tcPr>
            <w:tcW w:w="1100"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sz w:val="20"/>
                <w:szCs w:val="20"/>
                <w:lang w:eastAsia="sl-SI"/>
              </w:rPr>
            </w:pPr>
            <w:r w:rsidRPr="004A0915">
              <w:rPr>
                <w:rFonts w:ascii="Arial" w:hAnsi="Arial" w:cs="Arial"/>
                <w:sz w:val="20"/>
                <w:szCs w:val="20"/>
                <w:lang w:eastAsia="sl-SI"/>
              </w:rPr>
              <w:t>16.575</w:t>
            </w:r>
          </w:p>
        </w:tc>
        <w:tc>
          <w:tcPr>
            <w:tcW w:w="1180"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sz w:val="20"/>
                <w:szCs w:val="20"/>
                <w:lang w:eastAsia="sl-SI"/>
              </w:rPr>
            </w:pPr>
            <w:r w:rsidRPr="004A0915">
              <w:rPr>
                <w:rFonts w:ascii="Arial" w:hAnsi="Arial" w:cs="Arial"/>
                <w:sz w:val="20"/>
                <w:szCs w:val="20"/>
                <w:lang w:eastAsia="sl-SI"/>
              </w:rPr>
              <w:t>1.340.915</w:t>
            </w:r>
          </w:p>
        </w:tc>
      </w:tr>
      <w:tr w:rsidR="004A0915" w:rsidRPr="004A0915" w:rsidTr="004A0915">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center"/>
              <w:rPr>
                <w:rFonts w:ascii="Arial" w:hAnsi="Arial" w:cs="Arial"/>
                <w:sz w:val="20"/>
                <w:szCs w:val="20"/>
                <w:lang w:eastAsia="sl-SI"/>
              </w:rPr>
            </w:pPr>
            <w:r w:rsidRPr="004A0915">
              <w:rPr>
                <w:rFonts w:ascii="Arial" w:hAnsi="Arial" w:cs="Arial"/>
                <w:sz w:val="20"/>
                <w:szCs w:val="20"/>
                <w:lang w:eastAsia="sl-SI"/>
              </w:rPr>
              <w:t>413</w:t>
            </w:r>
          </w:p>
        </w:tc>
        <w:tc>
          <w:tcPr>
            <w:tcW w:w="5240"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left"/>
              <w:rPr>
                <w:rFonts w:ascii="Arial" w:hAnsi="Arial" w:cs="Arial"/>
                <w:sz w:val="20"/>
                <w:szCs w:val="20"/>
                <w:lang w:eastAsia="sl-SI"/>
              </w:rPr>
            </w:pPr>
            <w:r w:rsidRPr="004A0915">
              <w:rPr>
                <w:rFonts w:ascii="Arial" w:hAnsi="Arial" w:cs="Arial"/>
                <w:sz w:val="20"/>
                <w:szCs w:val="20"/>
                <w:lang w:eastAsia="sl-SI"/>
              </w:rPr>
              <w:t>Drugi tekoči domači transferi</w:t>
            </w:r>
          </w:p>
        </w:tc>
        <w:tc>
          <w:tcPr>
            <w:tcW w:w="1141"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sz w:val="20"/>
                <w:szCs w:val="20"/>
                <w:lang w:eastAsia="sl-SI"/>
              </w:rPr>
            </w:pPr>
            <w:r w:rsidRPr="004A0915">
              <w:rPr>
                <w:rFonts w:ascii="Arial" w:hAnsi="Arial" w:cs="Arial"/>
                <w:sz w:val="20"/>
                <w:szCs w:val="20"/>
                <w:lang w:eastAsia="sl-SI"/>
              </w:rPr>
              <w:t>5.019.670</w:t>
            </w:r>
          </w:p>
        </w:tc>
        <w:tc>
          <w:tcPr>
            <w:tcW w:w="1100"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sz w:val="20"/>
                <w:szCs w:val="20"/>
                <w:lang w:eastAsia="sl-SI"/>
              </w:rPr>
            </w:pPr>
            <w:r w:rsidRPr="004A0915">
              <w:rPr>
                <w:rFonts w:ascii="Arial" w:hAnsi="Arial" w:cs="Arial"/>
                <w:sz w:val="20"/>
                <w:szCs w:val="20"/>
                <w:lang w:eastAsia="sl-SI"/>
              </w:rPr>
              <w:t>500</w:t>
            </w:r>
          </w:p>
        </w:tc>
        <w:tc>
          <w:tcPr>
            <w:tcW w:w="1180"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sz w:val="20"/>
                <w:szCs w:val="20"/>
                <w:lang w:eastAsia="sl-SI"/>
              </w:rPr>
            </w:pPr>
            <w:r w:rsidRPr="004A0915">
              <w:rPr>
                <w:rFonts w:ascii="Arial" w:hAnsi="Arial" w:cs="Arial"/>
                <w:sz w:val="20"/>
                <w:szCs w:val="20"/>
                <w:lang w:eastAsia="sl-SI"/>
              </w:rPr>
              <w:t>5.020.170</w:t>
            </w:r>
          </w:p>
        </w:tc>
      </w:tr>
      <w:tr w:rsidR="004A0915" w:rsidRPr="004A0915" w:rsidTr="004A0915">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center"/>
              <w:rPr>
                <w:rFonts w:ascii="Arial" w:hAnsi="Arial" w:cs="Arial"/>
                <w:sz w:val="20"/>
                <w:szCs w:val="20"/>
                <w:lang w:eastAsia="sl-SI"/>
              </w:rPr>
            </w:pPr>
            <w:r w:rsidRPr="004A0915">
              <w:rPr>
                <w:rFonts w:ascii="Arial" w:hAnsi="Arial" w:cs="Arial"/>
                <w:sz w:val="20"/>
                <w:szCs w:val="20"/>
                <w:lang w:eastAsia="sl-SI"/>
              </w:rPr>
              <w:t>420</w:t>
            </w:r>
          </w:p>
        </w:tc>
        <w:tc>
          <w:tcPr>
            <w:tcW w:w="5240"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left"/>
              <w:rPr>
                <w:rFonts w:ascii="Arial" w:hAnsi="Arial" w:cs="Arial"/>
                <w:sz w:val="20"/>
                <w:szCs w:val="20"/>
                <w:lang w:eastAsia="sl-SI"/>
              </w:rPr>
            </w:pPr>
            <w:r w:rsidRPr="004A0915">
              <w:rPr>
                <w:rFonts w:ascii="Arial" w:hAnsi="Arial" w:cs="Arial"/>
                <w:sz w:val="20"/>
                <w:szCs w:val="20"/>
                <w:lang w:eastAsia="sl-SI"/>
              </w:rPr>
              <w:t>Nakup in gradnja osnovnih sredstev</w:t>
            </w:r>
          </w:p>
        </w:tc>
        <w:tc>
          <w:tcPr>
            <w:tcW w:w="1141"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sz w:val="20"/>
                <w:szCs w:val="20"/>
                <w:lang w:eastAsia="sl-SI"/>
              </w:rPr>
            </w:pPr>
            <w:r w:rsidRPr="004A0915">
              <w:rPr>
                <w:rFonts w:ascii="Arial" w:hAnsi="Arial" w:cs="Arial"/>
                <w:sz w:val="20"/>
                <w:szCs w:val="20"/>
                <w:lang w:eastAsia="sl-SI"/>
              </w:rPr>
              <w:t>33.487.986</w:t>
            </w:r>
          </w:p>
        </w:tc>
        <w:tc>
          <w:tcPr>
            <w:tcW w:w="1100"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sz w:val="20"/>
                <w:szCs w:val="20"/>
                <w:lang w:eastAsia="sl-SI"/>
              </w:rPr>
            </w:pPr>
            <w:r w:rsidRPr="004A0915">
              <w:rPr>
                <w:rFonts w:ascii="Arial" w:hAnsi="Arial" w:cs="Arial"/>
                <w:sz w:val="20"/>
                <w:szCs w:val="20"/>
                <w:lang w:eastAsia="sl-SI"/>
              </w:rPr>
              <w:t>234.028</w:t>
            </w:r>
          </w:p>
        </w:tc>
        <w:tc>
          <w:tcPr>
            <w:tcW w:w="1180"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sz w:val="20"/>
                <w:szCs w:val="20"/>
                <w:lang w:eastAsia="sl-SI"/>
              </w:rPr>
            </w:pPr>
            <w:r w:rsidRPr="004A0915">
              <w:rPr>
                <w:rFonts w:ascii="Arial" w:hAnsi="Arial" w:cs="Arial"/>
                <w:sz w:val="20"/>
                <w:szCs w:val="20"/>
                <w:lang w:eastAsia="sl-SI"/>
              </w:rPr>
              <w:t>33.722.014</w:t>
            </w:r>
          </w:p>
        </w:tc>
      </w:tr>
      <w:tr w:rsidR="004A0915" w:rsidRPr="004A0915" w:rsidTr="004A0915">
        <w:trPr>
          <w:trHeight w:val="25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center"/>
              <w:rPr>
                <w:rFonts w:ascii="Arial" w:hAnsi="Arial" w:cs="Arial"/>
                <w:sz w:val="20"/>
                <w:szCs w:val="20"/>
                <w:lang w:eastAsia="sl-SI"/>
              </w:rPr>
            </w:pPr>
            <w:r w:rsidRPr="004A0915">
              <w:rPr>
                <w:rFonts w:ascii="Arial" w:hAnsi="Arial" w:cs="Arial"/>
                <w:sz w:val="20"/>
                <w:szCs w:val="20"/>
                <w:lang w:eastAsia="sl-SI"/>
              </w:rPr>
              <w:t>431</w:t>
            </w:r>
          </w:p>
        </w:tc>
        <w:tc>
          <w:tcPr>
            <w:tcW w:w="5240"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left"/>
              <w:rPr>
                <w:rFonts w:ascii="Arial" w:hAnsi="Arial" w:cs="Arial"/>
                <w:sz w:val="20"/>
                <w:szCs w:val="20"/>
                <w:lang w:eastAsia="sl-SI"/>
              </w:rPr>
            </w:pPr>
            <w:r w:rsidRPr="004A0915">
              <w:rPr>
                <w:rFonts w:ascii="Arial" w:hAnsi="Arial" w:cs="Arial"/>
                <w:sz w:val="20"/>
                <w:szCs w:val="20"/>
                <w:lang w:eastAsia="sl-SI"/>
              </w:rPr>
              <w:t>Inv.</w:t>
            </w:r>
            <w:r>
              <w:rPr>
                <w:rFonts w:ascii="Arial" w:hAnsi="Arial" w:cs="Arial"/>
                <w:sz w:val="20"/>
                <w:szCs w:val="20"/>
                <w:lang w:eastAsia="sl-SI"/>
              </w:rPr>
              <w:t xml:space="preserve"> </w:t>
            </w:r>
            <w:r w:rsidRPr="004A0915">
              <w:rPr>
                <w:rFonts w:ascii="Arial" w:hAnsi="Arial" w:cs="Arial"/>
                <w:sz w:val="20"/>
                <w:szCs w:val="20"/>
                <w:lang w:eastAsia="sl-SI"/>
              </w:rPr>
              <w:t>transferi pravnim in fizičnim osebam, ki niso PU</w:t>
            </w:r>
          </w:p>
        </w:tc>
        <w:tc>
          <w:tcPr>
            <w:tcW w:w="1141"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sz w:val="20"/>
                <w:szCs w:val="20"/>
                <w:lang w:eastAsia="sl-SI"/>
              </w:rPr>
            </w:pPr>
            <w:r w:rsidRPr="004A0915">
              <w:rPr>
                <w:rFonts w:ascii="Arial" w:hAnsi="Arial" w:cs="Arial"/>
                <w:sz w:val="20"/>
                <w:szCs w:val="20"/>
                <w:lang w:eastAsia="sl-SI"/>
              </w:rPr>
              <w:t>503.110</w:t>
            </w:r>
          </w:p>
        </w:tc>
        <w:tc>
          <w:tcPr>
            <w:tcW w:w="1100"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sz w:val="20"/>
                <w:szCs w:val="20"/>
                <w:lang w:eastAsia="sl-SI"/>
              </w:rPr>
            </w:pPr>
            <w:r w:rsidRPr="004A0915">
              <w:rPr>
                <w:rFonts w:ascii="Arial" w:hAnsi="Arial" w:cs="Arial"/>
                <w:sz w:val="20"/>
                <w:szCs w:val="20"/>
                <w:lang w:eastAsia="sl-SI"/>
              </w:rPr>
              <w:t>0</w:t>
            </w:r>
          </w:p>
        </w:tc>
        <w:tc>
          <w:tcPr>
            <w:tcW w:w="1180"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sz w:val="20"/>
                <w:szCs w:val="20"/>
                <w:lang w:eastAsia="sl-SI"/>
              </w:rPr>
            </w:pPr>
            <w:r w:rsidRPr="004A0915">
              <w:rPr>
                <w:rFonts w:ascii="Arial" w:hAnsi="Arial" w:cs="Arial"/>
                <w:sz w:val="20"/>
                <w:szCs w:val="20"/>
                <w:lang w:eastAsia="sl-SI"/>
              </w:rPr>
              <w:t>503.110</w:t>
            </w:r>
          </w:p>
        </w:tc>
      </w:tr>
      <w:tr w:rsidR="004A0915" w:rsidRPr="004A0915" w:rsidTr="004A0915">
        <w:trPr>
          <w:trHeight w:val="270"/>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center"/>
              <w:rPr>
                <w:rFonts w:ascii="Arial" w:hAnsi="Arial" w:cs="Arial"/>
                <w:sz w:val="20"/>
                <w:szCs w:val="20"/>
                <w:lang w:eastAsia="sl-SI"/>
              </w:rPr>
            </w:pPr>
            <w:r w:rsidRPr="004A0915">
              <w:rPr>
                <w:rFonts w:ascii="Arial" w:hAnsi="Arial" w:cs="Arial"/>
                <w:sz w:val="20"/>
                <w:szCs w:val="20"/>
                <w:lang w:eastAsia="sl-SI"/>
              </w:rPr>
              <w:t>432</w:t>
            </w:r>
          </w:p>
        </w:tc>
        <w:tc>
          <w:tcPr>
            <w:tcW w:w="5240"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left"/>
              <w:rPr>
                <w:rFonts w:ascii="Arial" w:hAnsi="Arial" w:cs="Arial"/>
                <w:sz w:val="20"/>
                <w:szCs w:val="20"/>
                <w:lang w:eastAsia="sl-SI"/>
              </w:rPr>
            </w:pPr>
            <w:r w:rsidRPr="004A0915">
              <w:rPr>
                <w:rFonts w:ascii="Arial" w:hAnsi="Arial" w:cs="Arial"/>
                <w:sz w:val="20"/>
                <w:szCs w:val="20"/>
                <w:lang w:eastAsia="sl-SI"/>
              </w:rPr>
              <w:t>Investicijski transferi proračunskim uporabnikom</w:t>
            </w:r>
          </w:p>
        </w:tc>
        <w:tc>
          <w:tcPr>
            <w:tcW w:w="1141"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sz w:val="20"/>
                <w:szCs w:val="20"/>
                <w:lang w:eastAsia="sl-SI"/>
              </w:rPr>
            </w:pPr>
            <w:r w:rsidRPr="004A0915">
              <w:rPr>
                <w:rFonts w:ascii="Arial" w:hAnsi="Arial" w:cs="Arial"/>
                <w:sz w:val="20"/>
                <w:szCs w:val="20"/>
                <w:lang w:eastAsia="sl-SI"/>
              </w:rPr>
              <w:t>468.000</w:t>
            </w:r>
          </w:p>
        </w:tc>
        <w:tc>
          <w:tcPr>
            <w:tcW w:w="1100"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sz w:val="20"/>
                <w:szCs w:val="20"/>
                <w:lang w:eastAsia="sl-SI"/>
              </w:rPr>
            </w:pPr>
            <w:r w:rsidRPr="004A0915">
              <w:rPr>
                <w:rFonts w:ascii="Arial" w:hAnsi="Arial" w:cs="Arial"/>
                <w:sz w:val="20"/>
                <w:szCs w:val="20"/>
                <w:lang w:eastAsia="sl-SI"/>
              </w:rPr>
              <w:t>100</w:t>
            </w:r>
          </w:p>
        </w:tc>
        <w:tc>
          <w:tcPr>
            <w:tcW w:w="1180" w:type="dxa"/>
            <w:tcBorders>
              <w:top w:val="nil"/>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sz w:val="20"/>
                <w:szCs w:val="20"/>
                <w:lang w:eastAsia="sl-SI"/>
              </w:rPr>
            </w:pPr>
            <w:r w:rsidRPr="004A0915">
              <w:rPr>
                <w:rFonts w:ascii="Arial" w:hAnsi="Arial" w:cs="Arial"/>
                <w:sz w:val="20"/>
                <w:szCs w:val="20"/>
                <w:lang w:eastAsia="sl-SI"/>
              </w:rPr>
              <w:t>468.100</w:t>
            </w:r>
          </w:p>
        </w:tc>
      </w:tr>
      <w:tr w:rsidR="004A0915" w:rsidRPr="004A0915" w:rsidTr="004A0915">
        <w:trPr>
          <w:trHeight w:val="270"/>
        </w:trPr>
        <w:tc>
          <w:tcPr>
            <w:tcW w:w="580" w:type="dxa"/>
            <w:tcBorders>
              <w:top w:val="double" w:sz="6" w:space="0" w:color="auto"/>
              <w:left w:val="single" w:sz="4" w:space="0" w:color="auto"/>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center"/>
              <w:rPr>
                <w:rFonts w:ascii="Arial" w:hAnsi="Arial" w:cs="Arial"/>
                <w:b/>
                <w:bCs/>
                <w:sz w:val="20"/>
                <w:szCs w:val="20"/>
                <w:lang w:eastAsia="sl-SI"/>
              </w:rPr>
            </w:pPr>
            <w:r w:rsidRPr="004A0915">
              <w:rPr>
                <w:rFonts w:ascii="Arial" w:hAnsi="Arial" w:cs="Arial"/>
                <w:b/>
                <w:bCs/>
                <w:sz w:val="20"/>
                <w:szCs w:val="20"/>
                <w:lang w:eastAsia="sl-SI"/>
              </w:rPr>
              <w:t> </w:t>
            </w:r>
          </w:p>
        </w:tc>
        <w:tc>
          <w:tcPr>
            <w:tcW w:w="5240" w:type="dxa"/>
            <w:tcBorders>
              <w:top w:val="double" w:sz="6" w:space="0" w:color="auto"/>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left"/>
              <w:rPr>
                <w:rFonts w:ascii="Arial" w:hAnsi="Arial" w:cs="Arial"/>
                <w:b/>
                <w:bCs/>
                <w:sz w:val="20"/>
                <w:szCs w:val="20"/>
                <w:lang w:eastAsia="sl-SI"/>
              </w:rPr>
            </w:pPr>
            <w:r w:rsidRPr="004A0915">
              <w:rPr>
                <w:rFonts w:ascii="Arial" w:hAnsi="Arial" w:cs="Arial"/>
                <w:b/>
                <w:bCs/>
                <w:sz w:val="20"/>
                <w:szCs w:val="20"/>
                <w:lang w:eastAsia="sl-SI"/>
              </w:rPr>
              <w:t>SKUPAJ</w:t>
            </w:r>
          </w:p>
        </w:tc>
        <w:tc>
          <w:tcPr>
            <w:tcW w:w="1141" w:type="dxa"/>
            <w:tcBorders>
              <w:top w:val="double" w:sz="6" w:space="0" w:color="auto"/>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b/>
                <w:bCs/>
                <w:sz w:val="20"/>
                <w:szCs w:val="20"/>
                <w:lang w:eastAsia="sl-SI"/>
              </w:rPr>
            </w:pPr>
            <w:r w:rsidRPr="004A0915">
              <w:rPr>
                <w:rFonts w:ascii="Arial" w:hAnsi="Arial" w:cs="Arial"/>
                <w:b/>
                <w:bCs/>
                <w:sz w:val="20"/>
                <w:szCs w:val="20"/>
                <w:lang w:eastAsia="sl-SI"/>
              </w:rPr>
              <w:t>58.300.487</w:t>
            </w:r>
          </w:p>
        </w:tc>
        <w:tc>
          <w:tcPr>
            <w:tcW w:w="1100" w:type="dxa"/>
            <w:tcBorders>
              <w:top w:val="double" w:sz="6" w:space="0" w:color="auto"/>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b/>
                <w:bCs/>
                <w:sz w:val="20"/>
                <w:szCs w:val="20"/>
                <w:lang w:eastAsia="sl-SI"/>
              </w:rPr>
            </w:pPr>
            <w:r w:rsidRPr="004A0915">
              <w:rPr>
                <w:rFonts w:ascii="Arial" w:hAnsi="Arial" w:cs="Arial"/>
                <w:b/>
                <w:bCs/>
                <w:sz w:val="20"/>
                <w:szCs w:val="20"/>
                <w:lang w:eastAsia="sl-SI"/>
              </w:rPr>
              <w:t>707.161</w:t>
            </w:r>
          </w:p>
        </w:tc>
        <w:tc>
          <w:tcPr>
            <w:tcW w:w="1180" w:type="dxa"/>
            <w:tcBorders>
              <w:top w:val="double" w:sz="6" w:space="0" w:color="auto"/>
              <w:left w:val="nil"/>
              <w:bottom w:val="single" w:sz="4" w:space="0" w:color="auto"/>
              <w:right w:val="single" w:sz="4" w:space="0" w:color="auto"/>
            </w:tcBorders>
            <w:shd w:val="clear" w:color="auto" w:fill="auto"/>
            <w:noWrap/>
            <w:vAlign w:val="bottom"/>
            <w:hideMark/>
          </w:tcPr>
          <w:p w:rsidR="004A0915" w:rsidRPr="004A0915" w:rsidRDefault="004A0915" w:rsidP="004A0915">
            <w:pPr>
              <w:suppressAutoHyphens w:val="0"/>
              <w:jc w:val="right"/>
              <w:rPr>
                <w:rFonts w:ascii="Arial" w:hAnsi="Arial" w:cs="Arial"/>
                <w:b/>
                <w:bCs/>
                <w:sz w:val="20"/>
                <w:szCs w:val="20"/>
                <w:lang w:eastAsia="sl-SI"/>
              </w:rPr>
            </w:pPr>
            <w:r w:rsidRPr="004A0915">
              <w:rPr>
                <w:rFonts w:ascii="Arial" w:hAnsi="Arial" w:cs="Arial"/>
                <w:b/>
                <w:bCs/>
                <w:sz w:val="20"/>
                <w:szCs w:val="20"/>
                <w:lang w:eastAsia="sl-SI"/>
              </w:rPr>
              <w:t>59.007.648</w:t>
            </w:r>
          </w:p>
        </w:tc>
      </w:tr>
    </w:tbl>
    <w:p w:rsidR="004A0915" w:rsidRDefault="004A0915" w:rsidP="00535479">
      <w:pPr>
        <w:pStyle w:val="Telobesedila"/>
        <w:rPr>
          <w:sz w:val="22"/>
          <w:szCs w:val="22"/>
        </w:rPr>
      </w:pPr>
    </w:p>
    <w:p w:rsidR="004A0915" w:rsidRDefault="004A0915" w:rsidP="00535479">
      <w:pPr>
        <w:pStyle w:val="Telobesedila"/>
        <w:rPr>
          <w:sz w:val="22"/>
          <w:szCs w:val="22"/>
        </w:rPr>
      </w:pPr>
    </w:p>
    <w:p w:rsidR="00535C7D" w:rsidRPr="00E279D1" w:rsidRDefault="00F46D90" w:rsidP="00535479">
      <w:pPr>
        <w:pStyle w:val="Telobesedila"/>
        <w:rPr>
          <w:b/>
          <w:sz w:val="22"/>
          <w:szCs w:val="22"/>
        </w:rPr>
      </w:pPr>
      <w:r w:rsidRPr="00E279D1">
        <w:rPr>
          <w:b/>
          <w:sz w:val="22"/>
          <w:szCs w:val="22"/>
        </w:rPr>
        <w:t xml:space="preserve">40 </w:t>
      </w:r>
      <w:r w:rsidR="00535C7D" w:rsidRPr="00E279D1">
        <w:rPr>
          <w:b/>
          <w:sz w:val="22"/>
          <w:szCs w:val="22"/>
        </w:rPr>
        <w:t>Tekoči odhodki (</w:t>
      </w:r>
      <w:r w:rsidR="00E279D1" w:rsidRPr="00E279D1">
        <w:rPr>
          <w:b/>
          <w:sz w:val="22"/>
          <w:szCs w:val="22"/>
        </w:rPr>
        <w:t>8.</w:t>
      </w:r>
      <w:r w:rsidR="004A0915">
        <w:rPr>
          <w:b/>
          <w:sz w:val="22"/>
          <w:szCs w:val="22"/>
        </w:rPr>
        <w:t>649</w:t>
      </w:r>
      <w:r w:rsidR="00E279D1" w:rsidRPr="00E279D1">
        <w:rPr>
          <w:b/>
          <w:sz w:val="22"/>
          <w:szCs w:val="22"/>
        </w:rPr>
        <w:t>.233</w:t>
      </w:r>
      <w:r w:rsidR="00F615C1" w:rsidRPr="00E279D1">
        <w:rPr>
          <w:b/>
          <w:sz w:val="22"/>
          <w:szCs w:val="22"/>
        </w:rPr>
        <w:t xml:space="preserve"> </w:t>
      </w:r>
      <w:r w:rsidR="00535C7D" w:rsidRPr="00E279D1">
        <w:rPr>
          <w:b/>
          <w:sz w:val="22"/>
          <w:szCs w:val="22"/>
        </w:rPr>
        <w:t>€)</w:t>
      </w:r>
    </w:p>
    <w:p w:rsidR="002E1007" w:rsidRPr="00E279D1" w:rsidRDefault="002E1007" w:rsidP="00535479">
      <w:pPr>
        <w:rPr>
          <w:rFonts w:ascii="Arial" w:hAnsi="Arial" w:cs="Arial"/>
          <w:sz w:val="22"/>
          <w:szCs w:val="22"/>
        </w:rPr>
      </w:pPr>
    </w:p>
    <w:p w:rsidR="00173E0F" w:rsidRPr="00E279D1" w:rsidRDefault="00173E0F" w:rsidP="00535479">
      <w:pPr>
        <w:rPr>
          <w:rFonts w:ascii="Arial" w:hAnsi="Arial" w:cs="Arial"/>
          <w:sz w:val="22"/>
          <w:szCs w:val="22"/>
        </w:rPr>
      </w:pPr>
      <w:r w:rsidRPr="00E279D1">
        <w:rPr>
          <w:rFonts w:ascii="Arial" w:hAnsi="Arial" w:cs="Arial"/>
          <w:sz w:val="22"/>
          <w:szCs w:val="22"/>
        </w:rPr>
        <w:t>Tekoči odhodki vključujejo plače in druge izdatke zaposlenim, prispevke delodajalcev za socialno varnost, izdatke za blago in storitve, plačila domačih obresti ter rezerve.</w:t>
      </w:r>
    </w:p>
    <w:p w:rsidR="00D02CA8" w:rsidRPr="00E279D1" w:rsidRDefault="00D02CA8" w:rsidP="00535479">
      <w:pPr>
        <w:rPr>
          <w:rFonts w:ascii="Arial" w:hAnsi="Arial" w:cs="Arial"/>
          <w:sz w:val="22"/>
          <w:szCs w:val="22"/>
        </w:rPr>
      </w:pPr>
    </w:p>
    <w:p w:rsidR="002E1007" w:rsidRPr="00E279D1" w:rsidRDefault="002E1007" w:rsidP="00F1072B">
      <w:pPr>
        <w:numPr>
          <w:ilvl w:val="0"/>
          <w:numId w:val="8"/>
        </w:numPr>
        <w:rPr>
          <w:rFonts w:ascii="Arial" w:hAnsi="Arial" w:cs="Arial"/>
          <w:sz w:val="22"/>
          <w:szCs w:val="22"/>
          <w:u w:val="single"/>
        </w:rPr>
      </w:pPr>
      <w:r w:rsidRPr="00E279D1">
        <w:rPr>
          <w:rFonts w:ascii="Arial" w:hAnsi="Arial" w:cs="Arial"/>
          <w:sz w:val="22"/>
          <w:szCs w:val="22"/>
          <w:u w:val="single"/>
        </w:rPr>
        <w:t>400 – Plače in drugi izdatki zaposlenim (</w:t>
      </w:r>
      <w:r w:rsidR="00264926" w:rsidRPr="00E279D1">
        <w:rPr>
          <w:rFonts w:ascii="Arial" w:hAnsi="Arial" w:cs="Arial"/>
          <w:sz w:val="22"/>
          <w:szCs w:val="22"/>
          <w:u w:val="single"/>
        </w:rPr>
        <w:t>2.</w:t>
      </w:r>
      <w:r w:rsidR="00E279D1" w:rsidRPr="00E279D1">
        <w:rPr>
          <w:rFonts w:ascii="Arial" w:hAnsi="Arial" w:cs="Arial"/>
          <w:sz w:val="22"/>
          <w:szCs w:val="22"/>
          <w:u w:val="single"/>
        </w:rPr>
        <w:t>189</w:t>
      </w:r>
      <w:r w:rsidR="00434B02" w:rsidRPr="00E279D1">
        <w:rPr>
          <w:rFonts w:ascii="Arial" w:hAnsi="Arial" w:cs="Arial"/>
          <w:sz w:val="22"/>
          <w:szCs w:val="22"/>
          <w:u w:val="single"/>
        </w:rPr>
        <w:t>.</w:t>
      </w:r>
      <w:r w:rsidR="00E279D1" w:rsidRPr="00E279D1">
        <w:rPr>
          <w:rFonts w:ascii="Arial" w:hAnsi="Arial" w:cs="Arial"/>
          <w:sz w:val="22"/>
          <w:szCs w:val="22"/>
          <w:u w:val="single"/>
        </w:rPr>
        <w:t>851</w:t>
      </w:r>
      <w:r w:rsidR="00716CF0" w:rsidRPr="00E279D1">
        <w:rPr>
          <w:rFonts w:ascii="Arial" w:hAnsi="Arial" w:cs="Arial"/>
          <w:sz w:val="22"/>
          <w:szCs w:val="22"/>
          <w:u w:val="single"/>
        </w:rPr>
        <w:t xml:space="preserve"> </w:t>
      </w:r>
      <w:r w:rsidRPr="00E279D1">
        <w:rPr>
          <w:rFonts w:ascii="Arial" w:hAnsi="Arial" w:cs="Arial"/>
          <w:sz w:val="22"/>
          <w:szCs w:val="22"/>
          <w:u w:val="single"/>
        </w:rPr>
        <w:t>€)</w:t>
      </w:r>
    </w:p>
    <w:p w:rsidR="00B52594" w:rsidRPr="00E279D1" w:rsidRDefault="00B52594" w:rsidP="00535479">
      <w:pPr>
        <w:rPr>
          <w:rFonts w:ascii="Arial" w:hAnsi="Arial" w:cs="Arial"/>
          <w:sz w:val="22"/>
          <w:szCs w:val="22"/>
          <w:u w:val="single"/>
        </w:rPr>
      </w:pPr>
    </w:p>
    <w:p w:rsidR="007178EB" w:rsidRPr="00D02CA8" w:rsidRDefault="007178EB" w:rsidP="00535479">
      <w:pPr>
        <w:rPr>
          <w:rFonts w:ascii="Arial" w:hAnsi="Arial" w:cs="Arial"/>
          <w:sz w:val="22"/>
          <w:szCs w:val="22"/>
        </w:rPr>
      </w:pPr>
      <w:r w:rsidRPr="00E279D1">
        <w:rPr>
          <w:rFonts w:ascii="Arial" w:hAnsi="Arial" w:cs="Arial"/>
          <w:sz w:val="22"/>
          <w:szCs w:val="22"/>
        </w:rPr>
        <w:t xml:space="preserve">V skladu s Pravilnikom o enotnem kontnem načrtu za proračun, proračunske uporabnike in druge osebe javnega prava podskupina kontov 400 – Plače in drugi izdatki zaposlenim </w:t>
      </w:r>
      <w:r w:rsidRPr="00D02CA8">
        <w:rPr>
          <w:rFonts w:ascii="Arial" w:hAnsi="Arial" w:cs="Arial"/>
          <w:sz w:val="22"/>
          <w:szCs w:val="22"/>
        </w:rPr>
        <w:t>vključuje:</w:t>
      </w:r>
    </w:p>
    <w:p w:rsidR="00B52594" w:rsidRPr="00D02CA8" w:rsidRDefault="00B52594" w:rsidP="00535479">
      <w:pPr>
        <w:rPr>
          <w:rFonts w:ascii="Arial" w:hAnsi="Arial" w:cs="Arial"/>
          <w:sz w:val="22"/>
          <w:szCs w:val="22"/>
        </w:rPr>
      </w:pPr>
    </w:p>
    <w:p w:rsidR="00B52594" w:rsidRPr="00D02CA8" w:rsidRDefault="00195ACE" w:rsidP="00F1072B">
      <w:pPr>
        <w:numPr>
          <w:ilvl w:val="0"/>
          <w:numId w:val="9"/>
        </w:numPr>
        <w:ind w:left="284" w:hanging="284"/>
        <w:rPr>
          <w:rFonts w:ascii="Arial" w:hAnsi="Arial" w:cs="Arial"/>
          <w:sz w:val="22"/>
          <w:szCs w:val="22"/>
        </w:rPr>
      </w:pPr>
      <w:r w:rsidRPr="00D02CA8">
        <w:rPr>
          <w:rFonts w:ascii="Arial" w:hAnsi="Arial" w:cs="Arial"/>
          <w:sz w:val="22"/>
          <w:szCs w:val="22"/>
        </w:rPr>
        <w:t>konto 4000 –</w:t>
      </w:r>
      <w:r w:rsidR="00B52594" w:rsidRPr="00D02CA8">
        <w:rPr>
          <w:rFonts w:ascii="Arial" w:hAnsi="Arial" w:cs="Arial"/>
          <w:sz w:val="22"/>
          <w:szCs w:val="22"/>
        </w:rPr>
        <w:t xml:space="preserve"> plače in dodatki (osnovne plače, dodatek za delovno dobo in dodatek za stalnost, dodatki za delo v posebnih pogojih, položajni dodatek, drugi dodatki), </w:t>
      </w:r>
    </w:p>
    <w:p w:rsidR="00B52594" w:rsidRPr="00D02CA8" w:rsidRDefault="00B52594" w:rsidP="00F1072B">
      <w:pPr>
        <w:numPr>
          <w:ilvl w:val="0"/>
          <w:numId w:val="9"/>
        </w:numPr>
        <w:ind w:left="284" w:hanging="284"/>
        <w:rPr>
          <w:rFonts w:ascii="Arial" w:hAnsi="Arial" w:cs="Arial"/>
          <w:sz w:val="22"/>
          <w:szCs w:val="22"/>
        </w:rPr>
      </w:pPr>
      <w:r w:rsidRPr="00D02CA8">
        <w:rPr>
          <w:rFonts w:ascii="Arial" w:hAnsi="Arial" w:cs="Arial"/>
          <w:sz w:val="22"/>
          <w:szCs w:val="22"/>
        </w:rPr>
        <w:t>konto 4001 – regres za letni dopust,</w:t>
      </w:r>
    </w:p>
    <w:p w:rsidR="00B52594" w:rsidRPr="00D02CA8" w:rsidRDefault="00B52594" w:rsidP="00F1072B">
      <w:pPr>
        <w:numPr>
          <w:ilvl w:val="0"/>
          <w:numId w:val="9"/>
        </w:numPr>
        <w:ind w:left="284" w:hanging="284"/>
        <w:rPr>
          <w:rFonts w:ascii="Arial" w:hAnsi="Arial" w:cs="Arial"/>
          <w:sz w:val="22"/>
          <w:szCs w:val="22"/>
        </w:rPr>
      </w:pPr>
      <w:r w:rsidRPr="00D02CA8">
        <w:rPr>
          <w:rFonts w:ascii="Arial" w:hAnsi="Arial" w:cs="Arial"/>
          <w:sz w:val="22"/>
          <w:szCs w:val="22"/>
        </w:rPr>
        <w:t>konto 4002 – povračila in nadomestila (dodatki za ločeno življenje, terenski dodatek, povračilo stroškov prehrane med delom, povračilo stroškov prevoza na delo in iz dela),</w:t>
      </w:r>
    </w:p>
    <w:p w:rsidR="00B52594" w:rsidRPr="00D02CA8" w:rsidRDefault="00B52594" w:rsidP="00F1072B">
      <w:pPr>
        <w:numPr>
          <w:ilvl w:val="0"/>
          <w:numId w:val="9"/>
        </w:numPr>
        <w:ind w:left="284" w:hanging="284"/>
        <w:rPr>
          <w:rFonts w:ascii="Arial" w:hAnsi="Arial" w:cs="Arial"/>
          <w:sz w:val="22"/>
          <w:szCs w:val="22"/>
        </w:rPr>
      </w:pPr>
      <w:r w:rsidRPr="00D02CA8">
        <w:rPr>
          <w:rFonts w:ascii="Arial" w:hAnsi="Arial" w:cs="Arial"/>
          <w:sz w:val="22"/>
          <w:szCs w:val="22"/>
        </w:rPr>
        <w:t>konto 4003 – sredstva za delovno uspešnost (sredstva za redno delovno uspešnost, sredstva za delovno uspešnost iz naslova povečanega obsega dela</w:t>
      </w:r>
      <w:r w:rsidR="00535C7D" w:rsidRPr="00D02CA8">
        <w:rPr>
          <w:rFonts w:ascii="Arial" w:hAnsi="Arial" w:cs="Arial"/>
          <w:sz w:val="22"/>
          <w:szCs w:val="22"/>
        </w:rPr>
        <w:t xml:space="preserve"> pri opravljanju rednih delovnih nalog, sredstva za delovno uspešnost iz naslova povečanega obsega dela v okviru sodelovanja pri izvajanju posebnega projekta, sredstva za delovno uspešnost iz naslova prodaje blaga in storitev na trgu),</w:t>
      </w:r>
    </w:p>
    <w:p w:rsidR="00535C7D" w:rsidRPr="00D02CA8" w:rsidRDefault="00535C7D" w:rsidP="00F1072B">
      <w:pPr>
        <w:numPr>
          <w:ilvl w:val="0"/>
          <w:numId w:val="9"/>
        </w:numPr>
        <w:ind w:left="284" w:hanging="284"/>
        <w:rPr>
          <w:rFonts w:ascii="Arial" w:hAnsi="Arial" w:cs="Arial"/>
          <w:sz w:val="22"/>
          <w:szCs w:val="22"/>
        </w:rPr>
      </w:pPr>
      <w:r w:rsidRPr="00D02CA8">
        <w:rPr>
          <w:rFonts w:ascii="Arial" w:hAnsi="Arial" w:cs="Arial"/>
          <w:sz w:val="22"/>
          <w:szCs w:val="22"/>
        </w:rPr>
        <w:t>konto 4004 – sredstva za nadurno delo,</w:t>
      </w:r>
    </w:p>
    <w:p w:rsidR="00B52594" w:rsidRPr="00D02CA8" w:rsidRDefault="00B52594" w:rsidP="00F1072B">
      <w:pPr>
        <w:numPr>
          <w:ilvl w:val="0"/>
          <w:numId w:val="9"/>
        </w:numPr>
        <w:ind w:left="284" w:hanging="284"/>
        <w:rPr>
          <w:rFonts w:ascii="Arial" w:hAnsi="Arial" w:cs="Arial"/>
          <w:sz w:val="22"/>
          <w:szCs w:val="22"/>
        </w:rPr>
      </w:pPr>
      <w:r w:rsidRPr="00D02CA8">
        <w:rPr>
          <w:rFonts w:ascii="Arial" w:hAnsi="Arial" w:cs="Arial"/>
          <w:sz w:val="22"/>
          <w:szCs w:val="22"/>
        </w:rPr>
        <w:t>konto 4009 – drugi izdatki zaposlenim</w:t>
      </w:r>
      <w:r w:rsidR="00535C7D" w:rsidRPr="00D02CA8">
        <w:rPr>
          <w:rFonts w:ascii="Arial" w:hAnsi="Arial" w:cs="Arial"/>
          <w:sz w:val="22"/>
          <w:szCs w:val="22"/>
        </w:rPr>
        <w:t xml:space="preserve"> (</w:t>
      </w:r>
      <w:r w:rsidRPr="00D02CA8">
        <w:rPr>
          <w:rFonts w:ascii="Arial" w:hAnsi="Arial" w:cs="Arial"/>
          <w:sz w:val="22"/>
          <w:szCs w:val="22"/>
        </w:rPr>
        <w:t>jubilejne nagrade, odpravnine, solidarnostne p</w:t>
      </w:r>
      <w:r w:rsidR="00535C7D" w:rsidRPr="00D02CA8">
        <w:rPr>
          <w:rFonts w:ascii="Arial" w:hAnsi="Arial" w:cs="Arial"/>
          <w:sz w:val="22"/>
          <w:szCs w:val="22"/>
        </w:rPr>
        <w:t>omoči, drugi izdatki zaposlenim).</w:t>
      </w:r>
    </w:p>
    <w:p w:rsidR="0040461F" w:rsidRPr="00E279D1" w:rsidRDefault="0040461F" w:rsidP="0040461F">
      <w:pPr>
        <w:ind w:left="284"/>
        <w:rPr>
          <w:rFonts w:ascii="Arial" w:hAnsi="Arial" w:cs="Arial"/>
          <w:sz w:val="22"/>
          <w:szCs w:val="22"/>
        </w:rPr>
      </w:pPr>
    </w:p>
    <w:p w:rsidR="002E1007" w:rsidRPr="00E279D1" w:rsidRDefault="002E1007" w:rsidP="00F1072B">
      <w:pPr>
        <w:numPr>
          <w:ilvl w:val="0"/>
          <w:numId w:val="8"/>
        </w:numPr>
        <w:rPr>
          <w:rFonts w:ascii="Arial" w:hAnsi="Arial" w:cs="Arial"/>
          <w:sz w:val="22"/>
          <w:szCs w:val="22"/>
          <w:u w:val="single"/>
        </w:rPr>
      </w:pPr>
      <w:r w:rsidRPr="00E279D1">
        <w:rPr>
          <w:rFonts w:ascii="Arial" w:hAnsi="Arial" w:cs="Arial"/>
          <w:sz w:val="22"/>
          <w:szCs w:val="22"/>
          <w:u w:val="single"/>
        </w:rPr>
        <w:t>401 – Prispevki delodajalcev za socialno varnost (</w:t>
      </w:r>
      <w:r w:rsidR="00434B02" w:rsidRPr="00E279D1">
        <w:rPr>
          <w:rFonts w:ascii="Arial" w:hAnsi="Arial" w:cs="Arial"/>
          <w:sz w:val="22"/>
          <w:szCs w:val="22"/>
          <w:u w:val="single"/>
        </w:rPr>
        <w:t>3</w:t>
      </w:r>
      <w:r w:rsidR="00E279D1" w:rsidRPr="00E279D1">
        <w:rPr>
          <w:rFonts w:ascii="Arial" w:hAnsi="Arial" w:cs="Arial"/>
          <w:sz w:val="22"/>
          <w:szCs w:val="22"/>
          <w:u w:val="single"/>
        </w:rPr>
        <w:t>37</w:t>
      </w:r>
      <w:r w:rsidR="00434B02" w:rsidRPr="00E279D1">
        <w:rPr>
          <w:rFonts w:ascii="Arial" w:hAnsi="Arial" w:cs="Arial"/>
          <w:sz w:val="22"/>
          <w:szCs w:val="22"/>
          <w:u w:val="single"/>
        </w:rPr>
        <w:t>.</w:t>
      </w:r>
      <w:r w:rsidR="00E279D1" w:rsidRPr="00E279D1">
        <w:rPr>
          <w:rFonts w:ascii="Arial" w:hAnsi="Arial" w:cs="Arial"/>
          <w:sz w:val="22"/>
          <w:szCs w:val="22"/>
          <w:u w:val="single"/>
        </w:rPr>
        <w:t>580</w:t>
      </w:r>
      <w:r w:rsidR="00716CF0" w:rsidRPr="00E279D1">
        <w:rPr>
          <w:rFonts w:ascii="Arial" w:hAnsi="Arial" w:cs="Arial"/>
          <w:sz w:val="22"/>
          <w:szCs w:val="22"/>
          <w:u w:val="single"/>
        </w:rPr>
        <w:t xml:space="preserve"> </w:t>
      </w:r>
      <w:r w:rsidRPr="00E279D1">
        <w:rPr>
          <w:rFonts w:ascii="Arial" w:hAnsi="Arial" w:cs="Arial"/>
          <w:sz w:val="22"/>
          <w:szCs w:val="22"/>
          <w:u w:val="single"/>
        </w:rPr>
        <w:t>€)</w:t>
      </w:r>
    </w:p>
    <w:p w:rsidR="00B52594" w:rsidRPr="00E279D1" w:rsidRDefault="00B52594" w:rsidP="00535479">
      <w:pPr>
        <w:rPr>
          <w:rFonts w:ascii="Arial" w:hAnsi="Arial" w:cs="Arial"/>
          <w:sz w:val="22"/>
          <w:szCs w:val="22"/>
          <w:u w:val="single"/>
        </w:rPr>
      </w:pPr>
    </w:p>
    <w:p w:rsidR="00535C7D" w:rsidRPr="00D02CA8" w:rsidRDefault="007178EB" w:rsidP="00535479">
      <w:pPr>
        <w:rPr>
          <w:rFonts w:ascii="Arial" w:hAnsi="Arial" w:cs="Arial"/>
          <w:sz w:val="22"/>
          <w:szCs w:val="22"/>
        </w:rPr>
      </w:pPr>
      <w:r w:rsidRPr="00E279D1">
        <w:rPr>
          <w:rFonts w:ascii="Arial" w:hAnsi="Arial" w:cs="Arial"/>
          <w:sz w:val="22"/>
          <w:szCs w:val="22"/>
        </w:rPr>
        <w:t xml:space="preserve">V skladu s Pravilnikom o enotnem kontnem načrtu za proračun, proračunske uporabnike in </w:t>
      </w:r>
      <w:r w:rsidRPr="00D02CA8">
        <w:rPr>
          <w:rFonts w:ascii="Arial" w:hAnsi="Arial" w:cs="Arial"/>
          <w:sz w:val="22"/>
          <w:szCs w:val="22"/>
        </w:rPr>
        <w:t>druge osebe javnega prava podskupina kontov 401</w:t>
      </w:r>
      <w:r w:rsidR="00535C7D" w:rsidRPr="00D02CA8">
        <w:rPr>
          <w:rFonts w:ascii="Arial" w:hAnsi="Arial" w:cs="Arial"/>
          <w:sz w:val="22"/>
          <w:szCs w:val="22"/>
        </w:rPr>
        <w:t xml:space="preserve"> – Prispevki delodajalcev za socialno varnost </w:t>
      </w:r>
      <w:r w:rsidRPr="00D02CA8">
        <w:rPr>
          <w:rFonts w:ascii="Arial" w:hAnsi="Arial" w:cs="Arial"/>
          <w:sz w:val="22"/>
          <w:szCs w:val="22"/>
        </w:rPr>
        <w:t>vključuje</w:t>
      </w:r>
      <w:r w:rsidR="00535C7D" w:rsidRPr="00D02CA8">
        <w:rPr>
          <w:rFonts w:ascii="Arial" w:hAnsi="Arial" w:cs="Arial"/>
          <w:sz w:val="22"/>
          <w:szCs w:val="22"/>
        </w:rPr>
        <w:t>:</w:t>
      </w:r>
    </w:p>
    <w:p w:rsidR="00B52594" w:rsidRPr="00D02CA8" w:rsidRDefault="00535C7D" w:rsidP="00F1072B">
      <w:pPr>
        <w:numPr>
          <w:ilvl w:val="0"/>
          <w:numId w:val="9"/>
        </w:numPr>
        <w:ind w:left="284" w:hanging="284"/>
        <w:rPr>
          <w:rFonts w:ascii="Arial" w:hAnsi="Arial" w:cs="Arial"/>
          <w:sz w:val="22"/>
          <w:szCs w:val="22"/>
          <w:u w:val="single"/>
        </w:rPr>
      </w:pPr>
      <w:r w:rsidRPr="00D02CA8">
        <w:rPr>
          <w:rFonts w:ascii="Arial" w:hAnsi="Arial" w:cs="Arial"/>
          <w:sz w:val="22"/>
          <w:szCs w:val="22"/>
        </w:rPr>
        <w:t>konto 4010 – prispevek za pokojninsko in invalidsko zavarovanje,</w:t>
      </w:r>
    </w:p>
    <w:p w:rsidR="00535C7D" w:rsidRPr="00D02CA8" w:rsidRDefault="00535C7D" w:rsidP="00F1072B">
      <w:pPr>
        <w:numPr>
          <w:ilvl w:val="0"/>
          <w:numId w:val="9"/>
        </w:numPr>
        <w:ind w:left="284" w:hanging="284"/>
        <w:rPr>
          <w:rFonts w:ascii="Arial" w:hAnsi="Arial" w:cs="Arial"/>
          <w:sz w:val="22"/>
          <w:szCs w:val="22"/>
          <w:u w:val="single"/>
        </w:rPr>
      </w:pPr>
      <w:r w:rsidRPr="00D02CA8">
        <w:rPr>
          <w:rFonts w:ascii="Arial" w:hAnsi="Arial" w:cs="Arial"/>
          <w:sz w:val="22"/>
          <w:szCs w:val="22"/>
        </w:rPr>
        <w:t>konto 4011 – prispevek za zdravstveno zavarovanje (prispevek za obvezno zdravstveno zavarovanje, prispevek za poškodbe pri delu in poklicne bolezni),</w:t>
      </w:r>
    </w:p>
    <w:p w:rsidR="00535C7D" w:rsidRPr="00D02CA8" w:rsidRDefault="00535C7D" w:rsidP="00F1072B">
      <w:pPr>
        <w:numPr>
          <w:ilvl w:val="0"/>
          <w:numId w:val="9"/>
        </w:numPr>
        <w:ind w:left="284" w:hanging="284"/>
        <w:rPr>
          <w:rFonts w:ascii="Arial" w:hAnsi="Arial" w:cs="Arial"/>
          <w:sz w:val="22"/>
          <w:szCs w:val="22"/>
          <w:u w:val="single"/>
        </w:rPr>
      </w:pPr>
      <w:r w:rsidRPr="00D02CA8">
        <w:rPr>
          <w:rFonts w:ascii="Arial" w:hAnsi="Arial" w:cs="Arial"/>
          <w:sz w:val="22"/>
          <w:szCs w:val="22"/>
        </w:rPr>
        <w:lastRenderedPageBreak/>
        <w:t>konto 4012 – prispevek za zaposlovanje,</w:t>
      </w:r>
    </w:p>
    <w:p w:rsidR="00535C7D" w:rsidRPr="00D02CA8" w:rsidRDefault="00535C7D" w:rsidP="00F1072B">
      <w:pPr>
        <w:numPr>
          <w:ilvl w:val="0"/>
          <w:numId w:val="9"/>
        </w:numPr>
        <w:ind w:left="284" w:hanging="284"/>
        <w:rPr>
          <w:rFonts w:ascii="Arial" w:hAnsi="Arial" w:cs="Arial"/>
          <w:sz w:val="22"/>
          <w:szCs w:val="22"/>
          <w:u w:val="single"/>
        </w:rPr>
      </w:pPr>
      <w:r w:rsidRPr="00D02CA8">
        <w:rPr>
          <w:rFonts w:ascii="Arial" w:hAnsi="Arial" w:cs="Arial"/>
          <w:sz w:val="22"/>
          <w:szCs w:val="22"/>
        </w:rPr>
        <w:t>konto 4013 – prispevek za starševsko varstvo</w:t>
      </w:r>
      <w:r w:rsidR="007178EB" w:rsidRPr="00D02CA8">
        <w:rPr>
          <w:rFonts w:ascii="Arial" w:hAnsi="Arial" w:cs="Arial"/>
          <w:sz w:val="22"/>
          <w:szCs w:val="22"/>
        </w:rPr>
        <w:t>,</w:t>
      </w:r>
    </w:p>
    <w:p w:rsidR="00535C7D" w:rsidRPr="00E279D1" w:rsidRDefault="00535C7D" w:rsidP="00F1072B">
      <w:pPr>
        <w:numPr>
          <w:ilvl w:val="0"/>
          <w:numId w:val="9"/>
        </w:numPr>
        <w:ind w:left="284" w:hanging="284"/>
        <w:rPr>
          <w:rFonts w:ascii="Arial" w:hAnsi="Arial" w:cs="Arial"/>
          <w:sz w:val="22"/>
          <w:szCs w:val="22"/>
          <w:u w:val="single"/>
        </w:rPr>
      </w:pPr>
      <w:r w:rsidRPr="00D02CA8">
        <w:rPr>
          <w:rFonts w:ascii="Arial" w:hAnsi="Arial" w:cs="Arial"/>
          <w:sz w:val="22"/>
          <w:szCs w:val="22"/>
        </w:rPr>
        <w:t xml:space="preserve">konto 4015 – premije kolektivnega dodatnega pokojninskega zavarovanja na podlagi </w:t>
      </w:r>
      <w:r w:rsidRPr="00E279D1">
        <w:rPr>
          <w:rFonts w:ascii="Arial" w:hAnsi="Arial" w:cs="Arial"/>
          <w:sz w:val="22"/>
          <w:szCs w:val="22"/>
        </w:rPr>
        <w:t>ZKDPZJU (premije kolektivnega dodatnega pokojninskega zavarovanja na podlagi ZKDPZJU</w:t>
      </w:r>
      <w:r w:rsidR="00173049" w:rsidRPr="00E279D1">
        <w:rPr>
          <w:rFonts w:ascii="Arial" w:hAnsi="Arial" w:cs="Arial"/>
          <w:sz w:val="22"/>
          <w:szCs w:val="22"/>
        </w:rPr>
        <w:t xml:space="preserve">, </w:t>
      </w:r>
      <w:r w:rsidRPr="00E279D1">
        <w:rPr>
          <w:rFonts w:ascii="Arial" w:hAnsi="Arial" w:cs="Arial"/>
          <w:sz w:val="22"/>
          <w:szCs w:val="22"/>
        </w:rPr>
        <w:t>druge premije prostovoljnega dodatnega kolektivnega pokojninskega zavarovanja)</w:t>
      </w:r>
      <w:r w:rsidR="007178EB" w:rsidRPr="00E279D1">
        <w:rPr>
          <w:rFonts w:ascii="Arial" w:hAnsi="Arial" w:cs="Arial"/>
          <w:sz w:val="22"/>
          <w:szCs w:val="22"/>
        </w:rPr>
        <w:t>.</w:t>
      </w:r>
    </w:p>
    <w:p w:rsidR="00B52594" w:rsidRPr="00E279D1" w:rsidRDefault="00B52594" w:rsidP="00535479">
      <w:pPr>
        <w:rPr>
          <w:rFonts w:ascii="Arial" w:hAnsi="Arial" w:cs="Arial"/>
          <w:sz w:val="22"/>
          <w:szCs w:val="22"/>
          <w:u w:val="single"/>
        </w:rPr>
      </w:pPr>
    </w:p>
    <w:p w:rsidR="002E1007" w:rsidRPr="00E279D1" w:rsidRDefault="002E1007" w:rsidP="00F1072B">
      <w:pPr>
        <w:numPr>
          <w:ilvl w:val="0"/>
          <w:numId w:val="8"/>
        </w:numPr>
        <w:rPr>
          <w:rFonts w:ascii="Arial" w:hAnsi="Arial" w:cs="Arial"/>
          <w:sz w:val="22"/>
          <w:szCs w:val="22"/>
          <w:u w:val="single"/>
        </w:rPr>
      </w:pPr>
      <w:r w:rsidRPr="00E279D1">
        <w:rPr>
          <w:rFonts w:ascii="Arial" w:hAnsi="Arial" w:cs="Arial"/>
          <w:sz w:val="22"/>
          <w:szCs w:val="22"/>
          <w:u w:val="single"/>
        </w:rPr>
        <w:t>402 – Izdatki za blago in storitve (</w:t>
      </w:r>
      <w:r w:rsidR="004A0915">
        <w:rPr>
          <w:rFonts w:ascii="Arial" w:hAnsi="Arial" w:cs="Arial"/>
          <w:sz w:val="22"/>
          <w:szCs w:val="22"/>
          <w:u w:val="single"/>
        </w:rPr>
        <w:t>5</w:t>
      </w:r>
      <w:r w:rsidR="00E279D1" w:rsidRPr="00E279D1">
        <w:rPr>
          <w:rFonts w:ascii="Arial" w:hAnsi="Arial" w:cs="Arial"/>
          <w:sz w:val="22"/>
          <w:szCs w:val="22"/>
          <w:u w:val="single"/>
        </w:rPr>
        <w:t>.</w:t>
      </w:r>
      <w:r w:rsidR="004A0915">
        <w:rPr>
          <w:rFonts w:ascii="Arial" w:hAnsi="Arial" w:cs="Arial"/>
          <w:sz w:val="22"/>
          <w:szCs w:val="22"/>
          <w:u w:val="single"/>
        </w:rPr>
        <w:t>034</w:t>
      </w:r>
      <w:r w:rsidR="00E279D1" w:rsidRPr="00E279D1">
        <w:rPr>
          <w:rFonts w:ascii="Arial" w:hAnsi="Arial" w:cs="Arial"/>
          <w:sz w:val="22"/>
          <w:szCs w:val="22"/>
          <w:u w:val="single"/>
        </w:rPr>
        <w:t>.</w:t>
      </w:r>
      <w:r w:rsidR="004A0915">
        <w:rPr>
          <w:rFonts w:ascii="Arial" w:hAnsi="Arial" w:cs="Arial"/>
          <w:sz w:val="22"/>
          <w:szCs w:val="22"/>
          <w:u w:val="single"/>
        </w:rPr>
        <w:t>482</w:t>
      </w:r>
      <w:r w:rsidR="00716CF0" w:rsidRPr="00E279D1">
        <w:rPr>
          <w:rFonts w:ascii="Arial" w:hAnsi="Arial" w:cs="Arial"/>
          <w:sz w:val="22"/>
          <w:szCs w:val="22"/>
          <w:u w:val="single"/>
        </w:rPr>
        <w:t xml:space="preserve"> </w:t>
      </w:r>
      <w:r w:rsidRPr="00E279D1">
        <w:rPr>
          <w:rFonts w:ascii="Arial" w:hAnsi="Arial" w:cs="Arial"/>
          <w:sz w:val="22"/>
          <w:szCs w:val="22"/>
          <w:u w:val="single"/>
        </w:rPr>
        <w:t>€)</w:t>
      </w:r>
    </w:p>
    <w:p w:rsidR="00B52594" w:rsidRPr="00E279D1" w:rsidRDefault="00B52594" w:rsidP="00535479">
      <w:pPr>
        <w:rPr>
          <w:rFonts w:ascii="Arial" w:hAnsi="Arial" w:cs="Arial"/>
          <w:sz w:val="22"/>
          <w:szCs w:val="22"/>
          <w:u w:val="single"/>
        </w:rPr>
      </w:pPr>
    </w:p>
    <w:p w:rsidR="00535C7D" w:rsidRPr="00E279D1" w:rsidRDefault="00BC4BB4" w:rsidP="00535479">
      <w:pPr>
        <w:rPr>
          <w:rFonts w:ascii="Arial" w:hAnsi="Arial" w:cs="Arial"/>
          <w:sz w:val="22"/>
          <w:szCs w:val="22"/>
        </w:rPr>
      </w:pPr>
      <w:r w:rsidRPr="00E279D1">
        <w:rPr>
          <w:rFonts w:ascii="Arial" w:hAnsi="Arial" w:cs="Arial"/>
          <w:sz w:val="22"/>
          <w:szCs w:val="22"/>
        </w:rPr>
        <w:t>V skladu s Pravilnikom o enotnem kontnem načrtu za proračun, proračunske uporabnike in druge osebe javnega prava podskupina kontov 402</w:t>
      </w:r>
      <w:r w:rsidR="00535C7D" w:rsidRPr="00E279D1">
        <w:rPr>
          <w:rFonts w:ascii="Arial" w:hAnsi="Arial" w:cs="Arial"/>
          <w:sz w:val="22"/>
          <w:szCs w:val="22"/>
        </w:rPr>
        <w:t xml:space="preserve"> – Izdatki za blago in storitve </w:t>
      </w:r>
      <w:r w:rsidRPr="00E279D1">
        <w:rPr>
          <w:rFonts w:ascii="Arial" w:hAnsi="Arial" w:cs="Arial"/>
          <w:sz w:val="22"/>
          <w:szCs w:val="22"/>
        </w:rPr>
        <w:t>vključuje:</w:t>
      </w:r>
    </w:p>
    <w:p w:rsidR="00BC4BB4" w:rsidRPr="00E279D1" w:rsidRDefault="00BC4BB4" w:rsidP="00535479">
      <w:pPr>
        <w:rPr>
          <w:rFonts w:ascii="Arial" w:hAnsi="Arial" w:cs="Arial"/>
          <w:sz w:val="22"/>
          <w:szCs w:val="22"/>
        </w:rPr>
      </w:pPr>
    </w:p>
    <w:p w:rsidR="00535C7D" w:rsidRPr="00D02CA8" w:rsidRDefault="00535C7D" w:rsidP="00F1072B">
      <w:pPr>
        <w:numPr>
          <w:ilvl w:val="0"/>
          <w:numId w:val="9"/>
        </w:numPr>
        <w:ind w:left="284" w:hanging="284"/>
        <w:rPr>
          <w:rFonts w:ascii="Arial" w:hAnsi="Arial" w:cs="Arial"/>
          <w:sz w:val="22"/>
          <w:szCs w:val="22"/>
        </w:rPr>
      </w:pPr>
      <w:r w:rsidRPr="00D02CA8">
        <w:rPr>
          <w:rFonts w:ascii="Arial" w:hAnsi="Arial" w:cs="Arial"/>
          <w:sz w:val="22"/>
          <w:szCs w:val="22"/>
        </w:rPr>
        <w:t>konto 4020 – pisarniški in splošni material in storitve (pisarniški material in storitve, čistilni material in storitve, storitve varovanja zgradb in prostorov, založniške in tiskarske storitve ter stroški fotokopiranja, časopisi, revije, knjige in strokovna literatura, prevajalsk</w:t>
      </w:r>
      <w:r w:rsidR="00173049">
        <w:rPr>
          <w:rFonts w:ascii="Arial" w:hAnsi="Arial" w:cs="Arial"/>
          <w:sz w:val="22"/>
          <w:szCs w:val="22"/>
        </w:rPr>
        <w:t>e</w:t>
      </w:r>
      <w:r w:rsidRPr="00D02CA8">
        <w:rPr>
          <w:rFonts w:ascii="Arial" w:hAnsi="Arial" w:cs="Arial"/>
          <w:sz w:val="22"/>
          <w:szCs w:val="22"/>
        </w:rPr>
        <w:t xml:space="preserve"> storit</w:t>
      </w:r>
      <w:r w:rsidR="00173049">
        <w:rPr>
          <w:rFonts w:ascii="Arial" w:hAnsi="Arial" w:cs="Arial"/>
          <w:sz w:val="22"/>
          <w:szCs w:val="22"/>
        </w:rPr>
        <w:t>ve</w:t>
      </w:r>
      <w:r w:rsidRPr="00D02CA8">
        <w:rPr>
          <w:rFonts w:ascii="Arial" w:hAnsi="Arial" w:cs="Arial"/>
          <w:sz w:val="22"/>
          <w:szCs w:val="22"/>
        </w:rPr>
        <w:t>, lektoriranj</w:t>
      </w:r>
      <w:r w:rsidR="00173049">
        <w:rPr>
          <w:rFonts w:ascii="Arial" w:hAnsi="Arial" w:cs="Arial"/>
          <w:sz w:val="22"/>
          <w:szCs w:val="22"/>
        </w:rPr>
        <w:t>e in podobno</w:t>
      </w:r>
      <w:r w:rsidRPr="00D02CA8">
        <w:rPr>
          <w:rFonts w:ascii="Arial" w:hAnsi="Arial" w:cs="Arial"/>
          <w:sz w:val="22"/>
          <w:szCs w:val="22"/>
        </w:rPr>
        <w:t>, oglaševalsk</w:t>
      </w:r>
      <w:r w:rsidR="00173049">
        <w:rPr>
          <w:rFonts w:ascii="Arial" w:hAnsi="Arial" w:cs="Arial"/>
          <w:sz w:val="22"/>
          <w:szCs w:val="22"/>
        </w:rPr>
        <w:t>e</w:t>
      </w:r>
      <w:r w:rsidRPr="00D02CA8">
        <w:rPr>
          <w:rFonts w:ascii="Arial" w:hAnsi="Arial" w:cs="Arial"/>
          <w:sz w:val="22"/>
          <w:szCs w:val="22"/>
        </w:rPr>
        <w:t xml:space="preserve"> storit</w:t>
      </w:r>
      <w:r w:rsidR="00173049">
        <w:rPr>
          <w:rFonts w:ascii="Arial" w:hAnsi="Arial" w:cs="Arial"/>
          <w:sz w:val="22"/>
          <w:szCs w:val="22"/>
        </w:rPr>
        <w:t>ve</w:t>
      </w:r>
      <w:r w:rsidRPr="00D02CA8">
        <w:rPr>
          <w:rFonts w:ascii="Arial" w:hAnsi="Arial" w:cs="Arial"/>
          <w:sz w:val="22"/>
          <w:szCs w:val="22"/>
        </w:rPr>
        <w:t xml:space="preserve"> in objav</w:t>
      </w:r>
      <w:r w:rsidR="00173049">
        <w:rPr>
          <w:rFonts w:ascii="Arial" w:hAnsi="Arial" w:cs="Arial"/>
          <w:sz w:val="22"/>
          <w:szCs w:val="22"/>
        </w:rPr>
        <w:t>e</w:t>
      </w:r>
      <w:r w:rsidRPr="00D02CA8">
        <w:rPr>
          <w:rFonts w:ascii="Arial" w:hAnsi="Arial" w:cs="Arial"/>
          <w:sz w:val="22"/>
          <w:szCs w:val="22"/>
        </w:rPr>
        <w:t>, računalniške storitve, računovodske, revizorske in svetovalne storitve, reprezentanc</w:t>
      </w:r>
      <w:r w:rsidR="00173049">
        <w:rPr>
          <w:rFonts w:ascii="Arial" w:hAnsi="Arial" w:cs="Arial"/>
          <w:sz w:val="22"/>
          <w:szCs w:val="22"/>
        </w:rPr>
        <w:t>a</w:t>
      </w:r>
      <w:r w:rsidRPr="00D02CA8">
        <w:rPr>
          <w:rFonts w:ascii="Arial" w:hAnsi="Arial" w:cs="Arial"/>
          <w:sz w:val="22"/>
          <w:szCs w:val="22"/>
        </w:rPr>
        <w:t>, hrana, storitve menz in restavracij, storitve informacijske podpore uporabnikom ter drugi splošni material in storitve),</w:t>
      </w:r>
    </w:p>
    <w:p w:rsidR="00535C7D" w:rsidRPr="00D02CA8" w:rsidRDefault="00535C7D" w:rsidP="00F1072B">
      <w:pPr>
        <w:numPr>
          <w:ilvl w:val="0"/>
          <w:numId w:val="9"/>
        </w:numPr>
        <w:ind w:left="284" w:hanging="284"/>
        <w:rPr>
          <w:rFonts w:ascii="Arial" w:hAnsi="Arial" w:cs="Arial"/>
          <w:sz w:val="22"/>
          <w:szCs w:val="22"/>
        </w:rPr>
      </w:pPr>
      <w:r w:rsidRPr="00D02CA8">
        <w:rPr>
          <w:rFonts w:ascii="Arial" w:hAnsi="Arial" w:cs="Arial"/>
          <w:sz w:val="22"/>
          <w:szCs w:val="22"/>
        </w:rPr>
        <w:t xml:space="preserve">konto 4021 – posebni material in storitve (uniforme in službena obleka, </w:t>
      </w:r>
      <w:r w:rsidR="00BC4BB4" w:rsidRPr="00D02CA8">
        <w:rPr>
          <w:rFonts w:ascii="Arial" w:hAnsi="Arial" w:cs="Arial"/>
          <w:sz w:val="22"/>
          <w:szCs w:val="22"/>
        </w:rPr>
        <w:t>zdravil</w:t>
      </w:r>
      <w:r w:rsidRPr="00D02CA8">
        <w:rPr>
          <w:rFonts w:ascii="Arial" w:hAnsi="Arial" w:cs="Arial"/>
          <w:sz w:val="22"/>
          <w:szCs w:val="22"/>
        </w:rPr>
        <w:t>a, ortopedski pripomočki in sanitetni material,</w:t>
      </w:r>
      <w:r w:rsidR="00BC4BB4" w:rsidRPr="00D02CA8">
        <w:rPr>
          <w:rFonts w:ascii="Arial" w:hAnsi="Arial" w:cs="Arial"/>
          <w:sz w:val="22"/>
          <w:szCs w:val="22"/>
        </w:rPr>
        <w:t xml:space="preserve"> </w:t>
      </w:r>
      <w:r w:rsidRPr="00D02CA8">
        <w:rPr>
          <w:rFonts w:ascii="Arial" w:hAnsi="Arial" w:cs="Arial"/>
          <w:sz w:val="22"/>
          <w:szCs w:val="22"/>
        </w:rPr>
        <w:t>drobni inventar, zaračunljive tiskovine, zdravniški pregledi zaposlenih in drugih upravičencev, geodetske storitve, parcelacije, cenitve in druge podobne storitve, drugi posebni materiali in storitve),</w:t>
      </w:r>
    </w:p>
    <w:p w:rsidR="00535C7D" w:rsidRPr="00D02CA8" w:rsidRDefault="00535C7D" w:rsidP="00F1072B">
      <w:pPr>
        <w:numPr>
          <w:ilvl w:val="0"/>
          <w:numId w:val="9"/>
        </w:numPr>
        <w:ind w:left="284" w:hanging="284"/>
        <w:rPr>
          <w:rFonts w:ascii="Arial" w:hAnsi="Arial" w:cs="Arial"/>
          <w:sz w:val="22"/>
          <w:szCs w:val="22"/>
        </w:rPr>
      </w:pPr>
      <w:r w:rsidRPr="00D02CA8">
        <w:rPr>
          <w:rFonts w:ascii="Arial" w:hAnsi="Arial" w:cs="Arial"/>
          <w:sz w:val="22"/>
          <w:szCs w:val="22"/>
        </w:rPr>
        <w:t>konto 4022 – energija, voda, komunalne storitve in komunikacije (električna energija, poraba kuriv in stroški ogrevanja, poraba druge energije, voda in komunalne storitve, odvoz smeti, telefon, elektronska pošta, poštnina in kurirske storitve, druge storitve komunikacij in komunale),</w:t>
      </w:r>
    </w:p>
    <w:p w:rsidR="00535C7D" w:rsidRPr="00D02CA8" w:rsidRDefault="00535C7D" w:rsidP="00F1072B">
      <w:pPr>
        <w:numPr>
          <w:ilvl w:val="0"/>
          <w:numId w:val="9"/>
        </w:numPr>
        <w:ind w:left="284" w:hanging="284"/>
        <w:rPr>
          <w:rFonts w:ascii="Arial" w:hAnsi="Arial" w:cs="Arial"/>
          <w:sz w:val="22"/>
          <w:szCs w:val="22"/>
        </w:rPr>
      </w:pPr>
      <w:r w:rsidRPr="00D02CA8">
        <w:rPr>
          <w:rFonts w:ascii="Arial" w:hAnsi="Arial" w:cs="Arial"/>
          <w:sz w:val="22"/>
          <w:szCs w:val="22"/>
        </w:rPr>
        <w:t>konto 4023 – prevozni stroški in storitve (goriva in maziva za prevozna sredstva, vzdrževanje in popravila vozil, nadomestni deli za vozila, pristojbine za registracijo vozil, zavarovalne premije za motorna vozila, stroški nakupa vinjet</w:t>
      </w:r>
      <w:r w:rsidR="00026A88">
        <w:rPr>
          <w:rFonts w:ascii="Arial" w:hAnsi="Arial" w:cs="Arial"/>
          <w:sz w:val="22"/>
          <w:szCs w:val="22"/>
        </w:rPr>
        <w:t>, cestnin, kartic javnega prevoza</w:t>
      </w:r>
      <w:r w:rsidRPr="00D02CA8">
        <w:rPr>
          <w:rFonts w:ascii="Arial" w:hAnsi="Arial" w:cs="Arial"/>
          <w:sz w:val="22"/>
          <w:szCs w:val="22"/>
        </w:rPr>
        <w:t>,</w:t>
      </w:r>
      <w:r w:rsidR="00026A88">
        <w:rPr>
          <w:rFonts w:ascii="Arial" w:hAnsi="Arial" w:cs="Arial"/>
          <w:sz w:val="22"/>
          <w:szCs w:val="22"/>
        </w:rPr>
        <w:t xml:space="preserve"> stroški selitev ter</w:t>
      </w:r>
      <w:r w:rsidRPr="00D02CA8">
        <w:rPr>
          <w:rFonts w:ascii="Arial" w:hAnsi="Arial" w:cs="Arial"/>
          <w:sz w:val="22"/>
          <w:szCs w:val="22"/>
        </w:rPr>
        <w:t xml:space="preserve"> drugi prevozni in transportni stroški),</w:t>
      </w:r>
    </w:p>
    <w:p w:rsidR="00535C7D" w:rsidRPr="00D02CA8" w:rsidRDefault="00535C7D" w:rsidP="00F1072B">
      <w:pPr>
        <w:numPr>
          <w:ilvl w:val="0"/>
          <w:numId w:val="9"/>
        </w:numPr>
        <w:ind w:left="284" w:hanging="284"/>
        <w:rPr>
          <w:rFonts w:ascii="Arial" w:hAnsi="Arial" w:cs="Arial"/>
          <w:sz w:val="22"/>
          <w:szCs w:val="22"/>
        </w:rPr>
      </w:pPr>
      <w:r w:rsidRPr="00D02CA8">
        <w:rPr>
          <w:rFonts w:ascii="Arial" w:hAnsi="Arial" w:cs="Arial"/>
          <w:sz w:val="22"/>
          <w:szCs w:val="22"/>
        </w:rPr>
        <w:t xml:space="preserve">konto 4024 – </w:t>
      </w:r>
      <w:r w:rsidR="00026A88">
        <w:rPr>
          <w:rFonts w:ascii="Arial" w:hAnsi="Arial" w:cs="Arial"/>
          <w:sz w:val="22"/>
          <w:szCs w:val="22"/>
        </w:rPr>
        <w:t>stroški službenih potovanj</w:t>
      </w:r>
      <w:r w:rsidRPr="00D02CA8">
        <w:rPr>
          <w:rFonts w:ascii="Arial" w:hAnsi="Arial" w:cs="Arial"/>
          <w:sz w:val="22"/>
          <w:szCs w:val="22"/>
        </w:rPr>
        <w:t xml:space="preserve"> (dnevnice za službena potovanja v državi, hotelske in restavracijske storitve v državi, stroški prevoza v državi, dnevnice za službena potovanja v tujini, hotelske in restavracijske storitve v tujini, stroški prevoza v tujini, drugi </w:t>
      </w:r>
      <w:r w:rsidR="00026A88">
        <w:rPr>
          <w:rFonts w:ascii="Arial" w:hAnsi="Arial" w:cs="Arial"/>
          <w:sz w:val="22"/>
          <w:szCs w:val="22"/>
        </w:rPr>
        <w:t>stroški službenih potovanj</w:t>
      </w:r>
      <w:r w:rsidRPr="00D02CA8">
        <w:rPr>
          <w:rFonts w:ascii="Arial" w:hAnsi="Arial" w:cs="Arial"/>
          <w:sz w:val="22"/>
          <w:szCs w:val="22"/>
        </w:rPr>
        <w:t xml:space="preserve">), </w:t>
      </w:r>
    </w:p>
    <w:p w:rsidR="00535C7D" w:rsidRPr="00D02CA8" w:rsidRDefault="00535C7D" w:rsidP="00F1072B">
      <w:pPr>
        <w:numPr>
          <w:ilvl w:val="0"/>
          <w:numId w:val="9"/>
        </w:numPr>
        <w:ind w:left="284" w:hanging="284"/>
        <w:rPr>
          <w:rFonts w:ascii="Arial" w:hAnsi="Arial" w:cs="Arial"/>
          <w:sz w:val="22"/>
          <w:szCs w:val="22"/>
        </w:rPr>
      </w:pPr>
      <w:r w:rsidRPr="00D02CA8">
        <w:rPr>
          <w:rFonts w:ascii="Arial" w:hAnsi="Arial" w:cs="Arial"/>
          <w:sz w:val="22"/>
          <w:szCs w:val="22"/>
        </w:rPr>
        <w:t>konto 4025 – tekoče vzdrževanje (tekoče vzdrževanje poslovnih objektov, tekoče vzdrževanje stanovanjskih objektov, tekoče vzdrževanje počitniških objektov, tekoče vzdrževanje drugih objektov, zavarovalne premije za objekte, tekoče vzdrževanje komunikacijske opreme, tekoče vzdrževanje druge opreme, zavarovalne premije za opremo, tekoče vzdrževanje druge (</w:t>
      </w:r>
      <w:proofErr w:type="spellStart"/>
      <w:r w:rsidRPr="00D02CA8">
        <w:rPr>
          <w:rFonts w:ascii="Arial" w:hAnsi="Arial" w:cs="Arial"/>
          <w:sz w:val="22"/>
          <w:szCs w:val="22"/>
        </w:rPr>
        <w:t>nelicenčne</w:t>
      </w:r>
      <w:proofErr w:type="spellEnd"/>
      <w:r w:rsidRPr="00D02CA8">
        <w:rPr>
          <w:rFonts w:ascii="Arial" w:hAnsi="Arial" w:cs="Arial"/>
          <w:sz w:val="22"/>
          <w:szCs w:val="22"/>
        </w:rPr>
        <w:t xml:space="preserve">) programske opreme, tekoče vzdrževanje licenčne programske opreme, tekoče vzdrževanje strojne računalniške opreme, tekoče vzdrževanje operativnega informacijskega okolja, drugi </w:t>
      </w:r>
      <w:r w:rsidR="00F37B1B">
        <w:rPr>
          <w:rFonts w:ascii="Arial" w:hAnsi="Arial" w:cs="Arial"/>
          <w:sz w:val="22"/>
          <w:szCs w:val="22"/>
        </w:rPr>
        <w:t xml:space="preserve">stroški </w:t>
      </w:r>
      <w:r w:rsidRPr="00D02CA8">
        <w:rPr>
          <w:rFonts w:ascii="Arial" w:hAnsi="Arial" w:cs="Arial"/>
          <w:sz w:val="22"/>
          <w:szCs w:val="22"/>
        </w:rPr>
        <w:t>za tekoče vzdrževanje in zavarovanje),</w:t>
      </w:r>
    </w:p>
    <w:p w:rsidR="00535C7D" w:rsidRPr="00D02CA8" w:rsidRDefault="00535C7D" w:rsidP="00F1072B">
      <w:pPr>
        <w:numPr>
          <w:ilvl w:val="0"/>
          <w:numId w:val="9"/>
        </w:numPr>
        <w:ind w:left="284" w:hanging="284"/>
        <w:rPr>
          <w:rFonts w:ascii="Arial" w:hAnsi="Arial" w:cs="Arial"/>
          <w:sz w:val="22"/>
          <w:szCs w:val="22"/>
        </w:rPr>
      </w:pPr>
      <w:r w:rsidRPr="00D02CA8">
        <w:rPr>
          <w:rFonts w:ascii="Arial" w:hAnsi="Arial" w:cs="Arial"/>
          <w:sz w:val="22"/>
          <w:szCs w:val="22"/>
        </w:rPr>
        <w:t xml:space="preserve">konto 4026 – poslovne najemnine in zakupnine (najemnine in zakupnine za poslovne objekte, najemnine in zakupnine za stanovanjske objekte, najemnine in zakupnine za garaže in parkirne prostore, najemnine in zakupnine za druge objekte, najem strojne računalniške opreme, nadomestilo za uporabo stavbnega zemljišča, druga nadomestila za uporabo zemljišča, najem programske računalniške opreme, najem komunikacijske opreme in podatkovnih vodov, </w:t>
      </w:r>
      <w:r w:rsidR="00F37B1B">
        <w:rPr>
          <w:rFonts w:ascii="Arial" w:hAnsi="Arial" w:cs="Arial"/>
          <w:sz w:val="22"/>
          <w:szCs w:val="22"/>
        </w:rPr>
        <w:t xml:space="preserve">najem vozil ter </w:t>
      </w:r>
      <w:r w:rsidRPr="00D02CA8">
        <w:rPr>
          <w:rFonts w:ascii="Arial" w:hAnsi="Arial" w:cs="Arial"/>
          <w:sz w:val="22"/>
          <w:szCs w:val="22"/>
        </w:rPr>
        <w:t>druge najemnine, zakupnine in licenčnine),</w:t>
      </w:r>
    </w:p>
    <w:p w:rsidR="00535C7D" w:rsidRPr="00E279D1" w:rsidRDefault="00535C7D" w:rsidP="00F1072B">
      <w:pPr>
        <w:numPr>
          <w:ilvl w:val="0"/>
          <w:numId w:val="9"/>
        </w:numPr>
        <w:ind w:left="284" w:hanging="284"/>
        <w:rPr>
          <w:rFonts w:ascii="Arial" w:hAnsi="Arial" w:cs="Arial"/>
          <w:sz w:val="22"/>
          <w:szCs w:val="22"/>
        </w:rPr>
      </w:pPr>
      <w:r w:rsidRPr="00D02CA8">
        <w:rPr>
          <w:rFonts w:ascii="Arial" w:hAnsi="Arial" w:cs="Arial"/>
          <w:sz w:val="22"/>
          <w:szCs w:val="22"/>
        </w:rPr>
        <w:t xml:space="preserve">konto 4029 – drugi operativni odhodki (stroški konferenc, seminarjev in simpozijev, plačila avtorskih honorarjev, </w:t>
      </w:r>
      <w:r w:rsidR="00080613">
        <w:rPr>
          <w:rFonts w:ascii="Arial" w:hAnsi="Arial" w:cs="Arial"/>
          <w:sz w:val="22"/>
          <w:szCs w:val="22"/>
        </w:rPr>
        <w:t xml:space="preserve">stroški </w:t>
      </w:r>
      <w:proofErr w:type="spellStart"/>
      <w:r w:rsidRPr="00D02CA8">
        <w:rPr>
          <w:rFonts w:ascii="Arial" w:hAnsi="Arial" w:cs="Arial"/>
          <w:sz w:val="22"/>
          <w:szCs w:val="22"/>
        </w:rPr>
        <w:t>podjemnih</w:t>
      </w:r>
      <w:proofErr w:type="spellEnd"/>
      <w:r w:rsidRPr="00D02CA8">
        <w:rPr>
          <w:rFonts w:ascii="Arial" w:hAnsi="Arial" w:cs="Arial"/>
          <w:sz w:val="22"/>
          <w:szCs w:val="22"/>
        </w:rPr>
        <w:t xml:space="preserve"> pogodb, </w:t>
      </w:r>
      <w:r w:rsidR="00080613">
        <w:rPr>
          <w:rFonts w:ascii="Arial" w:hAnsi="Arial" w:cs="Arial"/>
          <w:sz w:val="22"/>
          <w:szCs w:val="22"/>
        </w:rPr>
        <w:t>stroški</w:t>
      </w:r>
      <w:r w:rsidRPr="00D02CA8">
        <w:rPr>
          <w:rFonts w:ascii="Arial" w:hAnsi="Arial" w:cs="Arial"/>
          <w:sz w:val="22"/>
          <w:szCs w:val="22"/>
        </w:rPr>
        <w:t xml:space="preserve"> del</w:t>
      </w:r>
      <w:r w:rsidR="00080613">
        <w:rPr>
          <w:rFonts w:ascii="Arial" w:hAnsi="Arial" w:cs="Arial"/>
          <w:sz w:val="22"/>
          <w:szCs w:val="22"/>
        </w:rPr>
        <w:t>a</w:t>
      </w:r>
      <w:r w:rsidRPr="00D02CA8">
        <w:rPr>
          <w:rFonts w:ascii="Arial" w:hAnsi="Arial" w:cs="Arial"/>
          <w:sz w:val="22"/>
          <w:szCs w:val="22"/>
        </w:rPr>
        <w:t xml:space="preserve"> preko študentskega servisa, sejnine in pripadajoča povračila stroškov, </w:t>
      </w:r>
      <w:r w:rsidR="00080613">
        <w:rPr>
          <w:rFonts w:ascii="Arial" w:hAnsi="Arial" w:cs="Arial"/>
          <w:sz w:val="22"/>
          <w:szCs w:val="22"/>
        </w:rPr>
        <w:t xml:space="preserve">stroški </w:t>
      </w:r>
      <w:r w:rsidRPr="00D02CA8">
        <w:rPr>
          <w:rFonts w:ascii="Arial" w:hAnsi="Arial" w:cs="Arial"/>
          <w:sz w:val="22"/>
          <w:szCs w:val="22"/>
        </w:rPr>
        <w:t>strokovn</w:t>
      </w:r>
      <w:r w:rsidR="00080613">
        <w:rPr>
          <w:rFonts w:ascii="Arial" w:hAnsi="Arial" w:cs="Arial"/>
          <w:sz w:val="22"/>
          <w:szCs w:val="22"/>
        </w:rPr>
        <w:t xml:space="preserve">ega </w:t>
      </w:r>
      <w:r w:rsidRPr="00D02CA8">
        <w:rPr>
          <w:rFonts w:ascii="Arial" w:hAnsi="Arial" w:cs="Arial"/>
          <w:sz w:val="22"/>
          <w:szCs w:val="22"/>
        </w:rPr>
        <w:t xml:space="preserve">izobraževanje zaposlenih, stroški sodišč v sodnih postopkih, </w:t>
      </w:r>
      <w:r w:rsidR="003002BD">
        <w:rPr>
          <w:rFonts w:ascii="Arial" w:hAnsi="Arial" w:cs="Arial"/>
          <w:sz w:val="22"/>
          <w:szCs w:val="22"/>
        </w:rPr>
        <w:t xml:space="preserve">stroški dela </w:t>
      </w:r>
      <w:r w:rsidRPr="00D02CA8">
        <w:rPr>
          <w:rFonts w:ascii="Arial" w:hAnsi="Arial" w:cs="Arial"/>
          <w:sz w:val="22"/>
          <w:szCs w:val="22"/>
        </w:rPr>
        <w:t xml:space="preserve">zaprtih oseb, posebni davek na določene prejemke, sodni stroški, storitve odvetnikov, sodnih izvedencev, tolmačev, notarjev in drugih, članarine v mednarodnih organizacijah, članarine v domačih neprofitnih institucijah, </w:t>
      </w:r>
      <w:r w:rsidRPr="00D02CA8">
        <w:rPr>
          <w:rFonts w:ascii="Arial" w:hAnsi="Arial" w:cs="Arial"/>
          <w:sz w:val="22"/>
          <w:szCs w:val="22"/>
        </w:rPr>
        <w:lastRenderedPageBreak/>
        <w:t xml:space="preserve">druge članarine, </w:t>
      </w:r>
      <w:r w:rsidR="003002BD">
        <w:rPr>
          <w:rFonts w:ascii="Arial" w:hAnsi="Arial" w:cs="Arial"/>
          <w:sz w:val="22"/>
          <w:szCs w:val="22"/>
        </w:rPr>
        <w:t>stroški storitev</w:t>
      </w:r>
      <w:r w:rsidRPr="00D02CA8">
        <w:rPr>
          <w:rFonts w:ascii="Arial" w:hAnsi="Arial" w:cs="Arial"/>
          <w:sz w:val="22"/>
          <w:szCs w:val="22"/>
        </w:rPr>
        <w:t xml:space="preserve"> organizacijam, pooblaščenim za plačilni promet, </w:t>
      </w:r>
      <w:r w:rsidR="003002BD">
        <w:rPr>
          <w:rFonts w:ascii="Arial" w:hAnsi="Arial" w:cs="Arial"/>
          <w:sz w:val="22"/>
          <w:szCs w:val="22"/>
        </w:rPr>
        <w:t>stroški</w:t>
      </w:r>
      <w:r w:rsidRPr="00D02CA8">
        <w:rPr>
          <w:rFonts w:ascii="Arial" w:hAnsi="Arial" w:cs="Arial"/>
          <w:sz w:val="22"/>
          <w:szCs w:val="22"/>
        </w:rPr>
        <w:t xml:space="preserve"> bančnih storitev, stroški povezani z zadolževanjem, </w:t>
      </w:r>
      <w:r w:rsidR="003002BD">
        <w:rPr>
          <w:rFonts w:ascii="Arial" w:hAnsi="Arial" w:cs="Arial"/>
          <w:sz w:val="22"/>
          <w:szCs w:val="22"/>
        </w:rPr>
        <w:t>stroški</w:t>
      </w:r>
      <w:r w:rsidRPr="00D02CA8">
        <w:rPr>
          <w:rFonts w:ascii="Arial" w:hAnsi="Arial" w:cs="Arial"/>
          <w:sz w:val="22"/>
          <w:szCs w:val="22"/>
        </w:rPr>
        <w:t xml:space="preserve"> storitev Finančni upravi RS, stroški plačilnega agenta, stroški davčnih postopkov, </w:t>
      </w:r>
      <w:r w:rsidR="003002BD">
        <w:rPr>
          <w:rFonts w:ascii="Arial" w:hAnsi="Arial" w:cs="Arial"/>
          <w:sz w:val="22"/>
          <w:szCs w:val="22"/>
        </w:rPr>
        <w:t>stroški</w:t>
      </w:r>
      <w:r w:rsidRPr="00D02CA8">
        <w:rPr>
          <w:rFonts w:ascii="Arial" w:hAnsi="Arial" w:cs="Arial"/>
          <w:sz w:val="22"/>
          <w:szCs w:val="22"/>
        </w:rPr>
        <w:t xml:space="preserve"> zunanjih sodelavcev, stroški strokovnih komisij, prispev</w:t>
      </w:r>
      <w:r w:rsidR="00F46D90" w:rsidRPr="00D02CA8">
        <w:rPr>
          <w:rFonts w:ascii="Arial" w:hAnsi="Arial" w:cs="Arial"/>
          <w:sz w:val="22"/>
          <w:szCs w:val="22"/>
        </w:rPr>
        <w:t>ek</w:t>
      </w:r>
      <w:r w:rsidRPr="00D02CA8">
        <w:rPr>
          <w:rFonts w:ascii="Arial" w:hAnsi="Arial" w:cs="Arial"/>
          <w:sz w:val="22"/>
          <w:szCs w:val="22"/>
        </w:rPr>
        <w:t xml:space="preserve"> za vzpodbujanje zaposlovanja invalidov, </w:t>
      </w:r>
      <w:r w:rsidR="003002BD">
        <w:rPr>
          <w:rFonts w:ascii="Arial" w:hAnsi="Arial" w:cs="Arial"/>
          <w:sz w:val="22"/>
          <w:szCs w:val="22"/>
        </w:rPr>
        <w:t>stroški</w:t>
      </w:r>
      <w:r w:rsidRPr="00D02CA8">
        <w:rPr>
          <w:rFonts w:ascii="Arial" w:hAnsi="Arial" w:cs="Arial"/>
          <w:sz w:val="22"/>
          <w:szCs w:val="22"/>
        </w:rPr>
        <w:t xml:space="preserve">  izobraževanj</w:t>
      </w:r>
      <w:r w:rsidR="003002BD">
        <w:rPr>
          <w:rFonts w:ascii="Arial" w:hAnsi="Arial" w:cs="Arial"/>
          <w:sz w:val="22"/>
          <w:szCs w:val="22"/>
        </w:rPr>
        <w:t>a</w:t>
      </w:r>
      <w:r w:rsidRPr="00D02CA8">
        <w:rPr>
          <w:rFonts w:ascii="Arial" w:hAnsi="Arial" w:cs="Arial"/>
          <w:sz w:val="22"/>
          <w:szCs w:val="22"/>
        </w:rPr>
        <w:t xml:space="preserve"> </w:t>
      </w:r>
      <w:r w:rsidR="003002BD">
        <w:rPr>
          <w:rFonts w:ascii="Arial" w:hAnsi="Arial" w:cs="Arial"/>
          <w:sz w:val="22"/>
          <w:szCs w:val="22"/>
        </w:rPr>
        <w:t>s področja informatike</w:t>
      </w:r>
      <w:r w:rsidRPr="00D02CA8">
        <w:rPr>
          <w:rFonts w:ascii="Arial" w:hAnsi="Arial" w:cs="Arial"/>
          <w:sz w:val="22"/>
          <w:szCs w:val="22"/>
        </w:rPr>
        <w:t xml:space="preserve">, </w:t>
      </w:r>
      <w:r w:rsidR="003002BD">
        <w:rPr>
          <w:rFonts w:ascii="Arial" w:hAnsi="Arial" w:cs="Arial"/>
          <w:sz w:val="22"/>
          <w:szCs w:val="22"/>
        </w:rPr>
        <w:t>stroški</w:t>
      </w:r>
      <w:r w:rsidRPr="00D02CA8">
        <w:rPr>
          <w:rFonts w:ascii="Arial" w:hAnsi="Arial" w:cs="Arial"/>
          <w:sz w:val="22"/>
          <w:szCs w:val="22"/>
        </w:rPr>
        <w:t xml:space="preserve"> strokovn</w:t>
      </w:r>
      <w:r w:rsidR="003002BD">
        <w:rPr>
          <w:rFonts w:ascii="Arial" w:hAnsi="Arial" w:cs="Arial"/>
          <w:sz w:val="22"/>
          <w:szCs w:val="22"/>
        </w:rPr>
        <w:t xml:space="preserve">ega </w:t>
      </w:r>
      <w:r w:rsidRPr="00D02CA8">
        <w:rPr>
          <w:rFonts w:ascii="Arial" w:hAnsi="Arial" w:cs="Arial"/>
          <w:sz w:val="22"/>
          <w:szCs w:val="22"/>
        </w:rPr>
        <w:t>izobraževanj</w:t>
      </w:r>
      <w:r w:rsidR="003002BD">
        <w:rPr>
          <w:rFonts w:ascii="Arial" w:hAnsi="Arial" w:cs="Arial"/>
          <w:sz w:val="22"/>
          <w:szCs w:val="22"/>
        </w:rPr>
        <w:t>a</w:t>
      </w:r>
      <w:r w:rsidRPr="00D02CA8">
        <w:rPr>
          <w:rFonts w:ascii="Arial" w:hAnsi="Arial" w:cs="Arial"/>
          <w:sz w:val="22"/>
          <w:szCs w:val="22"/>
        </w:rPr>
        <w:t xml:space="preserve"> zaposlenih (po </w:t>
      </w:r>
      <w:r w:rsidRPr="00E279D1">
        <w:rPr>
          <w:rFonts w:ascii="Arial" w:hAnsi="Arial" w:cs="Arial"/>
          <w:sz w:val="22"/>
          <w:szCs w:val="22"/>
        </w:rPr>
        <w:t xml:space="preserve">pogodbah o izobraževanju), stroški EU sodelavcev, dajatve na področju </w:t>
      </w:r>
      <w:proofErr w:type="spellStart"/>
      <w:r w:rsidRPr="00E279D1">
        <w:rPr>
          <w:rFonts w:ascii="Arial" w:hAnsi="Arial" w:cs="Arial"/>
          <w:sz w:val="22"/>
          <w:szCs w:val="22"/>
        </w:rPr>
        <w:t>odmernih</w:t>
      </w:r>
      <w:proofErr w:type="spellEnd"/>
      <w:r w:rsidRPr="00E279D1">
        <w:rPr>
          <w:rFonts w:ascii="Arial" w:hAnsi="Arial" w:cs="Arial"/>
          <w:sz w:val="22"/>
          <w:szCs w:val="22"/>
        </w:rPr>
        <w:t xml:space="preserve"> odločb FURS, davek na nepremičnine, drugi operativni odhodki)</w:t>
      </w:r>
      <w:r w:rsidR="00716CF0" w:rsidRPr="00E279D1">
        <w:rPr>
          <w:rFonts w:ascii="Arial" w:hAnsi="Arial" w:cs="Arial"/>
          <w:sz w:val="22"/>
          <w:szCs w:val="22"/>
        </w:rPr>
        <w:t>.</w:t>
      </w:r>
    </w:p>
    <w:p w:rsidR="007C578B" w:rsidRPr="00E279D1" w:rsidRDefault="007C578B" w:rsidP="00535479">
      <w:pPr>
        <w:rPr>
          <w:rFonts w:ascii="Arial" w:hAnsi="Arial" w:cs="Arial"/>
          <w:sz w:val="22"/>
          <w:szCs w:val="22"/>
          <w:u w:val="single"/>
        </w:rPr>
      </w:pPr>
    </w:p>
    <w:p w:rsidR="002E1007" w:rsidRPr="00E279D1" w:rsidRDefault="002E1007" w:rsidP="00F1072B">
      <w:pPr>
        <w:numPr>
          <w:ilvl w:val="0"/>
          <w:numId w:val="8"/>
        </w:numPr>
        <w:rPr>
          <w:rFonts w:ascii="Arial" w:hAnsi="Arial" w:cs="Arial"/>
          <w:sz w:val="22"/>
          <w:szCs w:val="22"/>
          <w:u w:val="single"/>
        </w:rPr>
      </w:pPr>
      <w:r w:rsidRPr="00E279D1">
        <w:rPr>
          <w:rFonts w:ascii="Arial" w:hAnsi="Arial" w:cs="Arial"/>
          <w:sz w:val="22"/>
          <w:szCs w:val="22"/>
          <w:u w:val="single"/>
        </w:rPr>
        <w:t>403 – Plačila domačih obresti (</w:t>
      </w:r>
      <w:r w:rsidR="00E279D1" w:rsidRPr="00E279D1">
        <w:rPr>
          <w:rFonts w:ascii="Arial" w:hAnsi="Arial" w:cs="Arial"/>
          <w:sz w:val="22"/>
          <w:szCs w:val="22"/>
          <w:u w:val="single"/>
        </w:rPr>
        <w:t>496</w:t>
      </w:r>
      <w:r w:rsidR="00264926" w:rsidRPr="00E279D1">
        <w:rPr>
          <w:rFonts w:ascii="Arial" w:hAnsi="Arial" w:cs="Arial"/>
          <w:sz w:val="22"/>
          <w:szCs w:val="22"/>
          <w:u w:val="single"/>
        </w:rPr>
        <w:t>.000</w:t>
      </w:r>
      <w:r w:rsidR="00716CF0" w:rsidRPr="00E279D1">
        <w:rPr>
          <w:rFonts w:ascii="Arial" w:hAnsi="Arial" w:cs="Arial"/>
          <w:sz w:val="22"/>
          <w:szCs w:val="22"/>
          <w:u w:val="single"/>
        </w:rPr>
        <w:t xml:space="preserve"> </w:t>
      </w:r>
      <w:r w:rsidRPr="00E279D1">
        <w:rPr>
          <w:rFonts w:ascii="Arial" w:hAnsi="Arial" w:cs="Arial"/>
          <w:sz w:val="22"/>
          <w:szCs w:val="22"/>
          <w:u w:val="single"/>
        </w:rPr>
        <w:t>€)</w:t>
      </w:r>
    </w:p>
    <w:p w:rsidR="00B52594" w:rsidRPr="00E279D1" w:rsidRDefault="00B52594" w:rsidP="00535479">
      <w:pPr>
        <w:rPr>
          <w:rFonts w:ascii="Arial" w:hAnsi="Arial" w:cs="Arial"/>
          <w:sz w:val="22"/>
          <w:szCs w:val="22"/>
          <w:u w:val="single"/>
        </w:rPr>
      </w:pPr>
    </w:p>
    <w:p w:rsidR="00264926" w:rsidRPr="00E279D1" w:rsidRDefault="00434B02" w:rsidP="000C2D2C">
      <w:pPr>
        <w:rPr>
          <w:rFonts w:ascii="Arial" w:hAnsi="Arial" w:cs="Arial"/>
          <w:sz w:val="22"/>
          <w:szCs w:val="22"/>
        </w:rPr>
      </w:pPr>
      <w:r w:rsidRPr="00CE7C70">
        <w:rPr>
          <w:rFonts w:ascii="Arial" w:hAnsi="Arial" w:cs="Arial"/>
          <w:sz w:val="22"/>
          <w:szCs w:val="22"/>
        </w:rPr>
        <w:t xml:space="preserve">Načrtovano plačilo obresti se nanaša na </w:t>
      </w:r>
      <w:r w:rsidR="000420A8" w:rsidRPr="00CE7C70">
        <w:rPr>
          <w:rFonts w:ascii="Arial" w:hAnsi="Arial" w:cs="Arial"/>
          <w:sz w:val="22"/>
          <w:szCs w:val="22"/>
        </w:rPr>
        <w:t xml:space="preserve">odplačilo obresti za </w:t>
      </w:r>
      <w:r w:rsidR="002D3875" w:rsidRPr="00CE7C70">
        <w:rPr>
          <w:rFonts w:ascii="Arial" w:hAnsi="Arial" w:cs="Arial"/>
          <w:sz w:val="22"/>
          <w:szCs w:val="22"/>
        </w:rPr>
        <w:t xml:space="preserve">tri </w:t>
      </w:r>
      <w:r w:rsidRPr="00CE7C70">
        <w:rPr>
          <w:rFonts w:ascii="Arial" w:hAnsi="Arial" w:cs="Arial"/>
          <w:sz w:val="22"/>
          <w:szCs w:val="22"/>
        </w:rPr>
        <w:t>obstoječ</w:t>
      </w:r>
      <w:r w:rsidR="002D3875" w:rsidRPr="00CE7C70">
        <w:rPr>
          <w:rFonts w:ascii="Arial" w:hAnsi="Arial" w:cs="Arial"/>
          <w:sz w:val="22"/>
          <w:szCs w:val="22"/>
        </w:rPr>
        <w:t xml:space="preserve">e </w:t>
      </w:r>
      <w:r w:rsidRPr="00CE7C70">
        <w:rPr>
          <w:rFonts w:ascii="Arial" w:hAnsi="Arial" w:cs="Arial"/>
          <w:sz w:val="22"/>
          <w:szCs w:val="22"/>
        </w:rPr>
        <w:t>kredit</w:t>
      </w:r>
      <w:r w:rsidR="002D3875" w:rsidRPr="00CE7C70">
        <w:rPr>
          <w:rFonts w:ascii="Arial" w:hAnsi="Arial" w:cs="Arial"/>
          <w:sz w:val="22"/>
          <w:szCs w:val="22"/>
        </w:rPr>
        <w:t>e</w:t>
      </w:r>
      <w:r w:rsidR="000420A8" w:rsidRPr="00CE7C70">
        <w:rPr>
          <w:rFonts w:ascii="Arial" w:hAnsi="Arial" w:cs="Arial"/>
          <w:sz w:val="22"/>
          <w:szCs w:val="22"/>
        </w:rPr>
        <w:t xml:space="preserve"> </w:t>
      </w:r>
      <w:r w:rsidR="000C2D2C" w:rsidRPr="00CE7C70">
        <w:rPr>
          <w:rFonts w:ascii="Arial" w:hAnsi="Arial" w:cs="Arial"/>
          <w:sz w:val="22"/>
          <w:szCs w:val="22"/>
        </w:rPr>
        <w:t>(</w:t>
      </w:r>
      <w:r w:rsidR="00304A0E">
        <w:rPr>
          <w:rFonts w:ascii="Arial" w:hAnsi="Arial" w:cs="Arial"/>
          <w:sz w:val="22"/>
          <w:szCs w:val="22"/>
        </w:rPr>
        <w:t xml:space="preserve">kredit za </w:t>
      </w:r>
      <w:r w:rsidR="00304A0E" w:rsidRPr="00E279D1">
        <w:rPr>
          <w:rFonts w:ascii="Arial" w:hAnsi="Arial" w:cs="Arial"/>
          <w:sz w:val="22"/>
          <w:szCs w:val="22"/>
        </w:rPr>
        <w:t>nakup zemljišč</w:t>
      </w:r>
      <w:r w:rsidR="000C2D2C" w:rsidRPr="00E279D1">
        <w:rPr>
          <w:rFonts w:ascii="Arial" w:hAnsi="Arial" w:cs="Arial"/>
          <w:sz w:val="22"/>
          <w:szCs w:val="22"/>
        </w:rPr>
        <w:t xml:space="preserve"> na območju Smodnišnice ter </w:t>
      </w:r>
      <w:r w:rsidR="00304A0E" w:rsidRPr="00E279D1">
        <w:rPr>
          <w:rFonts w:ascii="Arial" w:hAnsi="Arial" w:cs="Arial"/>
          <w:sz w:val="22"/>
          <w:szCs w:val="22"/>
        </w:rPr>
        <w:t xml:space="preserve">dva kredita za </w:t>
      </w:r>
      <w:r w:rsidR="000C2D2C" w:rsidRPr="00E279D1">
        <w:rPr>
          <w:rFonts w:ascii="Arial" w:hAnsi="Arial" w:cs="Arial"/>
          <w:sz w:val="22"/>
          <w:szCs w:val="22"/>
        </w:rPr>
        <w:t>gradnj</w:t>
      </w:r>
      <w:r w:rsidR="00304A0E" w:rsidRPr="00E279D1">
        <w:rPr>
          <w:rFonts w:ascii="Arial" w:hAnsi="Arial" w:cs="Arial"/>
          <w:sz w:val="22"/>
          <w:szCs w:val="22"/>
        </w:rPr>
        <w:t>o</w:t>
      </w:r>
      <w:r w:rsidR="000C2D2C" w:rsidRPr="00E279D1">
        <w:rPr>
          <w:rFonts w:ascii="Arial" w:hAnsi="Arial" w:cs="Arial"/>
          <w:sz w:val="22"/>
          <w:szCs w:val="22"/>
        </w:rPr>
        <w:t xml:space="preserve"> nove OŠ Frana Albrehta).</w:t>
      </w:r>
    </w:p>
    <w:p w:rsidR="00C83421" w:rsidRDefault="00C83421" w:rsidP="00535479">
      <w:pPr>
        <w:rPr>
          <w:rFonts w:ascii="Arial" w:hAnsi="Arial" w:cs="Arial"/>
          <w:sz w:val="22"/>
          <w:szCs w:val="22"/>
        </w:rPr>
      </w:pPr>
    </w:p>
    <w:p w:rsidR="002E1007" w:rsidRPr="00E279D1" w:rsidRDefault="002E1007" w:rsidP="00F1072B">
      <w:pPr>
        <w:numPr>
          <w:ilvl w:val="0"/>
          <w:numId w:val="8"/>
        </w:numPr>
        <w:rPr>
          <w:rFonts w:ascii="Arial" w:hAnsi="Arial" w:cs="Arial"/>
          <w:sz w:val="22"/>
          <w:szCs w:val="22"/>
          <w:u w:val="single"/>
        </w:rPr>
      </w:pPr>
      <w:r w:rsidRPr="00E279D1">
        <w:rPr>
          <w:rFonts w:ascii="Arial" w:hAnsi="Arial" w:cs="Arial"/>
          <w:sz w:val="22"/>
          <w:szCs w:val="22"/>
          <w:u w:val="single"/>
        </w:rPr>
        <w:t>409 – Rezerve (</w:t>
      </w:r>
      <w:r w:rsidR="00E279D1" w:rsidRPr="00E279D1">
        <w:rPr>
          <w:rFonts w:ascii="Arial" w:hAnsi="Arial" w:cs="Arial"/>
          <w:sz w:val="22"/>
          <w:szCs w:val="22"/>
          <w:u w:val="single"/>
        </w:rPr>
        <w:t>591.320</w:t>
      </w:r>
      <w:r w:rsidRPr="00E279D1">
        <w:rPr>
          <w:rFonts w:ascii="Arial" w:hAnsi="Arial" w:cs="Arial"/>
          <w:sz w:val="22"/>
          <w:szCs w:val="22"/>
          <w:u w:val="single"/>
        </w:rPr>
        <w:t xml:space="preserve"> €)</w:t>
      </w:r>
    </w:p>
    <w:p w:rsidR="00B52594" w:rsidRPr="00E279D1" w:rsidRDefault="00B52594" w:rsidP="00535479">
      <w:pPr>
        <w:rPr>
          <w:rFonts w:ascii="Arial" w:hAnsi="Arial" w:cs="Arial"/>
          <w:sz w:val="22"/>
          <w:szCs w:val="22"/>
          <w:u w:val="single"/>
        </w:rPr>
      </w:pPr>
    </w:p>
    <w:p w:rsidR="00CB3DA8" w:rsidRPr="00CE7C70" w:rsidRDefault="00F46D90" w:rsidP="00535479">
      <w:pPr>
        <w:rPr>
          <w:rFonts w:ascii="Arial" w:hAnsi="Arial" w:cs="Arial"/>
          <w:sz w:val="22"/>
          <w:szCs w:val="22"/>
        </w:rPr>
      </w:pPr>
      <w:r w:rsidRPr="00CE7C70">
        <w:rPr>
          <w:rFonts w:ascii="Arial" w:hAnsi="Arial" w:cs="Arial"/>
          <w:sz w:val="22"/>
          <w:szCs w:val="22"/>
        </w:rPr>
        <w:t>V proračunu so v okviru podskupine kontov 409 – Rezerve načrtovana naslednja sredstva:</w:t>
      </w:r>
    </w:p>
    <w:p w:rsidR="00D02CA8" w:rsidRDefault="00D02CA8" w:rsidP="00535479">
      <w:pPr>
        <w:rPr>
          <w:rFonts w:ascii="Arial" w:hAnsi="Arial" w:cs="Arial"/>
          <w:color w:val="FF0000"/>
          <w:sz w:val="22"/>
          <w:szCs w:val="22"/>
        </w:rPr>
      </w:pPr>
    </w:p>
    <w:tbl>
      <w:tblPr>
        <w:tblW w:w="9100" w:type="dxa"/>
        <w:tblCellMar>
          <w:left w:w="70" w:type="dxa"/>
          <w:right w:w="70" w:type="dxa"/>
        </w:tblCellMar>
        <w:tblLook w:val="04A0" w:firstRow="1" w:lastRow="0" w:firstColumn="1" w:lastColumn="0" w:noHBand="0" w:noVBand="1"/>
      </w:tblPr>
      <w:tblGrid>
        <w:gridCol w:w="7120"/>
        <w:gridCol w:w="1980"/>
      </w:tblGrid>
      <w:tr w:rsidR="00E279D1" w:rsidRPr="00E279D1" w:rsidTr="00E279D1">
        <w:trPr>
          <w:trHeight w:val="300"/>
        </w:trPr>
        <w:tc>
          <w:tcPr>
            <w:tcW w:w="7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center"/>
              <w:rPr>
                <w:rFonts w:ascii="Arial" w:hAnsi="Arial" w:cs="Arial"/>
                <w:b/>
                <w:bCs/>
                <w:color w:val="000000"/>
                <w:sz w:val="22"/>
                <w:szCs w:val="22"/>
                <w:lang w:eastAsia="sl-SI"/>
              </w:rPr>
            </w:pPr>
            <w:r w:rsidRPr="00E279D1">
              <w:rPr>
                <w:rFonts w:ascii="Arial" w:hAnsi="Arial" w:cs="Arial"/>
                <w:b/>
                <w:bCs/>
                <w:color w:val="000000"/>
                <w:sz w:val="22"/>
                <w:szCs w:val="22"/>
                <w:lang w:eastAsia="sl-SI"/>
              </w:rPr>
              <w:t>proračunska postavka</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center"/>
              <w:rPr>
                <w:rFonts w:ascii="Arial" w:hAnsi="Arial" w:cs="Arial"/>
                <w:b/>
                <w:bCs/>
                <w:color w:val="000000"/>
                <w:sz w:val="22"/>
                <w:szCs w:val="22"/>
                <w:lang w:eastAsia="sl-SI"/>
              </w:rPr>
            </w:pPr>
            <w:r w:rsidRPr="00E279D1">
              <w:rPr>
                <w:rFonts w:ascii="Arial" w:hAnsi="Arial" w:cs="Arial"/>
                <w:b/>
                <w:bCs/>
                <w:color w:val="000000"/>
                <w:sz w:val="22"/>
                <w:szCs w:val="22"/>
                <w:lang w:eastAsia="sl-SI"/>
              </w:rPr>
              <w:t>znesek v €</w:t>
            </w:r>
          </w:p>
        </w:tc>
      </w:tr>
      <w:tr w:rsidR="00E279D1" w:rsidRPr="00E279D1" w:rsidTr="00E279D1">
        <w:trPr>
          <w:trHeight w:val="300"/>
        </w:trPr>
        <w:tc>
          <w:tcPr>
            <w:tcW w:w="7120" w:type="dxa"/>
            <w:tcBorders>
              <w:top w:val="nil"/>
              <w:left w:val="single" w:sz="4" w:space="0" w:color="auto"/>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left"/>
              <w:rPr>
                <w:rFonts w:ascii="Arial" w:hAnsi="Arial" w:cs="Arial"/>
                <w:color w:val="000000"/>
                <w:sz w:val="22"/>
                <w:szCs w:val="22"/>
                <w:lang w:eastAsia="sl-SI"/>
              </w:rPr>
            </w:pPr>
            <w:r w:rsidRPr="00E279D1">
              <w:rPr>
                <w:rFonts w:ascii="Arial" w:hAnsi="Arial" w:cs="Arial"/>
                <w:color w:val="000000"/>
                <w:sz w:val="22"/>
                <w:szCs w:val="22"/>
                <w:lang w:eastAsia="sl-SI"/>
              </w:rPr>
              <w:t>1340 - splošna proračunska rezervacija</w:t>
            </w:r>
          </w:p>
        </w:tc>
        <w:tc>
          <w:tcPr>
            <w:tcW w:w="198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color w:val="000000"/>
                <w:sz w:val="22"/>
                <w:szCs w:val="22"/>
                <w:lang w:eastAsia="sl-SI"/>
              </w:rPr>
            </w:pPr>
            <w:r w:rsidRPr="00E279D1">
              <w:rPr>
                <w:rFonts w:ascii="Arial" w:hAnsi="Arial" w:cs="Arial"/>
                <w:color w:val="000000"/>
                <w:sz w:val="22"/>
                <w:szCs w:val="22"/>
                <w:lang w:eastAsia="sl-SI"/>
              </w:rPr>
              <w:t>100.000</w:t>
            </w:r>
          </w:p>
        </w:tc>
      </w:tr>
      <w:tr w:rsidR="00E279D1" w:rsidRPr="00E279D1" w:rsidTr="00E279D1">
        <w:trPr>
          <w:trHeight w:val="300"/>
        </w:trPr>
        <w:tc>
          <w:tcPr>
            <w:tcW w:w="7120" w:type="dxa"/>
            <w:tcBorders>
              <w:top w:val="nil"/>
              <w:left w:val="single" w:sz="4" w:space="0" w:color="auto"/>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left"/>
              <w:rPr>
                <w:rFonts w:ascii="Arial" w:hAnsi="Arial" w:cs="Arial"/>
                <w:color w:val="000000"/>
                <w:sz w:val="22"/>
                <w:szCs w:val="22"/>
                <w:lang w:eastAsia="sl-SI"/>
              </w:rPr>
            </w:pPr>
            <w:r w:rsidRPr="00E279D1">
              <w:rPr>
                <w:rFonts w:ascii="Arial" w:hAnsi="Arial" w:cs="Arial"/>
                <w:color w:val="000000"/>
                <w:sz w:val="22"/>
                <w:szCs w:val="22"/>
                <w:lang w:eastAsia="sl-SI"/>
              </w:rPr>
              <w:t>0950 - proračunska rezerva</w:t>
            </w:r>
          </w:p>
        </w:tc>
        <w:tc>
          <w:tcPr>
            <w:tcW w:w="198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color w:val="000000"/>
                <w:sz w:val="22"/>
                <w:szCs w:val="22"/>
                <w:lang w:eastAsia="sl-SI"/>
              </w:rPr>
            </w:pPr>
            <w:r w:rsidRPr="00E279D1">
              <w:rPr>
                <w:rFonts w:ascii="Arial" w:hAnsi="Arial" w:cs="Arial"/>
                <w:color w:val="000000"/>
                <w:sz w:val="22"/>
                <w:szCs w:val="22"/>
                <w:lang w:eastAsia="sl-SI"/>
              </w:rPr>
              <w:t>330.000</w:t>
            </w:r>
          </w:p>
        </w:tc>
      </w:tr>
      <w:tr w:rsidR="00E279D1" w:rsidRPr="00E279D1" w:rsidTr="00E279D1">
        <w:trPr>
          <w:trHeight w:val="300"/>
        </w:trPr>
        <w:tc>
          <w:tcPr>
            <w:tcW w:w="7120" w:type="dxa"/>
            <w:tcBorders>
              <w:top w:val="nil"/>
              <w:left w:val="single" w:sz="4" w:space="0" w:color="auto"/>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left"/>
              <w:rPr>
                <w:rFonts w:ascii="Arial" w:hAnsi="Arial" w:cs="Arial"/>
                <w:color w:val="000000"/>
                <w:sz w:val="22"/>
                <w:szCs w:val="22"/>
                <w:lang w:eastAsia="sl-SI"/>
              </w:rPr>
            </w:pPr>
            <w:r w:rsidRPr="00E279D1">
              <w:rPr>
                <w:rFonts w:ascii="Arial" w:hAnsi="Arial" w:cs="Arial"/>
                <w:color w:val="000000"/>
                <w:sz w:val="22"/>
                <w:szCs w:val="22"/>
                <w:lang w:eastAsia="sl-SI"/>
              </w:rPr>
              <w:t>1119 - sklad za delovanje svetniških skupin oz. samostojnih svetnikov</w:t>
            </w:r>
          </w:p>
        </w:tc>
        <w:tc>
          <w:tcPr>
            <w:tcW w:w="198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color w:val="000000"/>
                <w:sz w:val="22"/>
                <w:szCs w:val="22"/>
                <w:lang w:eastAsia="sl-SI"/>
              </w:rPr>
            </w:pPr>
            <w:r w:rsidRPr="00E279D1">
              <w:rPr>
                <w:rFonts w:ascii="Arial" w:hAnsi="Arial" w:cs="Arial"/>
                <w:color w:val="000000"/>
                <w:sz w:val="22"/>
                <w:szCs w:val="22"/>
                <w:lang w:eastAsia="sl-SI"/>
              </w:rPr>
              <w:t>31.320</w:t>
            </w:r>
          </w:p>
        </w:tc>
      </w:tr>
      <w:tr w:rsidR="00E279D1" w:rsidRPr="00E279D1" w:rsidTr="00E279D1">
        <w:trPr>
          <w:trHeight w:val="300"/>
        </w:trPr>
        <w:tc>
          <w:tcPr>
            <w:tcW w:w="7120" w:type="dxa"/>
            <w:tcBorders>
              <w:top w:val="nil"/>
              <w:left w:val="single" w:sz="4" w:space="0" w:color="auto"/>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left"/>
              <w:rPr>
                <w:rFonts w:ascii="Arial" w:hAnsi="Arial" w:cs="Arial"/>
                <w:color w:val="000000"/>
                <w:sz w:val="22"/>
                <w:szCs w:val="22"/>
                <w:lang w:eastAsia="sl-SI"/>
              </w:rPr>
            </w:pPr>
            <w:r w:rsidRPr="00E279D1">
              <w:rPr>
                <w:rFonts w:ascii="Arial" w:hAnsi="Arial" w:cs="Arial"/>
                <w:color w:val="000000"/>
                <w:sz w:val="22"/>
                <w:szCs w:val="22"/>
                <w:lang w:eastAsia="sl-SI"/>
              </w:rPr>
              <w:t>6140 - sredstva rezervnega sklada za stanovanjsko področje</w:t>
            </w:r>
          </w:p>
        </w:tc>
        <w:tc>
          <w:tcPr>
            <w:tcW w:w="1980" w:type="dxa"/>
            <w:tcBorders>
              <w:top w:val="nil"/>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color w:val="000000"/>
                <w:sz w:val="22"/>
                <w:szCs w:val="22"/>
                <w:lang w:eastAsia="sl-SI"/>
              </w:rPr>
            </w:pPr>
            <w:r w:rsidRPr="00E279D1">
              <w:rPr>
                <w:rFonts w:ascii="Arial" w:hAnsi="Arial" w:cs="Arial"/>
                <w:color w:val="000000"/>
                <w:sz w:val="22"/>
                <w:szCs w:val="22"/>
                <w:lang w:eastAsia="sl-SI"/>
              </w:rPr>
              <w:t>60.000</w:t>
            </w:r>
          </w:p>
        </w:tc>
      </w:tr>
      <w:tr w:rsidR="00E279D1" w:rsidRPr="00E279D1" w:rsidTr="00E279D1">
        <w:trPr>
          <w:trHeight w:val="315"/>
        </w:trPr>
        <w:tc>
          <w:tcPr>
            <w:tcW w:w="7120" w:type="dxa"/>
            <w:tcBorders>
              <w:top w:val="nil"/>
              <w:left w:val="single" w:sz="4" w:space="0" w:color="auto"/>
              <w:bottom w:val="nil"/>
              <w:right w:val="single" w:sz="4" w:space="0" w:color="auto"/>
            </w:tcBorders>
            <w:shd w:val="clear" w:color="auto" w:fill="auto"/>
            <w:noWrap/>
            <w:vAlign w:val="bottom"/>
            <w:hideMark/>
          </w:tcPr>
          <w:p w:rsidR="00E279D1" w:rsidRPr="00E279D1" w:rsidRDefault="00E279D1" w:rsidP="00E279D1">
            <w:pPr>
              <w:suppressAutoHyphens w:val="0"/>
              <w:jc w:val="left"/>
              <w:rPr>
                <w:rFonts w:ascii="Arial" w:hAnsi="Arial" w:cs="Arial"/>
                <w:color w:val="000000"/>
                <w:sz w:val="22"/>
                <w:szCs w:val="22"/>
                <w:lang w:eastAsia="sl-SI"/>
              </w:rPr>
            </w:pPr>
            <w:r w:rsidRPr="00E279D1">
              <w:rPr>
                <w:rFonts w:ascii="Arial" w:hAnsi="Arial" w:cs="Arial"/>
                <w:color w:val="000000"/>
                <w:sz w:val="22"/>
                <w:szCs w:val="22"/>
                <w:lang w:eastAsia="sl-SI"/>
              </w:rPr>
              <w:t>8129 - sklad za športne objekte</w:t>
            </w:r>
          </w:p>
        </w:tc>
        <w:tc>
          <w:tcPr>
            <w:tcW w:w="1980" w:type="dxa"/>
            <w:tcBorders>
              <w:top w:val="nil"/>
              <w:left w:val="nil"/>
              <w:bottom w:val="nil"/>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color w:val="000000"/>
                <w:sz w:val="22"/>
                <w:szCs w:val="22"/>
                <w:lang w:eastAsia="sl-SI"/>
              </w:rPr>
            </w:pPr>
            <w:r w:rsidRPr="00E279D1">
              <w:rPr>
                <w:rFonts w:ascii="Arial" w:hAnsi="Arial" w:cs="Arial"/>
                <w:color w:val="000000"/>
                <w:sz w:val="22"/>
                <w:szCs w:val="22"/>
                <w:lang w:eastAsia="sl-SI"/>
              </w:rPr>
              <w:t>70.000</w:t>
            </w:r>
          </w:p>
        </w:tc>
      </w:tr>
      <w:tr w:rsidR="00E279D1" w:rsidRPr="00E279D1" w:rsidTr="00E279D1">
        <w:trPr>
          <w:trHeight w:val="315"/>
        </w:trPr>
        <w:tc>
          <w:tcPr>
            <w:tcW w:w="7120" w:type="dxa"/>
            <w:tcBorders>
              <w:top w:val="double" w:sz="6" w:space="0" w:color="auto"/>
              <w:left w:val="single" w:sz="4" w:space="0" w:color="auto"/>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left"/>
              <w:rPr>
                <w:rFonts w:ascii="Arial" w:hAnsi="Arial" w:cs="Arial"/>
                <w:b/>
                <w:bCs/>
                <w:sz w:val="22"/>
                <w:szCs w:val="22"/>
                <w:lang w:eastAsia="sl-SI"/>
              </w:rPr>
            </w:pPr>
            <w:r w:rsidRPr="00E279D1">
              <w:rPr>
                <w:rFonts w:ascii="Arial" w:hAnsi="Arial" w:cs="Arial"/>
                <w:b/>
                <w:bCs/>
                <w:sz w:val="22"/>
                <w:szCs w:val="22"/>
                <w:lang w:eastAsia="sl-SI"/>
              </w:rPr>
              <w:t>SKUPAJ</w:t>
            </w:r>
          </w:p>
        </w:tc>
        <w:tc>
          <w:tcPr>
            <w:tcW w:w="1980" w:type="dxa"/>
            <w:tcBorders>
              <w:top w:val="double" w:sz="6" w:space="0" w:color="auto"/>
              <w:left w:val="nil"/>
              <w:bottom w:val="single" w:sz="4" w:space="0" w:color="auto"/>
              <w:right w:val="single" w:sz="4" w:space="0" w:color="auto"/>
            </w:tcBorders>
            <w:shd w:val="clear" w:color="auto" w:fill="auto"/>
            <w:noWrap/>
            <w:vAlign w:val="bottom"/>
            <w:hideMark/>
          </w:tcPr>
          <w:p w:rsidR="00E279D1" w:rsidRPr="00E279D1" w:rsidRDefault="00E279D1" w:rsidP="00E279D1">
            <w:pPr>
              <w:suppressAutoHyphens w:val="0"/>
              <w:jc w:val="right"/>
              <w:rPr>
                <w:rFonts w:ascii="Arial" w:hAnsi="Arial" w:cs="Arial"/>
                <w:b/>
                <w:bCs/>
                <w:sz w:val="22"/>
                <w:szCs w:val="22"/>
                <w:lang w:eastAsia="sl-SI"/>
              </w:rPr>
            </w:pPr>
            <w:r w:rsidRPr="00E279D1">
              <w:rPr>
                <w:rFonts w:ascii="Arial" w:hAnsi="Arial" w:cs="Arial"/>
                <w:b/>
                <w:bCs/>
                <w:sz w:val="22"/>
                <w:szCs w:val="22"/>
                <w:lang w:eastAsia="sl-SI"/>
              </w:rPr>
              <w:t>591.320</w:t>
            </w:r>
          </w:p>
        </w:tc>
      </w:tr>
    </w:tbl>
    <w:p w:rsidR="00E279D1" w:rsidRPr="00E279D1" w:rsidRDefault="00E279D1" w:rsidP="00535479">
      <w:pPr>
        <w:rPr>
          <w:rFonts w:ascii="Arial" w:hAnsi="Arial" w:cs="Arial"/>
          <w:sz w:val="22"/>
          <w:szCs w:val="22"/>
        </w:rPr>
      </w:pPr>
    </w:p>
    <w:p w:rsidR="00E279D1" w:rsidRPr="00E279D1" w:rsidRDefault="00E279D1" w:rsidP="00535479">
      <w:pPr>
        <w:rPr>
          <w:rFonts w:ascii="Arial" w:hAnsi="Arial" w:cs="Arial"/>
          <w:sz w:val="22"/>
          <w:szCs w:val="22"/>
        </w:rPr>
      </w:pPr>
    </w:p>
    <w:p w:rsidR="00535C7D" w:rsidRPr="00E279D1" w:rsidRDefault="00F46D90" w:rsidP="00535479">
      <w:pPr>
        <w:pStyle w:val="Telobesedila"/>
        <w:rPr>
          <w:b/>
          <w:sz w:val="22"/>
          <w:szCs w:val="22"/>
        </w:rPr>
      </w:pPr>
      <w:r w:rsidRPr="00E279D1">
        <w:rPr>
          <w:b/>
          <w:sz w:val="22"/>
          <w:szCs w:val="22"/>
        </w:rPr>
        <w:t xml:space="preserve">41 </w:t>
      </w:r>
      <w:r w:rsidR="00535C7D" w:rsidRPr="00E279D1">
        <w:rPr>
          <w:b/>
          <w:sz w:val="22"/>
          <w:szCs w:val="22"/>
        </w:rPr>
        <w:t>Tekoči transferi (</w:t>
      </w:r>
      <w:r w:rsidR="00C3327C" w:rsidRPr="00E279D1">
        <w:rPr>
          <w:b/>
          <w:sz w:val="22"/>
          <w:szCs w:val="22"/>
        </w:rPr>
        <w:t>1</w:t>
      </w:r>
      <w:r w:rsidR="00E279D1" w:rsidRPr="00E279D1">
        <w:rPr>
          <w:b/>
          <w:sz w:val="22"/>
          <w:szCs w:val="22"/>
        </w:rPr>
        <w:t>5</w:t>
      </w:r>
      <w:r w:rsidR="00C3327C" w:rsidRPr="00E279D1">
        <w:rPr>
          <w:b/>
          <w:sz w:val="22"/>
          <w:szCs w:val="22"/>
        </w:rPr>
        <w:t>.</w:t>
      </w:r>
      <w:r w:rsidR="004A0915">
        <w:rPr>
          <w:b/>
          <w:sz w:val="22"/>
          <w:szCs w:val="22"/>
        </w:rPr>
        <w:t>665</w:t>
      </w:r>
      <w:r w:rsidR="00264926" w:rsidRPr="00E279D1">
        <w:rPr>
          <w:b/>
          <w:sz w:val="22"/>
          <w:szCs w:val="22"/>
        </w:rPr>
        <w:t>.</w:t>
      </w:r>
      <w:r w:rsidR="004A0915">
        <w:rPr>
          <w:b/>
          <w:sz w:val="22"/>
          <w:szCs w:val="22"/>
        </w:rPr>
        <w:t>191</w:t>
      </w:r>
      <w:r w:rsidR="00C3327C" w:rsidRPr="00E279D1">
        <w:rPr>
          <w:b/>
          <w:sz w:val="22"/>
          <w:szCs w:val="22"/>
        </w:rPr>
        <w:t xml:space="preserve"> €</w:t>
      </w:r>
      <w:r w:rsidR="00535C7D" w:rsidRPr="00E279D1">
        <w:rPr>
          <w:b/>
          <w:sz w:val="22"/>
          <w:szCs w:val="22"/>
        </w:rPr>
        <w:t>)</w:t>
      </w:r>
    </w:p>
    <w:p w:rsidR="00B52594" w:rsidRPr="00E279D1" w:rsidRDefault="00B52594" w:rsidP="00535479">
      <w:pPr>
        <w:rPr>
          <w:rFonts w:ascii="Arial" w:hAnsi="Arial" w:cs="Arial"/>
          <w:sz w:val="22"/>
          <w:szCs w:val="22"/>
          <w:u w:val="single"/>
        </w:rPr>
      </w:pPr>
    </w:p>
    <w:p w:rsidR="00391951" w:rsidRPr="00E279D1" w:rsidRDefault="00391951" w:rsidP="00535479">
      <w:pPr>
        <w:rPr>
          <w:rFonts w:ascii="Arial" w:hAnsi="Arial" w:cs="Arial"/>
          <w:sz w:val="22"/>
          <w:szCs w:val="22"/>
        </w:rPr>
      </w:pPr>
      <w:r w:rsidRPr="00E279D1">
        <w:rPr>
          <w:rFonts w:ascii="Arial" w:hAnsi="Arial" w:cs="Arial"/>
          <w:sz w:val="22"/>
          <w:szCs w:val="22"/>
        </w:rPr>
        <w:t>Tekoči transferi zajemajo subvencije, transfere posameznikom in gospodinjstvom, transfere nepridobitnim organizacijam in ustanovam ter druge tekoče domače transfere.</w:t>
      </w:r>
    </w:p>
    <w:p w:rsidR="00391951" w:rsidRPr="00E279D1" w:rsidRDefault="00391951" w:rsidP="00535479">
      <w:pPr>
        <w:rPr>
          <w:rFonts w:ascii="Arial" w:hAnsi="Arial" w:cs="Arial"/>
          <w:sz w:val="22"/>
          <w:szCs w:val="22"/>
          <w:u w:val="single"/>
        </w:rPr>
      </w:pPr>
    </w:p>
    <w:p w:rsidR="002E1007" w:rsidRPr="00923205" w:rsidRDefault="002E1007" w:rsidP="00F1072B">
      <w:pPr>
        <w:numPr>
          <w:ilvl w:val="0"/>
          <w:numId w:val="8"/>
        </w:numPr>
        <w:rPr>
          <w:rFonts w:ascii="Arial" w:hAnsi="Arial" w:cs="Arial"/>
          <w:sz w:val="22"/>
          <w:szCs w:val="22"/>
          <w:u w:val="single"/>
        </w:rPr>
      </w:pPr>
      <w:r w:rsidRPr="00923205">
        <w:rPr>
          <w:rFonts w:ascii="Arial" w:hAnsi="Arial" w:cs="Arial"/>
          <w:sz w:val="22"/>
          <w:szCs w:val="22"/>
          <w:u w:val="single"/>
        </w:rPr>
        <w:t>410 – Subvencije (</w:t>
      </w:r>
      <w:r w:rsidR="00F615C1" w:rsidRPr="00923205">
        <w:rPr>
          <w:rFonts w:ascii="Arial" w:hAnsi="Arial" w:cs="Arial"/>
          <w:sz w:val="22"/>
          <w:szCs w:val="22"/>
          <w:u w:val="single"/>
        </w:rPr>
        <w:t>2</w:t>
      </w:r>
      <w:r w:rsidR="004A0915">
        <w:rPr>
          <w:rFonts w:ascii="Arial" w:hAnsi="Arial" w:cs="Arial"/>
          <w:sz w:val="22"/>
          <w:szCs w:val="22"/>
          <w:u w:val="single"/>
        </w:rPr>
        <w:t>22</w:t>
      </w:r>
      <w:r w:rsidR="00502CB2" w:rsidRPr="00923205">
        <w:rPr>
          <w:rFonts w:ascii="Arial" w:hAnsi="Arial" w:cs="Arial"/>
          <w:sz w:val="22"/>
          <w:szCs w:val="22"/>
          <w:u w:val="single"/>
        </w:rPr>
        <w:t>.</w:t>
      </w:r>
      <w:r w:rsidR="004A0915">
        <w:rPr>
          <w:rFonts w:ascii="Arial" w:hAnsi="Arial" w:cs="Arial"/>
          <w:sz w:val="22"/>
          <w:szCs w:val="22"/>
          <w:u w:val="single"/>
        </w:rPr>
        <w:t>550</w:t>
      </w:r>
      <w:r w:rsidRPr="00923205">
        <w:rPr>
          <w:rFonts w:ascii="Arial" w:hAnsi="Arial" w:cs="Arial"/>
          <w:sz w:val="22"/>
          <w:szCs w:val="22"/>
          <w:u w:val="single"/>
        </w:rPr>
        <w:t xml:space="preserve"> €)</w:t>
      </w:r>
    </w:p>
    <w:p w:rsidR="00B52594" w:rsidRPr="00923205" w:rsidRDefault="00B52594" w:rsidP="00535479">
      <w:pPr>
        <w:rPr>
          <w:rFonts w:ascii="Arial" w:hAnsi="Arial" w:cs="Arial"/>
          <w:sz w:val="22"/>
          <w:szCs w:val="22"/>
          <w:u w:val="single"/>
        </w:rPr>
      </w:pPr>
    </w:p>
    <w:p w:rsidR="00B52594" w:rsidRPr="00923205" w:rsidRDefault="00E91AA3" w:rsidP="00535479">
      <w:pPr>
        <w:rPr>
          <w:rFonts w:ascii="Arial" w:hAnsi="Arial" w:cs="Arial"/>
          <w:sz w:val="22"/>
          <w:szCs w:val="22"/>
        </w:rPr>
      </w:pPr>
      <w:r w:rsidRPr="00923205">
        <w:rPr>
          <w:rFonts w:ascii="Arial" w:hAnsi="Arial" w:cs="Arial"/>
          <w:sz w:val="22"/>
          <w:szCs w:val="22"/>
        </w:rPr>
        <w:t xml:space="preserve">Gre </w:t>
      </w:r>
      <w:r w:rsidR="00923205" w:rsidRPr="00923205">
        <w:rPr>
          <w:rFonts w:ascii="Arial" w:hAnsi="Arial" w:cs="Arial"/>
          <w:sz w:val="22"/>
          <w:szCs w:val="22"/>
        </w:rPr>
        <w:t xml:space="preserve">predvsem </w:t>
      </w:r>
      <w:r w:rsidRPr="00923205">
        <w:rPr>
          <w:rFonts w:ascii="Arial" w:hAnsi="Arial" w:cs="Arial"/>
          <w:sz w:val="22"/>
          <w:szCs w:val="22"/>
        </w:rPr>
        <w:t xml:space="preserve">za subvencije v kmetijstvu in druge subvencije privatnim podjetjem in zasebnikom (podpora naložbam v kmetijstvu, pomoč za naložbe v zvezi s predelavo in trženjem kmetijskih proizvodov, </w:t>
      </w:r>
      <w:r w:rsidR="001E13B9" w:rsidRPr="00923205">
        <w:rPr>
          <w:rFonts w:ascii="Arial" w:hAnsi="Arial" w:cs="Arial"/>
          <w:sz w:val="22"/>
          <w:szCs w:val="22"/>
        </w:rPr>
        <w:t>pomoč za naložbe v gozdarske tehnologije</w:t>
      </w:r>
      <w:r w:rsidRPr="00923205">
        <w:rPr>
          <w:rFonts w:ascii="Arial" w:hAnsi="Arial" w:cs="Arial"/>
          <w:sz w:val="22"/>
          <w:szCs w:val="22"/>
        </w:rPr>
        <w:t xml:space="preserve">, šolanje v srednješolskih programih, subvencioniranje najemnin v starem mestnem jedru, odpiranje novih delovnih mest, </w:t>
      </w:r>
      <w:r w:rsidR="001B323E" w:rsidRPr="00923205">
        <w:rPr>
          <w:rFonts w:ascii="Arial" w:hAnsi="Arial" w:cs="Arial"/>
          <w:sz w:val="22"/>
          <w:szCs w:val="22"/>
        </w:rPr>
        <w:t xml:space="preserve">pomoč za </w:t>
      </w:r>
      <w:r w:rsidR="0034595D" w:rsidRPr="00923205">
        <w:rPr>
          <w:rFonts w:ascii="Arial" w:hAnsi="Arial" w:cs="Arial"/>
          <w:sz w:val="22"/>
          <w:szCs w:val="22"/>
        </w:rPr>
        <w:t>razvoj turističn</w:t>
      </w:r>
      <w:r w:rsidR="001B323E" w:rsidRPr="00923205">
        <w:rPr>
          <w:rFonts w:ascii="Arial" w:hAnsi="Arial" w:cs="Arial"/>
          <w:sz w:val="22"/>
          <w:szCs w:val="22"/>
        </w:rPr>
        <w:t>o</w:t>
      </w:r>
      <w:r w:rsidR="0034595D" w:rsidRPr="00923205">
        <w:rPr>
          <w:rFonts w:ascii="Arial" w:hAnsi="Arial" w:cs="Arial"/>
          <w:sz w:val="22"/>
          <w:szCs w:val="22"/>
        </w:rPr>
        <w:t xml:space="preserve"> podjetniških idej</w:t>
      </w:r>
      <w:r w:rsidR="001B323E" w:rsidRPr="00923205">
        <w:rPr>
          <w:rFonts w:ascii="Arial" w:hAnsi="Arial" w:cs="Arial"/>
          <w:sz w:val="22"/>
          <w:szCs w:val="22"/>
        </w:rPr>
        <w:t>, pomoč pri materialnih in nematerialnih investicijah</w:t>
      </w:r>
      <w:r w:rsidR="00923205" w:rsidRPr="00923205">
        <w:rPr>
          <w:rFonts w:ascii="Arial" w:hAnsi="Arial" w:cs="Arial"/>
          <w:sz w:val="22"/>
          <w:szCs w:val="22"/>
        </w:rPr>
        <w:t xml:space="preserve"> ter </w:t>
      </w:r>
      <w:r w:rsidR="001B323E" w:rsidRPr="00923205">
        <w:rPr>
          <w:rFonts w:ascii="Arial" w:hAnsi="Arial" w:cs="Arial"/>
          <w:sz w:val="22"/>
          <w:szCs w:val="22"/>
        </w:rPr>
        <w:t>pomoč pri financiranju</w:t>
      </w:r>
      <w:r w:rsidR="00923205" w:rsidRPr="00923205">
        <w:rPr>
          <w:rFonts w:ascii="Arial" w:hAnsi="Arial" w:cs="Arial"/>
          <w:sz w:val="22"/>
          <w:szCs w:val="22"/>
        </w:rPr>
        <w:t xml:space="preserve"> promocije</w:t>
      </w:r>
      <w:r w:rsidR="004269B8" w:rsidRPr="00923205">
        <w:rPr>
          <w:rFonts w:ascii="Arial" w:hAnsi="Arial" w:cs="Arial"/>
          <w:sz w:val="22"/>
          <w:szCs w:val="22"/>
        </w:rPr>
        <w:t>)</w:t>
      </w:r>
      <w:r w:rsidRPr="00923205">
        <w:rPr>
          <w:rFonts w:ascii="Arial" w:hAnsi="Arial" w:cs="Arial"/>
          <w:sz w:val="22"/>
          <w:szCs w:val="22"/>
        </w:rPr>
        <w:t>.</w:t>
      </w:r>
    </w:p>
    <w:p w:rsidR="00C3327C" w:rsidRPr="00923205" w:rsidRDefault="00C3327C" w:rsidP="00535479">
      <w:pPr>
        <w:rPr>
          <w:rFonts w:ascii="Arial" w:hAnsi="Arial" w:cs="Arial"/>
          <w:sz w:val="22"/>
          <w:szCs w:val="22"/>
          <w:u w:val="single"/>
        </w:rPr>
      </w:pPr>
    </w:p>
    <w:p w:rsidR="002E1007" w:rsidRPr="00923205" w:rsidRDefault="002E1007" w:rsidP="00F1072B">
      <w:pPr>
        <w:numPr>
          <w:ilvl w:val="0"/>
          <w:numId w:val="8"/>
        </w:numPr>
        <w:rPr>
          <w:rFonts w:ascii="Arial" w:hAnsi="Arial" w:cs="Arial"/>
          <w:sz w:val="22"/>
          <w:szCs w:val="22"/>
          <w:u w:val="single"/>
        </w:rPr>
      </w:pPr>
      <w:r w:rsidRPr="00923205">
        <w:rPr>
          <w:rFonts w:ascii="Arial" w:hAnsi="Arial" w:cs="Arial"/>
          <w:sz w:val="22"/>
          <w:szCs w:val="22"/>
          <w:u w:val="single"/>
        </w:rPr>
        <w:t>411 – Transferi posameznikom in gospodinjstvom (</w:t>
      </w:r>
      <w:r w:rsidR="00E279D1" w:rsidRPr="00923205">
        <w:rPr>
          <w:rFonts w:ascii="Arial" w:hAnsi="Arial" w:cs="Arial"/>
          <w:sz w:val="22"/>
          <w:szCs w:val="22"/>
          <w:u w:val="single"/>
        </w:rPr>
        <w:t>9.081.556</w:t>
      </w:r>
      <w:r w:rsidR="00E91AA3" w:rsidRPr="00923205">
        <w:rPr>
          <w:rFonts w:ascii="Arial" w:hAnsi="Arial" w:cs="Arial"/>
          <w:sz w:val="22"/>
          <w:szCs w:val="22"/>
          <w:u w:val="single"/>
        </w:rPr>
        <w:t xml:space="preserve"> €</w:t>
      </w:r>
      <w:r w:rsidRPr="00923205">
        <w:rPr>
          <w:rFonts w:ascii="Arial" w:hAnsi="Arial" w:cs="Arial"/>
          <w:sz w:val="22"/>
          <w:szCs w:val="22"/>
          <w:u w:val="single"/>
        </w:rPr>
        <w:t>)</w:t>
      </w:r>
    </w:p>
    <w:p w:rsidR="00B52594" w:rsidRPr="00923205" w:rsidRDefault="00B52594" w:rsidP="00535479">
      <w:pPr>
        <w:rPr>
          <w:rFonts w:ascii="Arial" w:hAnsi="Arial" w:cs="Arial"/>
          <w:sz w:val="22"/>
          <w:szCs w:val="22"/>
          <w:u w:val="single"/>
        </w:rPr>
      </w:pPr>
    </w:p>
    <w:p w:rsidR="00B52594" w:rsidRPr="00923205" w:rsidRDefault="00E91AA3" w:rsidP="00535479">
      <w:pPr>
        <w:rPr>
          <w:rFonts w:ascii="Arial" w:hAnsi="Arial" w:cs="Arial"/>
          <w:sz w:val="22"/>
          <w:szCs w:val="22"/>
          <w:u w:val="single"/>
        </w:rPr>
      </w:pPr>
      <w:r w:rsidRPr="00923205">
        <w:rPr>
          <w:rFonts w:ascii="Arial" w:hAnsi="Arial" w:cs="Arial"/>
          <w:sz w:val="22"/>
          <w:szCs w:val="22"/>
        </w:rPr>
        <w:t xml:space="preserve">Transferi posameznikom in gospodinjstvom zajemajo </w:t>
      </w:r>
      <w:r w:rsidR="00391951" w:rsidRPr="00923205">
        <w:rPr>
          <w:rFonts w:ascii="Arial" w:hAnsi="Arial" w:cs="Arial"/>
          <w:sz w:val="22"/>
          <w:szCs w:val="22"/>
        </w:rPr>
        <w:t xml:space="preserve">regresiranje prevozov v šolo, doplačilo za šolo v naravi, </w:t>
      </w:r>
      <w:r w:rsidRPr="00923205">
        <w:rPr>
          <w:rFonts w:ascii="Arial" w:hAnsi="Arial" w:cs="Arial"/>
          <w:sz w:val="22"/>
          <w:szCs w:val="22"/>
        </w:rPr>
        <w:t xml:space="preserve">darilo ob rojstvu otroka, </w:t>
      </w:r>
      <w:r w:rsidR="00391951" w:rsidRPr="00923205">
        <w:rPr>
          <w:rFonts w:ascii="Arial" w:hAnsi="Arial" w:cs="Arial"/>
          <w:sz w:val="22"/>
          <w:szCs w:val="22"/>
        </w:rPr>
        <w:t>regresiranje oskrbe v domovih</w:t>
      </w:r>
      <w:r w:rsidRPr="00923205">
        <w:rPr>
          <w:rFonts w:ascii="Arial" w:hAnsi="Arial" w:cs="Arial"/>
          <w:sz w:val="22"/>
          <w:szCs w:val="22"/>
        </w:rPr>
        <w:t xml:space="preserve">, </w:t>
      </w:r>
      <w:r w:rsidR="00391951" w:rsidRPr="00923205">
        <w:rPr>
          <w:rFonts w:ascii="Arial" w:hAnsi="Arial" w:cs="Arial"/>
          <w:sz w:val="22"/>
          <w:szCs w:val="22"/>
        </w:rPr>
        <w:t xml:space="preserve">subvencioniranje stanarin, plačilo razlike med ceno programov v vrtcih in plačili staršev, </w:t>
      </w:r>
      <w:r w:rsidR="008E705F" w:rsidRPr="00923205">
        <w:rPr>
          <w:rFonts w:ascii="Arial" w:hAnsi="Arial" w:cs="Arial"/>
          <w:sz w:val="22"/>
          <w:szCs w:val="22"/>
        </w:rPr>
        <w:t xml:space="preserve">druge transfere za zagotavljanje socialne varnosti in </w:t>
      </w:r>
      <w:r w:rsidR="00391951" w:rsidRPr="00923205">
        <w:rPr>
          <w:rFonts w:ascii="Arial" w:hAnsi="Arial" w:cs="Arial"/>
          <w:sz w:val="22"/>
          <w:szCs w:val="22"/>
        </w:rPr>
        <w:t>drug</w:t>
      </w:r>
      <w:r w:rsidR="008E705F" w:rsidRPr="00923205">
        <w:rPr>
          <w:rFonts w:ascii="Arial" w:hAnsi="Arial" w:cs="Arial"/>
          <w:sz w:val="22"/>
          <w:szCs w:val="22"/>
        </w:rPr>
        <w:t>e</w:t>
      </w:r>
      <w:r w:rsidR="00391951" w:rsidRPr="00923205">
        <w:rPr>
          <w:rFonts w:ascii="Arial" w:hAnsi="Arial" w:cs="Arial"/>
          <w:sz w:val="22"/>
          <w:szCs w:val="22"/>
        </w:rPr>
        <w:t xml:space="preserve"> transfer</w:t>
      </w:r>
      <w:r w:rsidR="008E705F" w:rsidRPr="00923205">
        <w:rPr>
          <w:rFonts w:ascii="Arial" w:hAnsi="Arial" w:cs="Arial"/>
          <w:sz w:val="22"/>
          <w:szCs w:val="22"/>
        </w:rPr>
        <w:t>e posameznikom in gospodinjstvom.</w:t>
      </w:r>
    </w:p>
    <w:p w:rsidR="00B52594" w:rsidRPr="003002BD" w:rsidRDefault="00B52594" w:rsidP="00535479">
      <w:pPr>
        <w:rPr>
          <w:rFonts w:ascii="Arial" w:hAnsi="Arial" w:cs="Arial"/>
          <w:color w:val="FF0000"/>
          <w:sz w:val="22"/>
          <w:szCs w:val="22"/>
          <w:u w:val="single"/>
        </w:rPr>
      </w:pPr>
    </w:p>
    <w:p w:rsidR="002E1007" w:rsidRPr="00E279D1" w:rsidRDefault="002E1007" w:rsidP="00F1072B">
      <w:pPr>
        <w:numPr>
          <w:ilvl w:val="0"/>
          <w:numId w:val="8"/>
        </w:numPr>
        <w:rPr>
          <w:rFonts w:ascii="Arial" w:hAnsi="Arial" w:cs="Arial"/>
          <w:sz w:val="22"/>
          <w:szCs w:val="22"/>
          <w:u w:val="single"/>
        </w:rPr>
      </w:pPr>
      <w:r w:rsidRPr="00E279D1">
        <w:rPr>
          <w:rFonts w:ascii="Arial" w:hAnsi="Arial" w:cs="Arial"/>
          <w:sz w:val="22"/>
          <w:szCs w:val="22"/>
          <w:u w:val="single"/>
        </w:rPr>
        <w:t>412 – Transferi nepridobitnim organizacijam in ustanovam (</w:t>
      </w:r>
      <w:r w:rsidR="008E705F" w:rsidRPr="00E279D1">
        <w:rPr>
          <w:rFonts w:ascii="Arial" w:hAnsi="Arial" w:cs="Arial"/>
          <w:sz w:val="22"/>
          <w:szCs w:val="22"/>
          <w:u w:val="single"/>
        </w:rPr>
        <w:t>1.</w:t>
      </w:r>
      <w:r w:rsidR="004A0915">
        <w:rPr>
          <w:rFonts w:ascii="Arial" w:hAnsi="Arial" w:cs="Arial"/>
          <w:sz w:val="22"/>
          <w:szCs w:val="22"/>
          <w:u w:val="single"/>
        </w:rPr>
        <w:t>340</w:t>
      </w:r>
      <w:r w:rsidR="00E21020" w:rsidRPr="00E279D1">
        <w:rPr>
          <w:rFonts w:ascii="Arial" w:hAnsi="Arial" w:cs="Arial"/>
          <w:sz w:val="22"/>
          <w:szCs w:val="22"/>
          <w:u w:val="single"/>
        </w:rPr>
        <w:t>.</w:t>
      </w:r>
      <w:r w:rsidR="00E279D1" w:rsidRPr="00E279D1">
        <w:rPr>
          <w:rFonts w:ascii="Arial" w:hAnsi="Arial" w:cs="Arial"/>
          <w:sz w:val="22"/>
          <w:szCs w:val="22"/>
          <w:u w:val="single"/>
        </w:rPr>
        <w:t>915</w:t>
      </w:r>
      <w:r w:rsidRPr="00E279D1">
        <w:rPr>
          <w:rFonts w:ascii="Arial" w:hAnsi="Arial" w:cs="Arial"/>
          <w:sz w:val="22"/>
          <w:szCs w:val="22"/>
          <w:u w:val="single"/>
        </w:rPr>
        <w:t xml:space="preserve"> €)</w:t>
      </w:r>
    </w:p>
    <w:p w:rsidR="00C57B27" w:rsidRPr="00923205" w:rsidRDefault="00C57B27" w:rsidP="00535479">
      <w:pPr>
        <w:rPr>
          <w:rFonts w:ascii="Arial" w:hAnsi="Arial" w:cs="Arial"/>
          <w:sz w:val="22"/>
          <w:szCs w:val="22"/>
        </w:rPr>
      </w:pPr>
    </w:p>
    <w:p w:rsidR="00B52594" w:rsidRPr="00923205" w:rsidRDefault="008E705F" w:rsidP="00535479">
      <w:pPr>
        <w:rPr>
          <w:rFonts w:ascii="Arial" w:hAnsi="Arial" w:cs="Arial"/>
          <w:sz w:val="22"/>
          <w:szCs w:val="22"/>
        </w:rPr>
      </w:pPr>
      <w:r w:rsidRPr="00923205">
        <w:rPr>
          <w:rFonts w:ascii="Arial" w:hAnsi="Arial" w:cs="Arial"/>
          <w:sz w:val="22"/>
          <w:szCs w:val="22"/>
        </w:rPr>
        <w:t>Sredstva so namenjena predvsem razpisom na področju športa, kulture, kmetijstva, turizma, folklorne dejavnos</w:t>
      </w:r>
      <w:r w:rsidR="00E550F5" w:rsidRPr="00923205">
        <w:rPr>
          <w:rFonts w:ascii="Arial" w:hAnsi="Arial" w:cs="Arial"/>
          <w:sz w:val="22"/>
          <w:szCs w:val="22"/>
        </w:rPr>
        <w:t>ti, sofinanciranju domoljubnih,</w:t>
      </w:r>
      <w:r w:rsidRPr="00923205">
        <w:rPr>
          <w:rFonts w:ascii="Arial" w:hAnsi="Arial" w:cs="Arial"/>
          <w:sz w:val="22"/>
          <w:szCs w:val="22"/>
        </w:rPr>
        <w:t xml:space="preserve"> mladinskih, socialnovarstvenih, karitativnih programov, </w:t>
      </w:r>
      <w:r w:rsidR="00D742E0" w:rsidRPr="00923205">
        <w:rPr>
          <w:rFonts w:ascii="Arial" w:hAnsi="Arial" w:cs="Arial"/>
          <w:sz w:val="22"/>
          <w:szCs w:val="22"/>
        </w:rPr>
        <w:t xml:space="preserve">delovanju </w:t>
      </w:r>
      <w:r w:rsidRPr="00923205">
        <w:rPr>
          <w:rFonts w:ascii="Arial" w:hAnsi="Arial" w:cs="Arial"/>
          <w:sz w:val="22"/>
          <w:szCs w:val="22"/>
        </w:rPr>
        <w:t>politični</w:t>
      </w:r>
      <w:r w:rsidR="00D742E0" w:rsidRPr="00923205">
        <w:rPr>
          <w:rFonts w:ascii="Arial" w:hAnsi="Arial" w:cs="Arial"/>
          <w:sz w:val="22"/>
          <w:szCs w:val="22"/>
        </w:rPr>
        <w:t>h</w:t>
      </w:r>
      <w:r w:rsidRPr="00923205">
        <w:rPr>
          <w:rFonts w:ascii="Arial" w:hAnsi="Arial" w:cs="Arial"/>
          <w:sz w:val="22"/>
          <w:szCs w:val="22"/>
        </w:rPr>
        <w:t xml:space="preserve"> strank, Gasilsk</w:t>
      </w:r>
      <w:r w:rsidR="00D742E0" w:rsidRPr="00923205">
        <w:rPr>
          <w:rFonts w:ascii="Arial" w:hAnsi="Arial" w:cs="Arial"/>
          <w:sz w:val="22"/>
          <w:szCs w:val="22"/>
        </w:rPr>
        <w:t>e zveze Kamnik in podobno.</w:t>
      </w:r>
      <w:r w:rsidRPr="00923205">
        <w:rPr>
          <w:rFonts w:ascii="Arial" w:hAnsi="Arial" w:cs="Arial"/>
          <w:sz w:val="22"/>
          <w:szCs w:val="22"/>
        </w:rPr>
        <w:t xml:space="preserve">  </w:t>
      </w:r>
    </w:p>
    <w:p w:rsidR="00795690" w:rsidRPr="003002BD" w:rsidRDefault="00795690" w:rsidP="00535479">
      <w:pPr>
        <w:rPr>
          <w:rFonts w:ascii="Arial" w:hAnsi="Arial" w:cs="Arial"/>
          <w:color w:val="FF0000"/>
          <w:sz w:val="22"/>
          <w:szCs w:val="22"/>
          <w:u w:val="single"/>
        </w:rPr>
      </w:pPr>
    </w:p>
    <w:p w:rsidR="002E1007" w:rsidRPr="00E279D1" w:rsidRDefault="002E1007" w:rsidP="00F1072B">
      <w:pPr>
        <w:numPr>
          <w:ilvl w:val="0"/>
          <w:numId w:val="8"/>
        </w:numPr>
        <w:rPr>
          <w:rFonts w:ascii="Arial" w:hAnsi="Arial" w:cs="Arial"/>
          <w:sz w:val="22"/>
          <w:szCs w:val="22"/>
          <w:u w:val="single"/>
        </w:rPr>
      </w:pPr>
      <w:r w:rsidRPr="00E279D1">
        <w:rPr>
          <w:rFonts w:ascii="Arial" w:hAnsi="Arial" w:cs="Arial"/>
          <w:sz w:val="22"/>
          <w:szCs w:val="22"/>
          <w:u w:val="single"/>
        </w:rPr>
        <w:lastRenderedPageBreak/>
        <w:t>413 – Drugi tekoči domači transferi (</w:t>
      </w:r>
      <w:r w:rsidR="004A0915">
        <w:rPr>
          <w:rFonts w:ascii="Arial" w:hAnsi="Arial" w:cs="Arial"/>
          <w:sz w:val="22"/>
          <w:szCs w:val="22"/>
          <w:u w:val="single"/>
        </w:rPr>
        <w:t>5</w:t>
      </w:r>
      <w:r w:rsidR="00F36E09" w:rsidRPr="00E279D1">
        <w:rPr>
          <w:rFonts w:ascii="Arial" w:hAnsi="Arial" w:cs="Arial"/>
          <w:sz w:val="22"/>
          <w:szCs w:val="22"/>
          <w:u w:val="single"/>
        </w:rPr>
        <w:t>.</w:t>
      </w:r>
      <w:r w:rsidR="004A0915">
        <w:rPr>
          <w:rFonts w:ascii="Arial" w:hAnsi="Arial" w:cs="Arial"/>
          <w:sz w:val="22"/>
          <w:szCs w:val="22"/>
          <w:u w:val="single"/>
        </w:rPr>
        <w:t>020</w:t>
      </w:r>
      <w:r w:rsidR="00E279D1" w:rsidRPr="00E279D1">
        <w:rPr>
          <w:rFonts w:ascii="Arial" w:hAnsi="Arial" w:cs="Arial"/>
          <w:sz w:val="22"/>
          <w:szCs w:val="22"/>
          <w:u w:val="single"/>
        </w:rPr>
        <w:t>.</w:t>
      </w:r>
      <w:r w:rsidR="004A0915">
        <w:rPr>
          <w:rFonts w:ascii="Arial" w:hAnsi="Arial" w:cs="Arial"/>
          <w:sz w:val="22"/>
          <w:szCs w:val="22"/>
          <w:u w:val="single"/>
        </w:rPr>
        <w:t>170</w:t>
      </w:r>
      <w:r w:rsidR="00D742E0" w:rsidRPr="00E279D1">
        <w:rPr>
          <w:rFonts w:ascii="Arial" w:hAnsi="Arial" w:cs="Arial"/>
          <w:sz w:val="22"/>
          <w:szCs w:val="22"/>
          <w:u w:val="single"/>
        </w:rPr>
        <w:t xml:space="preserve"> </w:t>
      </w:r>
      <w:r w:rsidRPr="00E279D1">
        <w:rPr>
          <w:rFonts w:ascii="Arial" w:hAnsi="Arial" w:cs="Arial"/>
          <w:sz w:val="22"/>
          <w:szCs w:val="22"/>
          <w:u w:val="single"/>
        </w:rPr>
        <w:t>€)</w:t>
      </w:r>
    </w:p>
    <w:p w:rsidR="00B52594" w:rsidRPr="00923205" w:rsidRDefault="00B52594" w:rsidP="00535479">
      <w:pPr>
        <w:rPr>
          <w:rFonts w:ascii="Arial" w:hAnsi="Arial" w:cs="Arial"/>
          <w:sz w:val="22"/>
          <w:szCs w:val="22"/>
          <w:u w:val="single"/>
        </w:rPr>
      </w:pPr>
    </w:p>
    <w:p w:rsidR="00D742E0" w:rsidRPr="00923205" w:rsidRDefault="00C57B27" w:rsidP="00535479">
      <w:pPr>
        <w:rPr>
          <w:rFonts w:ascii="Arial" w:hAnsi="Arial" w:cs="Arial"/>
          <w:sz w:val="22"/>
          <w:szCs w:val="22"/>
        </w:rPr>
      </w:pPr>
      <w:r w:rsidRPr="00923205">
        <w:rPr>
          <w:rFonts w:ascii="Arial" w:hAnsi="Arial" w:cs="Arial"/>
          <w:sz w:val="22"/>
          <w:szCs w:val="22"/>
        </w:rPr>
        <w:t>Drugi tekoči domači transferi</w:t>
      </w:r>
      <w:r w:rsidR="00D742E0" w:rsidRPr="00923205">
        <w:rPr>
          <w:rFonts w:ascii="Arial" w:hAnsi="Arial" w:cs="Arial"/>
          <w:sz w:val="22"/>
          <w:szCs w:val="22"/>
        </w:rPr>
        <w:t xml:space="preserve"> se nanašajo na tekoče transfere v javne sklade (Javni sklad RS za kulturo), tekoče transfere v javne zavode (Zavod za turizem</w:t>
      </w:r>
      <w:r w:rsidR="00E21020" w:rsidRPr="00923205">
        <w:rPr>
          <w:rFonts w:ascii="Arial" w:hAnsi="Arial" w:cs="Arial"/>
          <w:sz w:val="22"/>
          <w:szCs w:val="22"/>
        </w:rPr>
        <w:t xml:space="preserve"> in </w:t>
      </w:r>
      <w:r w:rsidR="00D742E0" w:rsidRPr="00923205">
        <w:rPr>
          <w:rFonts w:ascii="Arial" w:hAnsi="Arial" w:cs="Arial"/>
          <w:sz w:val="22"/>
          <w:szCs w:val="22"/>
        </w:rPr>
        <w:t>šport Kamnik, osnovne šole, Glasbena šola Kamnik</w:t>
      </w:r>
      <w:r w:rsidR="009F7E1E" w:rsidRPr="00923205">
        <w:rPr>
          <w:rFonts w:ascii="Arial" w:hAnsi="Arial" w:cs="Arial"/>
          <w:sz w:val="22"/>
          <w:szCs w:val="22"/>
        </w:rPr>
        <w:t xml:space="preserve">, Knjižnica Franceta Balantiča Kamnik, </w:t>
      </w:r>
      <w:r w:rsidR="00E21020" w:rsidRPr="00923205">
        <w:rPr>
          <w:rFonts w:ascii="Arial" w:hAnsi="Arial" w:cs="Arial"/>
          <w:sz w:val="22"/>
          <w:szCs w:val="22"/>
        </w:rPr>
        <w:t>Javni zavod za kulturo Kamnik</w:t>
      </w:r>
      <w:r w:rsidR="009F7E1E" w:rsidRPr="00923205">
        <w:rPr>
          <w:rFonts w:ascii="Arial" w:hAnsi="Arial" w:cs="Arial"/>
          <w:sz w:val="22"/>
          <w:szCs w:val="22"/>
        </w:rPr>
        <w:t>, Medobčinski muzej Kamnik, Vrtec Antona Medveda Kamnik</w:t>
      </w:r>
      <w:r w:rsidR="007F1D73" w:rsidRPr="00923205">
        <w:rPr>
          <w:rFonts w:ascii="Arial" w:hAnsi="Arial" w:cs="Arial"/>
          <w:sz w:val="22"/>
          <w:szCs w:val="22"/>
        </w:rPr>
        <w:t xml:space="preserve"> </w:t>
      </w:r>
      <w:r w:rsidR="009F7E1E" w:rsidRPr="00923205">
        <w:rPr>
          <w:rFonts w:ascii="Arial" w:hAnsi="Arial" w:cs="Arial"/>
          <w:sz w:val="22"/>
          <w:szCs w:val="22"/>
        </w:rPr>
        <w:t>…)</w:t>
      </w:r>
      <w:r w:rsidR="00D742E0" w:rsidRPr="00923205">
        <w:rPr>
          <w:rFonts w:ascii="Arial" w:hAnsi="Arial" w:cs="Arial"/>
          <w:sz w:val="22"/>
          <w:szCs w:val="22"/>
        </w:rPr>
        <w:t xml:space="preserve"> in tekoča plačila drugim izvajalcem javnih služb, ki niso </w:t>
      </w:r>
      <w:r w:rsidR="009F7E1E" w:rsidRPr="00923205">
        <w:rPr>
          <w:rFonts w:ascii="Arial" w:hAnsi="Arial" w:cs="Arial"/>
          <w:sz w:val="22"/>
          <w:szCs w:val="22"/>
        </w:rPr>
        <w:t>posredni proračunski uporabniki (koncesijski vrtci Peter Pan, Zarja in Sonček</w:t>
      </w:r>
      <w:r w:rsidR="00E21020" w:rsidRPr="00923205">
        <w:rPr>
          <w:rFonts w:ascii="Arial" w:hAnsi="Arial" w:cs="Arial"/>
          <w:sz w:val="22"/>
          <w:szCs w:val="22"/>
        </w:rPr>
        <w:t> </w:t>
      </w:r>
      <w:r w:rsidR="009F7E1E" w:rsidRPr="00923205">
        <w:rPr>
          <w:rFonts w:ascii="Arial" w:hAnsi="Arial" w:cs="Arial"/>
          <w:sz w:val="22"/>
          <w:szCs w:val="22"/>
        </w:rPr>
        <w:t>…).</w:t>
      </w:r>
    </w:p>
    <w:p w:rsidR="00D1690E" w:rsidRPr="008F477F" w:rsidRDefault="00D1690E" w:rsidP="00535479">
      <w:pPr>
        <w:rPr>
          <w:rFonts w:ascii="Arial" w:hAnsi="Arial" w:cs="Arial"/>
          <w:color w:val="FF0000"/>
          <w:sz w:val="22"/>
          <w:szCs w:val="22"/>
          <w:u w:val="single"/>
        </w:rPr>
      </w:pPr>
    </w:p>
    <w:p w:rsidR="00391951" w:rsidRPr="00E279D1" w:rsidRDefault="00371EB7" w:rsidP="00535479">
      <w:pPr>
        <w:pStyle w:val="Telobesedila"/>
        <w:rPr>
          <w:b/>
          <w:sz w:val="22"/>
          <w:szCs w:val="22"/>
        </w:rPr>
      </w:pPr>
      <w:r w:rsidRPr="00E279D1">
        <w:rPr>
          <w:b/>
          <w:sz w:val="22"/>
          <w:szCs w:val="22"/>
        </w:rPr>
        <w:t xml:space="preserve">42 </w:t>
      </w:r>
      <w:r w:rsidR="00391951" w:rsidRPr="00E279D1">
        <w:rPr>
          <w:b/>
          <w:sz w:val="22"/>
          <w:szCs w:val="22"/>
        </w:rPr>
        <w:t>Investicijski odhodki (</w:t>
      </w:r>
      <w:r w:rsidR="00E279D1" w:rsidRPr="00E279D1">
        <w:rPr>
          <w:b/>
          <w:sz w:val="22"/>
          <w:szCs w:val="22"/>
        </w:rPr>
        <w:t>3</w:t>
      </w:r>
      <w:r w:rsidR="004A0915">
        <w:rPr>
          <w:b/>
          <w:sz w:val="22"/>
          <w:szCs w:val="22"/>
        </w:rPr>
        <w:t>3</w:t>
      </w:r>
      <w:r w:rsidR="00E279D1" w:rsidRPr="00E279D1">
        <w:rPr>
          <w:b/>
          <w:sz w:val="22"/>
          <w:szCs w:val="22"/>
        </w:rPr>
        <w:t>.</w:t>
      </w:r>
      <w:r w:rsidR="004A0915">
        <w:rPr>
          <w:b/>
          <w:sz w:val="22"/>
          <w:szCs w:val="22"/>
        </w:rPr>
        <w:t>722</w:t>
      </w:r>
      <w:r w:rsidR="00E279D1" w:rsidRPr="00E279D1">
        <w:rPr>
          <w:b/>
          <w:sz w:val="22"/>
          <w:szCs w:val="22"/>
        </w:rPr>
        <w:t>.</w:t>
      </w:r>
      <w:r w:rsidR="005F3E85">
        <w:rPr>
          <w:b/>
          <w:sz w:val="22"/>
          <w:szCs w:val="22"/>
        </w:rPr>
        <w:t>014</w:t>
      </w:r>
      <w:r w:rsidR="009F7E1E" w:rsidRPr="00E279D1">
        <w:rPr>
          <w:b/>
          <w:sz w:val="22"/>
          <w:szCs w:val="22"/>
        </w:rPr>
        <w:t xml:space="preserve"> </w:t>
      </w:r>
      <w:r w:rsidR="00391951" w:rsidRPr="00E279D1">
        <w:rPr>
          <w:b/>
          <w:sz w:val="22"/>
          <w:szCs w:val="22"/>
        </w:rPr>
        <w:t>€)</w:t>
      </w:r>
    </w:p>
    <w:p w:rsidR="00B52594" w:rsidRPr="00E279D1" w:rsidRDefault="00B52594" w:rsidP="00535479">
      <w:pPr>
        <w:rPr>
          <w:rFonts w:ascii="Arial" w:hAnsi="Arial" w:cs="Arial"/>
          <w:sz w:val="22"/>
          <w:szCs w:val="22"/>
          <w:u w:val="single"/>
        </w:rPr>
      </w:pPr>
    </w:p>
    <w:p w:rsidR="002E1007" w:rsidRPr="00E279D1" w:rsidRDefault="002E1007" w:rsidP="00F1072B">
      <w:pPr>
        <w:numPr>
          <w:ilvl w:val="0"/>
          <w:numId w:val="8"/>
        </w:numPr>
        <w:rPr>
          <w:rFonts w:ascii="Arial" w:hAnsi="Arial" w:cs="Arial"/>
          <w:sz w:val="22"/>
          <w:szCs w:val="22"/>
          <w:u w:val="single"/>
        </w:rPr>
      </w:pPr>
      <w:r w:rsidRPr="00E279D1">
        <w:rPr>
          <w:rFonts w:ascii="Arial" w:hAnsi="Arial" w:cs="Arial"/>
          <w:sz w:val="22"/>
          <w:szCs w:val="22"/>
          <w:u w:val="single"/>
        </w:rPr>
        <w:t xml:space="preserve">420 – Nakup </w:t>
      </w:r>
      <w:r w:rsidR="00B52594" w:rsidRPr="00E279D1">
        <w:rPr>
          <w:rFonts w:ascii="Arial" w:hAnsi="Arial" w:cs="Arial"/>
          <w:sz w:val="22"/>
          <w:szCs w:val="22"/>
          <w:u w:val="single"/>
        </w:rPr>
        <w:t>in gradnja osnovnih sredstev (</w:t>
      </w:r>
      <w:r w:rsidR="00E279D1" w:rsidRPr="00E279D1">
        <w:rPr>
          <w:rFonts w:ascii="Arial" w:hAnsi="Arial" w:cs="Arial"/>
          <w:sz w:val="22"/>
          <w:szCs w:val="22"/>
          <w:u w:val="single"/>
        </w:rPr>
        <w:t>3</w:t>
      </w:r>
      <w:r w:rsidR="005F3E85">
        <w:rPr>
          <w:rFonts w:ascii="Arial" w:hAnsi="Arial" w:cs="Arial"/>
          <w:sz w:val="22"/>
          <w:szCs w:val="22"/>
          <w:u w:val="single"/>
        </w:rPr>
        <w:t>3</w:t>
      </w:r>
      <w:r w:rsidR="00E279D1" w:rsidRPr="00E279D1">
        <w:rPr>
          <w:rFonts w:ascii="Arial" w:hAnsi="Arial" w:cs="Arial"/>
          <w:sz w:val="22"/>
          <w:szCs w:val="22"/>
          <w:u w:val="single"/>
        </w:rPr>
        <w:t>.</w:t>
      </w:r>
      <w:r w:rsidR="005F3E85">
        <w:rPr>
          <w:rFonts w:ascii="Arial" w:hAnsi="Arial" w:cs="Arial"/>
          <w:sz w:val="22"/>
          <w:szCs w:val="22"/>
          <w:u w:val="single"/>
        </w:rPr>
        <w:t>722</w:t>
      </w:r>
      <w:r w:rsidR="00E279D1" w:rsidRPr="00E279D1">
        <w:rPr>
          <w:rFonts w:ascii="Arial" w:hAnsi="Arial" w:cs="Arial"/>
          <w:sz w:val="22"/>
          <w:szCs w:val="22"/>
          <w:u w:val="single"/>
        </w:rPr>
        <w:t>.</w:t>
      </w:r>
      <w:r w:rsidR="005F3E85">
        <w:rPr>
          <w:rFonts w:ascii="Arial" w:hAnsi="Arial" w:cs="Arial"/>
          <w:sz w:val="22"/>
          <w:szCs w:val="22"/>
          <w:u w:val="single"/>
        </w:rPr>
        <w:t>014</w:t>
      </w:r>
      <w:r w:rsidR="00CE7C70" w:rsidRPr="00E279D1">
        <w:rPr>
          <w:rFonts w:ascii="Arial" w:hAnsi="Arial" w:cs="Arial"/>
          <w:sz w:val="22"/>
          <w:szCs w:val="22"/>
          <w:u w:val="single"/>
        </w:rPr>
        <w:t xml:space="preserve"> </w:t>
      </w:r>
      <w:r w:rsidR="00B52594" w:rsidRPr="00E279D1">
        <w:rPr>
          <w:rFonts w:ascii="Arial" w:hAnsi="Arial" w:cs="Arial"/>
          <w:sz w:val="22"/>
          <w:szCs w:val="22"/>
          <w:u w:val="single"/>
        </w:rPr>
        <w:t>€)</w:t>
      </w:r>
    </w:p>
    <w:p w:rsidR="00B52594" w:rsidRPr="00923205" w:rsidRDefault="00B52594" w:rsidP="00535479">
      <w:pPr>
        <w:rPr>
          <w:rFonts w:ascii="Arial" w:hAnsi="Arial" w:cs="Arial"/>
          <w:sz w:val="22"/>
          <w:szCs w:val="22"/>
          <w:u w:val="single"/>
        </w:rPr>
      </w:pPr>
    </w:p>
    <w:p w:rsidR="00B52594" w:rsidRPr="00923205" w:rsidRDefault="009F7E1E" w:rsidP="00535479">
      <w:pPr>
        <w:rPr>
          <w:rFonts w:ascii="Arial" w:hAnsi="Arial" w:cs="Arial"/>
          <w:sz w:val="22"/>
          <w:szCs w:val="22"/>
        </w:rPr>
      </w:pPr>
      <w:r w:rsidRPr="00923205">
        <w:rPr>
          <w:rFonts w:ascii="Arial" w:hAnsi="Arial" w:cs="Arial"/>
          <w:sz w:val="22"/>
          <w:szCs w:val="22"/>
        </w:rPr>
        <w:t xml:space="preserve">Sredstva, ki so v </w:t>
      </w:r>
      <w:r w:rsidR="00D739D0" w:rsidRPr="00923205">
        <w:rPr>
          <w:rFonts w:ascii="Arial" w:hAnsi="Arial" w:cs="Arial"/>
          <w:sz w:val="22"/>
          <w:szCs w:val="22"/>
        </w:rPr>
        <w:t xml:space="preserve">proračunu </w:t>
      </w:r>
      <w:r w:rsidRPr="00923205">
        <w:rPr>
          <w:rFonts w:ascii="Arial" w:hAnsi="Arial" w:cs="Arial"/>
          <w:sz w:val="22"/>
          <w:szCs w:val="22"/>
        </w:rPr>
        <w:t xml:space="preserve">načrtovana kot nakup in gradnja osnovnih sredstev, vključujejo: </w:t>
      </w:r>
      <w:r w:rsidR="006412F3" w:rsidRPr="00923205">
        <w:rPr>
          <w:rFonts w:ascii="Arial" w:hAnsi="Arial" w:cs="Arial"/>
          <w:sz w:val="22"/>
          <w:szCs w:val="22"/>
        </w:rPr>
        <w:t xml:space="preserve">nakup </w:t>
      </w:r>
      <w:r w:rsidR="00923205" w:rsidRPr="00923205">
        <w:rPr>
          <w:rFonts w:ascii="Arial" w:hAnsi="Arial" w:cs="Arial"/>
          <w:sz w:val="22"/>
          <w:szCs w:val="22"/>
        </w:rPr>
        <w:t xml:space="preserve">prevoznih sredstev, </w:t>
      </w:r>
      <w:r w:rsidR="00F46D90" w:rsidRPr="00923205">
        <w:rPr>
          <w:rFonts w:ascii="Arial" w:hAnsi="Arial" w:cs="Arial"/>
          <w:sz w:val="22"/>
          <w:szCs w:val="22"/>
        </w:rPr>
        <w:t>opreme</w:t>
      </w:r>
      <w:r w:rsidRPr="00923205">
        <w:rPr>
          <w:rFonts w:ascii="Arial" w:hAnsi="Arial" w:cs="Arial"/>
          <w:sz w:val="22"/>
          <w:szCs w:val="22"/>
        </w:rPr>
        <w:t xml:space="preserve"> in drugih osnovnih sredstev</w:t>
      </w:r>
      <w:r w:rsidR="00F46D90" w:rsidRPr="00923205">
        <w:rPr>
          <w:rFonts w:ascii="Arial" w:hAnsi="Arial" w:cs="Arial"/>
          <w:sz w:val="22"/>
          <w:szCs w:val="22"/>
        </w:rPr>
        <w:t>, novogradnje, rekonstrukcije in adaptacije, investicijsko vzdrževanje in obnove, nakup zemljišč in naravnih bogastev, nakup nematerialnega premoženja in študije o izvedljivosti projektov, projektn</w:t>
      </w:r>
      <w:r w:rsidRPr="00923205">
        <w:rPr>
          <w:rFonts w:ascii="Arial" w:hAnsi="Arial" w:cs="Arial"/>
          <w:sz w:val="22"/>
          <w:szCs w:val="22"/>
        </w:rPr>
        <w:t>o</w:t>
      </w:r>
      <w:r w:rsidR="00F46D90" w:rsidRPr="00923205">
        <w:rPr>
          <w:rFonts w:ascii="Arial" w:hAnsi="Arial" w:cs="Arial"/>
          <w:sz w:val="22"/>
          <w:szCs w:val="22"/>
        </w:rPr>
        <w:t xml:space="preserve"> dokumentacij</w:t>
      </w:r>
      <w:r w:rsidRPr="00923205">
        <w:rPr>
          <w:rFonts w:ascii="Arial" w:hAnsi="Arial" w:cs="Arial"/>
          <w:sz w:val="22"/>
          <w:szCs w:val="22"/>
        </w:rPr>
        <w:t>o</w:t>
      </w:r>
      <w:r w:rsidR="00F46D90" w:rsidRPr="00923205">
        <w:rPr>
          <w:rFonts w:ascii="Arial" w:hAnsi="Arial" w:cs="Arial"/>
          <w:sz w:val="22"/>
          <w:szCs w:val="22"/>
        </w:rPr>
        <w:t>, nadzor in investicijski inženiring.</w:t>
      </w:r>
    </w:p>
    <w:p w:rsidR="00D1690E" w:rsidRPr="008F477F" w:rsidRDefault="00D1690E" w:rsidP="00535479">
      <w:pPr>
        <w:rPr>
          <w:rFonts w:ascii="Arial" w:hAnsi="Arial" w:cs="Arial"/>
          <w:color w:val="FF0000"/>
          <w:sz w:val="22"/>
          <w:szCs w:val="22"/>
        </w:rPr>
      </w:pPr>
    </w:p>
    <w:p w:rsidR="00391951" w:rsidRPr="00E279D1" w:rsidRDefault="00371EB7" w:rsidP="00535479">
      <w:pPr>
        <w:pStyle w:val="Telobesedila"/>
        <w:rPr>
          <w:b/>
          <w:sz w:val="22"/>
          <w:szCs w:val="22"/>
        </w:rPr>
      </w:pPr>
      <w:r w:rsidRPr="00E279D1">
        <w:rPr>
          <w:b/>
          <w:sz w:val="22"/>
          <w:szCs w:val="22"/>
        </w:rPr>
        <w:t xml:space="preserve">43 </w:t>
      </w:r>
      <w:r w:rsidR="00391951" w:rsidRPr="00E279D1">
        <w:rPr>
          <w:b/>
          <w:sz w:val="22"/>
          <w:szCs w:val="22"/>
        </w:rPr>
        <w:t>Investicijski transferi (</w:t>
      </w:r>
      <w:r w:rsidR="005F3E85">
        <w:rPr>
          <w:b/>
          <w:sz w:val="22"/>
          <w:szCs w:val="22"/>
        </w:rPr>
        <w:t>971</w:t>
      </w:r>
      <w:r w:rsidR="00E279D1" w:rsidRPr="00E279D1">
        <w:rPr>
          <w:b/>
          <w:sz w:val="22"/>
          <w:szCs w:val="22"/>
        </w:rPr>
        <w:t>.210</w:t>
      </w:r>
      <w:r w:rsidR="009F7E1E" w:rsidRPr="00E279D1">
        <w:rPr>
          <w:b/>
          <w:sz w:val="22"/>
          <w:szCs w:val="22"/>
        </w:rPr>
        <w:t xml:space="preserve"> €</w:t>
      </w:r>
      <w:r w:rsidR="00391951" w:rsidRPr="00E279D1">
        <w:rPr>
          <w:b/>
          <w:sz w:val="22"/>
          <w:szCs w:val="22"/>
        </w:rPr>
        <w:t>)</w:t>
      </w:r>
    </w:p>
    <w:p w:rsidR="0075322D" w:rsidRPr="00923205" w:rsidRDefault="0075322D" w:rsidP="00535479">
      <w:pPr>
        <w:rPr>
          <w:rFonts w:ascii="Arial" w:hAnsi="Arial" w:cs="Arial"/>
          <w:sz w:val="22"/>
          <w:szCs w:val="22"/>
        </w:rPr>
      </w:pPr>
    </w:p>
    <w:p w:rsidR="009F7E1E" w:rsidRPr="00923205" w:rsidRDefault="009F7E1E" w:rsidP="00535479">
      <w:pPr>
        <w:rPr>
          <w:rFonts w:ascii="Arial" w:hAnsi="Arial" w:cs="Arial"/>
          <w:sz w:val="22"/>
          <w:szCs w:val="22"/>
        </w:rPr>
      </w:pPr>
      <w:r w:rsidRPr="00923205">
        <w:rPr>
          <w:rFonts w:ascii="Arial" w:hAnsi="Arial" w:cs="Arial"/>
          <w:sz w:val="22"/>
          <w:szCs w:val="22"/>
        </w:rPr>
        <w:t>Investicijski transferi zajemajo investicijske transfere pravnim in fizičnim osebam, ki niso proračunski uporabnik</w:t>
      </w:r>
      <w:r w:rsidR="00F36E09" w:rsidRPr="00923205">
        <w:rPr>
          <w:rFonts w:ascii="Arial" w:hAnsi="Arial" w:cs="Arial"/>
          <w:sz w:val="22"/>
          <w:szCs w:val="22"/>
        </w:rPr>
        <w:t>i</w:t>
      </w:r>
      <w:r w:rsidRPr="00923205">
        <w:rPr>
          <w:rFonts w:ascii="Arial" w:hAnsi="Arial" w:cs="Arial"/>
          <w:sz w:val="22"/>
          <w:szCs w:val="22"/>
        </w:rPr>
        <w:t xml:space="preserve"> in investicijske transfere proračunskim uporabnikom.</w:t>
      </w:r>
    </w:p>
    <w:p w:rsidR="009F7E1E" w:rsidRPr="00923205" w:rsidRDefault="009F7E1E" w:rsidP="00535479">
      <w:pPr>
        <w:rPr>
          <w:rFonts w:ascii="Arial" w:hAnsi="Arial" w:cs="Arial"/>
          <w:sz w:val="22"/>
          <w:szCs w:val="22"/>
          <w:u w:val="single"/>
        </w:rPr>
      </w:pPr>
    </w:p>
    <w:p w:rsidR="00B52594" w:rsidRPr="00923205" w:rsidRDefault="00B52594" w:rsidP="00F1072B">
      <w:pPr>
        <w:numPr>
          <w:ilvl w:val="0"/>
          <w:numId w:val="8"/>
        </w:numPr>
        <w:rPr>
          <w:rFonts w:ascii="Arial" w:hAnsi="Arial" w:cs="Arial"/>
          <w:sz w:val="22"/>
          <w:szCs w:val="22"/>
          <w:u w:val="single"/>
        </w:rPr>
      </w:pPr>
      <w:r w:rsidRPr="00923205">
        <w:rPr>
          <w:rFonts w:ascii="Arial" w:hAnsi="Arial" w:cs="Arial"/>
          <w:sz w:val="22"/>
          <w:szCs w:val="22"/>
          <w:u w:val="single"/>
        </w:rPr>
        <w:t>431 – Investicijski transferi pravnim in fizičnim osebam, ki niso proračunski uporabniki (</w:t>
      </w:r>
      <w:r w:rsidR="00E279D1" w:rsidRPr="00923205">
        <w:rPr>
          <w:rFonts w:ascii="Arial" w:hAnsi="Arial" w:cs="Arial"/>
          <w:sz w:val="22"/>
          <w:szCs w:val="22"/>
          <w:u w:val="single"/>
        </w:rPr>
        <w:t>503.110</w:t>
      </w:r>
      <w:r w:rsidR="009F7E1E" w:rsidRPr="00923205">
        <w:rPr>
          <w:rFonts w:ascii="Arial" w:hAnsi="Arial" w:cs="Arial"/>
          <w:sz w:val="22"/>
          <w:szCs w:val="22"/>
          <w:u w:val="single"/>
        </w:rPr>
        <w:t xml:space="preserve"> </w:t>
      </w:r>
      <w:r w:rsidRPr="00923205">
        <w:rPr>
          <w:rFonts w:ascii="Arial" w:hAnsi="Arial" w:cs="Arial"/>
          <w:sz w:val="22"/>
          <w:szCs w:val="22"/>
          <w:u w:val="single"/>
        </w:rPr>
        <w:t>€)</w:t>
      </w:r>
    </w:p>
    <w:p w:rsidR="009F7E1E" w:rsidRPr="00923205" w:rsidRDefault="009F7E1E" w:rsidP="00535479">
      <w:pPr>
        <w:rPr>
          <w:rFonts w:ascii="Arial" w:hAnsi="Arial" w:cs="Arial"/>
          <w:sz w:val="22"/>
          <w:szCs w:val="22"/>
          <w:u w:val="single"/>
        </w:rPr>
      </w:pPr>
    </w:p>
    <w:p w:rsidR="009F7E1E" w:rsidRPr="00923205" w:rsidRDefault="009F7E1E" w:rsidP="00535479">
      <w:pPr>
        <w:rPr>
          <w:rFonts w:ascii="Arial" w:hAnsi="Arial" w:cs="Arial"/>
          <w:sz w:val="22"/>
          <w:szCs w:val="22"/>
        </w:rPr>
      </w:pPr>
      <w:r w:rsidRPr="00923205">
        <w:rPr>
          <w:rFonts w:ascii="Arial" w:hAnsi="Arial" w:cs="Arial"/>
          <w:sz w:val="22"/>
          <w:szCs w:val="22"/>
        </w:rPr>
        <w:t xml:space="preserve">V proračunu </w:t>
      </w:r>
      <w:r w:rsidR="00645733" w:rsidRPr="00923205">
        <w:rPr>
          <w:rFonts w:ascii="Arial" w:hAnsi="Arial" w:cs="Arial"/>
          <w:sz w:val="22"/>
          <w:szCs w:val="22"/>
        </w:rPr>
        <w:t>so kot investicijski transferi pravnim in fizičnim osebam, ki niso proračunski uporabniki, načrtovani investicijski transferi nepridobitnim organizacijam in ustanovam (Gasilska zveza Kamnik oziroma prostovoljna gasilska društva v občini, Gorsk</w:t>
      </w:r>
      <w:r w:rsidR="00C722EF" w:rsidRPr="00923205">
        <w:rPr>
          <w:rFonts w:ascii="Arial" w:hAnsi="Arial" w:cs="Arial"/>
          <w:sz w:val="22"/>
          <w:szCs w:val="22"/>
        </w:rPr>
        <w:t>a</w:t>
      </w:r>
      <w:r w:rsidR="00645733" w:rsidRPr="00923205">
        <w:rPr>
          <w:rFonts w:ascii="Arial" w:hAnsi="Arial" w:cs="Arial"/>
          <w:sz w:val="22"/>
          <w:szCs w:val="22"/>
        </w:rPr>
        <w:t xml:space="preserve"> reševalna služba Kamnik, župnije</w:t>
      </w:r>
      <w:r w:rsidR="00001841" w:rsidRPr="00923205">
        <w:rPr>
          <w:rFonts w:ascii="Arial" w:hAnsi="Arial" w:cs="Arial"/>
          <w:sz w:val="22"/>
          <w:szCs w:val="22"/>
        </w:rPr>
        <w:t xml:space="preserve"> </w:t>
      </w:r>
      <w:r w:rsidR="00645733" w:rsidRPr="00923205">
        <w:rPr>
          <w:rFonts w:ascii="Arial" w:hAnsi="Arial" w:cs="Arial"/>
          <w:sz w:val="22"/>
          <w:szCs w:val="22"/>
        </w:rPr>
        <w:t>…) in investicijski transferi posameznikom in zasebnikom (sofinanciranje malih čistilnih naprav</w:t>
      </w:r>
      <w:r w:rsidR="00923205" w:rsidRPr="00923205">
        <w:rPr>
          <w:rFonts w:ascii="Arial" w:hAnsi="Arial" w:cs="Arial"/>
          <w:sz w:val="22"/>
          <w:szCs w:val="22"/>
        </w:rPr>
        <w:t>, subvencije obnov v mestnem jedru</w:t>
      </w:r>
      <w:r w:rsidR="00F36E09" w:rsidRPr="00923205">
        <w:rPr>
          <w:rFonts w:ascii="Arial" w:hAnsi="Arial" w:cs="Arial"/>
          <w:sz w:val="22"/>
          <w:szCs w:val="22"/>
        </w:rPr>
        <w:t>)</w:t>
      </w:r>
      <w:r w:rsidR="00645733" w:rsidRPr="00923205">
        <w:rPr>
          <w:rFonts w:ascii="Arial" w:hAnsi="Arial" w:cs="Arial"/>
          <w:sz w:val="22"/>
          <w:szCs w:val="22"/>
        </w:rPr>
        <w:t>.</w:t>
      </w:r>
    </w:p>
    <w:p w:rsidR="00CE7C70" w:rsidRPr="008F477F" w:rsidRDefault="00CE7C70" w:rsidP="00535479">
      <w:pPr>
        <w:rPr>
          <w:rFonts w:ascii="Arial" w:hAnsi="Arial" w:cs="Arial"/>
          <w:color w:val="FF0000"/>
          <w:sz w:val="22"/>
          <w:szCs w:val="22"/>
          <w:u w:val="single"/>
        </w:rPr>
      </w:pPr>
    </w:p>
    <w:p w:rsidR="00B52594" w:rsidRPr="00923205" w:rsidRDefault="00B52594" w:rsidP="00F1072B">
      <w:pPr>
        <w:numPr>
          <w:ilvl w:val="0"/>
          <w:numId w:val="8"/>
        </w:numPr>
        <w:rPr>
          <w:rFonts w:ascii="Arial" w:hAnsi="Arial" w:cs="Arial"/>
          <w:sz w:val="22"/>
          <w:szCs w:val="22"/>
          <w:u w:val="single"/>
        </w:rPr>
      </w:pPr>
      <w:r w:rsidRPr="00923205">
        <w:rPr>
          <w:rFonts w:ascii="Arial" w:hAnsi="Arial" w:cs="Arial"/>
          <w:sz w:val="22"/>
          <w:szCs w:val="22"/>
          <w:u w:val="single"/>
        </w:rPr>
        <w:t>432 – Investicijski transferi proračunskim uporabnikom (</w:t>
      </w:r>
      <w:r w:rsidR="005F3E85">
        <w:rPr>
          <w:rFonts w:ascii="Arial" w:hAnsi="Arial" w:cs="Arial"/>
          <w:sz w:val="22"/>
          <w:szCs w:val="22"/>
          <w:u w:val="single"/>
        </w:rPr>
        <w:t>468</w:t>
      </w:r>
      <w:r w:rsidR="00E279D1" w:rsidRPr="00923205">
        <w:rPr>
          <w:rFonts w:ascii="Arial" w:hAnsi="Arial" w:cs="Arial"/>
          <w:sz w:val="22"/>
          <w:szCs w:val="22"/>
          <w:u w:val="single"/>
        </w:rPr>
        <w:t>.100</w:t>
      </w:r>
      <w:r w:rsidR="00645733" w:rsidRPr="00923205">
        <w:rPr>
          <w:rFonts w:ascii="Arial" w:hAnsi="Arial" w:cs="Arial"/>
          <w:sz w:val="22"/>
          <w:szCs w:val="22"/>
          <w:u w:val="single"/>
        </w:rPr>
        <w:t xml:space="preserve"> </w:t>
      </w:r>
      <w:r w:rsidRPr="00923205">
        <w:rPr>
          <w:rFonts w:ascii="Arial" w:hAnsi="Arial" w:cs="Arial"/>
          <w:sz w:val="22"/>
          <w:szCs w:val="22"/>
          <w:u w:val="single"/>
        </w:rPr>
        <w:t>€)</w:t>
      </w:r>
    </w:p>
    <w:p w:rsidR="00B52594" w:rsidRPr="00923205" w:rsidRDefault="00B52594" w:rsidP="00535479">
      <w:pPr>
        <w:rPr>
          <w:rFonts w:ascii="Arial" w:hAnsi="Arial" w:cs="Arial"/>
          <w:sz w:val="22"/>
          <w:szCs w:val="22"/>
        </w:rPr>
      </w:pPr>
    </w:p>
    <w:p w:rsidR="00E21020" w:rsidRPr="00923205" w:rsidRDefault="00E21020" w:rsidP="00E21020">
      <w:pPr>
        <w:rPr>
          <w:rFonts w:ascii="Arial" w:hAnsi="Arial" w:cs="Arial"/>
          <w:sz w:val="22"/>
          <w:szCs w:val="22"/>
        </w:rPr>
      </w:pPr>
      <w:r w:rsidRPr="00923205">
        <w:rPr>
          <w:rFonts w:ascii="Arial" w:hAnsi="Arial" w:cs="Arial"/>
          <w:sz w:val="22"/>
          <w:szCs w:val="22"/>
        </w:rPr>
        <w:t>V okviru investicijskih transferov proračunskim uporabnikom so v proračunu načrtovana sredstva kot investicijski transferi javnim zavodom (osnovne šole, Vrtec Antona Medveda Kamnik, Zavod za turizem in šport Kamnik, Knjižnica Franceta Balantiča Kamnik, Javni zavod za kulturo Kamnik in Medobčinski muzej Kamnik).</w:t>
      </w:r>
    </w:p>
    <w:p w:rsidR="007473CF" w:rsidRDefault="007473CF" w:rsidP="00535479">
      <w:pPr>
        <w:rPr>
          <w:rFonts w:ascii="Arial" w:hAnsi="Arial" w:cs="Arial"/>
          <w:b/>
          <w:color w:val="FF0000"/>
          <w:sz w:val="22"/>
          <w:szCs w:val="22"/>
          <w:u w:val="single"/>
        </w:rPr>
      </w:pPr>
    </w:p>
    <w:p w:rsidR="00D1690E" w:rsidRDefault="00D1690E" w:rsidP="00535479">
      <w:pPr>
        <w:rPr>
          <w:rFonts w:ascii="Arial" w:hAnsi="Arial" w:cs="Arial"/>
          <w:b/>
          <w:color w:val="FF0000"/>
          <w:sz w:val="22"/>
          <w:szCs w:val="22"/>
          <w:u w:val="single"/>
        </w:rPr>
      </w:pPr>
    </w:p>
    <w:p w:rsidR="00D1690E" w:rsidRDefault="00D1690E" w:rsidP="00535479">
      <w:pPr>
        <w:rPr>
          <w:rFonts w:ascii="Arial" w:hAnsi="Arial" w:cs="Arial"/>
          <w:b/>
          <w:color w:val="FF0000"/>
          <w:sz w:val="22"/>
          <w:szCs w:val="22"/>
          <w:u w:val="single"/>
        </w:rPr>
      </w:pPr>
    </w:p>
    <w:p w:rsidR="00D1690E" w:rsidRDefault="00D1690E" w:rsidP="00535479">
      <w:pPr>
        <w:rPr>
          <w:rFonts w:ascii="Arial" w:hAnsi="Arial" w:cs="Arial"/>
          <w:b/>
          <w:color w:val="FF0000"/>
          <w:sz w:val="22"/>
          <w:szCs w:val="22"/>
          <w:u w:val="single"/>
        </w:rPr>
      </w:pPr>
    </w:p>
    <w:p w:rsidR="00D1690E" w:rsidRDefault="00D1690E" w:rsidP="00535479">
      <w:pPr>
        <w:rPr>
          <w:rFonts w:ascii="Arial" w:hAnsi="Arial" w:cs="Arial"/>
          <w:b/>
          <w:color w:val="FF0000"/>
          <w:sz w:val="22"/>
          <w:szCs w:val="22"/>
          <w:u w:val="single"/>
        </w:rPr>
      </w:pPr>
    </w:p>
    <w:p w:rsidR="00D1690E" w:rsidRDefault="00D1690E" w:rsidP="00535479">
      <w:pPr>
        <w:rPr>
          <w:rFonts w:ascii="Arial" w:hAnsi="Arial" w:cs="Arial"/>
          <w:b/>
          <w:color w:val="FF0000"/>
          <w:sz w:val="22"/>
          <w:szCs w:val="22"/>
          <w:u w:val="single"/>
        </w:rPr>
      </w:pPr>
    </w:p>
    <w:p w:rsidR="00D1690E" w:rsidRDefault="00D1690E" w:rsidP="00535479">
      <w:pPr>
        <w:rPr>
          <w:rFonts w:ascii="Arial" w:hAnsi="Arial" w:cs="Arial"/>
          <w:b/>
          <w:color w:val="FF0000"/>
          <w:sz w:val="22"/>
          <w:szCs w:val="22"/>
          <w:u w:val="single"/>
        </w:rPr>
      </w:pPr>
    </w:p>
    <w:p w:rsidR="00D1690E" w:rsidRDefault="00D1690E" w:rsidP="00535479">
      <w:pPr>
        <w:rPr>
          <w:rFonts w:ascii="Arial" w:hAnsi="Arial" w:cs="Arial"/>
          <w:b/>
          <w:color w:val="FF0000"/>
          <w:sz w:val="22"/>
          <w:szCs w:val="22"/>
          <w:u w:val="single"/>
        </w:rPr>
      </w:pPr>
    </w:p>
    <w:p w:rsidR="00D1690E" w:rsidRDefault="00D1690E" w:rsidP="00535479">
      <w:pPr>
        <w:rPr>
          <w:rFonts w:ascii="Arial" w:hAnsi="Arial" w:cs="Arial"/>
          <w:b/>
          <w:color w:val="FF0000"/>
          <w:sz w:val="22"/>
          <w:szCs w:val="22"/>
          <w:u w:val="single"/>
        </w:rPr>
      </w:pPr>
    </w:p>
    <w:p w:rsidR="00D1690E" w:rsidRDefault="00D1690E" w:rsidP="00535479">
      <w:pPr>
        <w:rPr>
          <w:rFonts w:ascii="Arial" w:hAnsi="Arial" w:cs="Arial"/>
          <w:b/>
          <w:color w:val="FF0000"/>
          <w:sz w:val="22"/>
          <w:szCs w:val="22"/>
          <w:u w:val="single"/>
        </w:rPr>
      </w:pPr>
    </w:p>
    <w:p w:rsidR="00D1690E" w:rsidRDefault="00D1690E" w:rsidP="00535479">
      <w:pPr>
        <w:rPr>
          <w:rFonts w:ascii="Arial" w:hAnsi="Arial" w:cs="Arial"/>
          <w:b/>
          <w:color w:val="FF0000"/>
          <w:sz w:val="22"/>
          <w:szCs w:val="22"/>
          <w:u w:val="single"/>
        </w:rPr>
      </w:pPr>
    </w:p>
    <w:p w:rsidR="00D1690E" w:rsidRDefault="00D1690E" w:rsidP="00535479">
      <w:pPr>
        <w:rPr>
          <w:rFonts w:ascii="Arial" w:hAnsi="Arial" w:cs="Arial"/>
          <w:b/>
          <w:color w:val="FF0000"/>
          <w:sz w:val="22"/>
          <w:szCs w:val="22"/>
          <w:u w:val="single"/>
        </w:rPr>
      </w:pPr>
    </w:p>
    <w:p w:rsidR="00D1690E" w:rsidRDefault="00D1690E" w:rsidP="00535479">
      <w:pPr>
        <w:rPr>
          <w:rFonts w:ascii="Arial" w:hAnsi="Arial" w:cs="Arial"/>
          <w:b/>
          <w:color w:val="FF0000"/>
          <w:sz w:val="22"/>
          <w:szCs w:val="22"/>
          <w:u w:val="single"/>
        </w:rPr>
      </w:pPr>
    </w:p>
    <w:p w:rsidR="00D1690E" w:rsidRDefault="00D1690E" w:rsidP="00535479">
      <w:pPr>
        <w:rPr>
          <w:rFonts w:ascii="Arial" w:hAnsi="Arial" w:cs="Arial"/>
          <w:b/>
          <w:color w:val="FF0000"/>
          <w:sz w:val="22"/>
          <w:szCs w:val="22"/>
          <w:u w:val="single"/>
        </w:rPr>
      </w:pPr>
    </w:p>
    <w:p w:rsidR="00D1690E" w:rsidRDefault="00D1690E" w:rsidP="00535479">
      <w:pPr>
        <w:rPr>
          <w:rFonts w:ascii="Arial" w:hAnsi="Arial" w:cs="Arial"/>
          <w:b/>
          <w:color w:val="FF0000"/>
          <w:sz w:val="22"/>
          <w:szCs w:val="22"/>
          <w:u w:val="single"/>
        </w:rPr>
      </w:pPr>
    </w:p>
    <w:p w:rsidR="00D1690E" w:rsidRPr="008F477F" w:rsidRDefault="00D1690E" w:rsidP="00535479">
      <w:pPr>
        <w:rPr>
          <w:rFonts w:ascii="Arial" w:hAnsi="Arial" w:cs="Arial"/>
          <w:b/>
          <w:color w:val="FF0000"/>
          <w:sz w:val="22"/>
          <w:szCs w:val="22"/>
          <w:u w:val="single"/>
        </w:rPr>
      </w:pPr>
    </w:p>
    <w:p w:rsidR="004B6517" w:rsidRPr="008F477F" w:rsidRDefault="00C57B27" w:rsidP="00C51B9B">
      <w:pPr>
        <w:pStyle w:val="Naslov2"/>
        <w:tabs>
          <w:tab w:val="left" w:pos="0"/>
        </w:tabs>
        <w:rPr>
          <w:sz w:val="22"/>
          <w:szCs w:val="22"/>
          <w:u w:val="none"/>
        </w:rPr>
      </w:pPr>
      <w:r w:rsidRPr="008F477F">
        <w:rPr>
          <w:sz w:val="22"/>
          <w:szCs w:val="22"/>
          <w:u w:val="none"/>
        </w:rPr>
        <w:lastRenderedPageBreak/>
        <w:t xml:space="preserve">2. </w:t>
      </w:r>
      <w:r w:rsidR="004B6517" w:rsidRPr="008F477F">
        <w:rPr>
          <w:sz w:val="22"/>
          <w:szCs w:val="22"/>
          <w:u w:val="none"/>
        </w:rPr>
        <w:t>R</w:t>
      </w:r>
      <w:r w:rsidRPr="008F477F">
        <w:rPr>
          <w:sz w:val="22"/>
          <w:szCs w:val="22"/>
          <w:u w:val="none"/>
        </w:rPr>
        <w:t>ačun finančnih terjatev in naložb</w:t>
      </w:r>
    </w:p>
    <w:p w:rsidR="004B6517" w:rsidRPr="004F1237" w:rsidRDefault="004B6517" w:rsidP="00C51B9B">
      <w:pPr>
        <w:rPr>
          <w:rFonts w:ascii="Arial" w:hAnsi="Arial" w:cs="Arial"/>
          <w:b/>
          <w:bCs/>
          <w:sz w:val="22"/>
          <w:szCs w:val="22"/>
          <w:u w:val="single"/>
        </w:rPr>
      </w:pPr>
    </w:p>
    <w:p w:rsidR="0054345C" w:rsidRPr="004F1237" w:rsidRDefault="0054345C" w:rsidP="00C51B9B">
      <w:pPr>
        <w:pStyle w:val="Telobesedila"/>
        <w:rPr>
          <w:sz w:val="22"/>
          <w:szCs w:val="22"/>
        </w:rPr>
      </w:pPr>
      <w:r w:rsidRPr="004F1237">
        <w:rPr>
          <w:sz w:val="22"/>
          <w:szCs w:val="22"/>
        </w:rPr>
        <w:t xml:space="preserve">V računu finančnih terjatev in naložb se izkazujejo vsa prejeta sredstva vračil danih posojil in prodaje kapitalskih </w:t>
      </w:r>
      <w:r w:rsidR="00923205" w:rsidRPr="004F1237">
        <w:rPr>
          <w:sz w:val="22"/>
          <w:szCs w:val="22"/>
        </w:rPr>
        <w:t>deležev</w:t>
      </w:r>
      <w:r w:rsidRPr="004F1237">
        <w:rPr>
          <w:sz w:val="22"/>
          <w:szCs w:val="22"/>
        </w:rPr>
        <w:t xml:space="preserve"> in vsa sredstva za dana posojila in </w:t>
      </w:r>
      <w:r w:rsidR="00923205" w:rsidRPr="004F1237">
        <w:rPr>
          <w:sz w:val="22"/>
          <w:szCs w:val="22"/>
        </w:rPr>
        <w:t>povečanje finančnih naložb.</w:t>
      </w:r>
      <w:r w:rsidR="00C51B9B" w:rsidRPr="004F1237">
        <w:rPr>
          <w:sz w:val="22"/>
          <w:szCs w:val="22"/>
        </w:rPr>
        <w:t xml:space="preserve"> V letu 202</w:t>
      </w:r>
      <w:r w:rsidR="002C5A71" w:rsidRPr="004F1237">
        <w:rPr>
          <w:sz w:val="22"/>
          <w:szCs w:val="22"/>
        </w:rPr>
        <w:t>5</w:t>
      </w:r>
      <w:r w:rsidR="00C51B9B" w:rsidRPr="004F1237">
        <w:rPr>
          <w:sz w:val="22"/>
          <w:szCs w:val="22"/>
        </w:rPr>
        <w:t xml:space="preserve"> </w:t>
      </w:r>
      <w:r w:rsidR="00FB30A2" w:rsidRPr="004F1237">
        <w:rPr>
          <w:sz w:val="22"/>
          <w:szCs w:val="22"/>
        </w:rPr>
        <w:t xml:space="preserve">Občina Kamnik v računu finančnih terjatev in naložb načrtuje </w:t>
      </w:r>
      <w:r w:rsidR="002C5A71" w:rsidRPr="004F1237">
        <w:rPr>
          <w:sz w:val="22"/>
          <w:szCs w:val="22"/>
        </w:rPr>
        <w:t>naslednje izdatke:</w:t>
      </w:r>
    </w:p>
    <w:p w:rsidR="004F1237" w:rsidRPr="004F1237" w:rsidRDefault="004F1237" w:rsidP="00923205">
      <w:pPr>
        <w:pStyle w:val="Telobesedila"/>
        <w:numPr>
          <w:ilvl w:val="0"/>
          <w:numId w:val="9"/>
        </w:numPr>
        <w:rPr>
          <w:sz w:val="22"/>
          <w:szCs w:val="22"/>
        </w:rPr>
      </w:pPr>
      <w:r w:rsidRPr="004F1237">
        <w:rPr>
          <w:sz w:val="22"/>
          <w:szCs w:val="22"/>
        </w:rPr>
        <w:t xml:space="preserve">250.000 € za </w:t>
      </w:r>
      <w:r w:rsidR="00923205" w:rsidRPr="004F1237">
        <w:rPr>
          <w:sz w:val="22"/>
          <w:szCs w:val="22"/>
        </w:rPr>
        <w:t>dokapitalizacij</w:t>
      </w:r>
      <w:r w:rsidRPr="004F1237">
        <w:rPr>
          <w:sz w:val="22"/>
          <w:szCs w:val="22"/>
        </w:rPr>
        <w:t>o</w:t>
      </w:r>
      <w:r w:rsidR="00923205" w:rsidRPr="004F1237">
        <w:rPr>
          <w:sz w:val="22"/>
          <w:szCs w:val="22"/>
        </w:rPr>
        <w:t xml:space="preserve"> družbe Velika planina, d. o. o. </w:t>
      </w:r>
      <w:r w:rsidRPr="004F1237">
        <w:rPr>
          <w:sz w:val="22"/>
          <w:szCs w:val="22"/>
        </w:rPr>
        <w:t>in</w:t>
      </w:r>
    </w:p>
    <w:p w:rsidR="002C5A71" w:rsidRPr="004F1237" w:rsidRDefault="004F1237" w:rsidP="00923205">
      <w:pPr>
        <w:pStyle w:val="Telobesedila"/>
        <w:numPr>
          <w:ilvl w:val="0"/>
          <w:numId w:val="9"/>
        </w:numPr>
        <w:rPr>
          <w:sz w:val="22"/>
          <w:szCs w:val="22"/>
        </w:rPr>
      </w:pPr>
      <w:r w:rsidRPr="004F1237">
        <w:rPr>
          <w:sz w:val="22"/>
          <w:szCs w:val="22"/>
        </w:rPr>
        <w:t>22.657 € za dokapitalizacijo družbe Terme Snovik – Kamnik, d. o. o.</w:t>
      </w:r>
      <w:r w:rsidR="00923205" w:rsidRPr="004F1237">
        <w:rPr>
          <w:sz w:val="22"/>
          <w:szCs w:val="22"/>
        </w:rPr>
        <w:t xml:space="preserve">  </w:t>
      </w:r>
    </w:p>
    <w:p w:rsidR="007473CF" w:rsidRDefault="007473CF" w:rsidP="00535479">
      <w:pPr>
        <w:rPr>
          <w:rFonts w:ascii="Arial" w:hAnsi="Arial" w:cs="Arial"/>
          <w:sz w:val="22"/>
          <w:szCs w:val="22"/>
        </w:rPr>
      </w:pPr>
    </w:p>
    <w:p w:rsidR="00D1690E" w:rsidRPr="004F1237" w:rsidRDefault="00D1690E" w:rsidP="00535479">
      <w:pPr>
        <w:rPr>
          <w:rFonts w:ascii="Arial" w:hAnsi="Arial" w:cs="Arial"/>
          <w:sz w:val="22"/>
          <w:szCs w:val="22"/>
        </w:rPr>
      </w:pPr>
    </w:p>
    <w:p w:rsidR="004B6517" w:rsidRPr="00C57B27" w:rsidRDefault="00C57B27" w:rsidP="00535479">
      <w:pPr>
        <w:rPr>
          <w:rFonts w:ascii="Arial" w:hAnsi="Arial" w:cs="Arial"/>
          <w:b/>
          <w:bCs/>
          <w:sz w:val="22"/>
          <w:szCs w:val="22"/>
        </w:rPr>
      </w:pPr>
      <w:r w:rsidRPr="00C57B27">
        <w:rPr>
          <w:rFonts w:ascii="Arial" w:hAnsi="Arial" w:cs="Arial"/>
          <w:b/>
          <w:bCs/>
          <w:sz w:val="22"/>
          <w:szCs w:val="22"/>
        </w:rPr>
        <w:t>3</w:t>
      </w:r>
      <w:r w:rsidR="004B6517" w:rsidRPr="00C57B27">
        <w:rPr>
          <w:rFonts w:ascii="Arial" w:hAnsi="Arial" w:cs="Arial"/>
          <w:b/>
          <w:bCs/>
          <w:sz w:val="22"/>
          <w:szCs w:val="22"/>
        </w:rPr>
        <w:t>. R</w:t>
      </w:r>
      <w:r w:rsidRPr="00C57B27">
        <w:rPr>
          <w:rFonts w:ascii="Arial" w:hAnsi="Arial" w:cs="Arial"/>
          <w:b/>
          <w:bCs/>
          <w:sz w:val="22"/>
          <w:szCs w:val="22"/>
        </w:rPr>
        <w:t>ačun financiranja</w:t>
      </w:r>
    </w:p>
    <w:p w:rsidR="004B6517" w:rsidRPr="00017CEF" w:rsidRDefault="004B6517" w:rsidP="00535479">
      <w:pPr>
        <w:rPr>
          <w:rFonts w:ascii="Arial" w:hAnsi="Arial" w:cs="Arial"/>
          <w:b/>
          <w:bCs/>
          <w:sz w:val="22"/>
          <w:szCs w:val="22"/>
          <w:u w:val="single"/>
        </w:rPr>
      </w:pPr>
    </w:p>
    <w:p w:rsidR="00FB30A2" w:rsidRPr="00017CEF" w:rsidRDefault="00FB30A2" w:rsidP="00FB30A2">
      <w:pPr>
        <w:pStyle w:val="Telobesedila"/>
        <w:rPr>
          <w:sz w:val="22"/>
          <w:szCs w:val="22"/>
        </w:rPr>
      </w:pPr>
      <w:r w:rsidRPr="00017CEF">
        <w:rPr>
          <w:sz w:val="22"/>
          <w:szCs w:val="22"/>
        </w:rPr>
        <w:t xml:space="preserve">V računu financiranja se izkazuje odplačevanje dolgov in zadolževanje, ki je povezano s financiranjem presežkov odhodkov nad prihodki v bilanci prihodkov in odhodkov, presežkov izdatkov nad prejemki v računu finančnih terjatev in naložb ter s financiranjem odplačil dolgov v računu financiranja ter načrtovane spremembe denarnih sredstev na računih proračuna v proračunskem letu. </w:t>
      </w:r>
    </w:p>
    <w:p w:rsidR="00D1690E" w:rsidRDefault="00D1690E" w:rsidP="00017CEF">
      <w:pPr>
        <w:pStyle w:val="Telobesedila"/>
        <w:rPr>
          <w:sz w:val="22"/>
          <w:szCs w:val="22"/>
        </w:rPr>
      </w:pPr>
    </w:p>
    <w:p w:rsidR="00017CEF" w:rsidRPr="004F1237" w:rsidRDefault="00017CEF" w:rsidP="00017CEF">
      <w:pPr>
        <w:pStyle w:val="Telobesedila"/>
        <w:rPr>
          <w:sz w:val="22"/>
          <w:szCs w:val="22"/>
        </w:rPr>
      </w:pPr>
      <w:r w:rsidRPr="004F1237">
        <w:rPr>
          <w:sz w:val="22"/>
          <w:szCs w:val="22"/>
        </w:rPr>
        <w:t>V letu 202</w:t>
      </w:r>
      <w:r w:rsidR="004F1237" w:rsidRPr="004F1237">
        <w:rPr>
          <w:sz w:val="22"/>
          <w:szCs w:val="22"/>
        </w:rPr>
        <w:t>5</w:t>
      </w:r>
      <w:r w:rsidRPr="004F1237">
        <w:rPr>
          <w:sz w:val="22"/>
          <w:szCs w:val="22"/>
        </w:rPr>
        <w:t xml:space="preserve"> je načrtovana </w:t>
      </w:r>
      <w:r w:rsidR="004F1237" w:rsidRPr="004F1237">
        <w:rPr>
          <w:sz w:val="22"/>
          <w:szCs w:val="22"/>
        </w:rPr>
        <w:t xml:space="preserve">nova </w:t>
      </w:r>
      <w:r w:rsidRPr="004F1237">
        <w:rPr>
          <w:sz w:val="22"/>
          <w:szCs w:val="22"/>
        </w:rPr>
        <w:t>zadolžitev</w:t>
      </w:r>
      <w:r w:rsidR="004F1237" w:rsidRPr="004F1237">
        <w:rPr>
          <w:sz w:val="22"/>
          <w:szCs w:val="22"/>
        </w:rPr>
        <w:t xml:space="preserve"> Občine Kamnik za izvrševanje proračuna</w:t>
      </w:r>
      <w:r w:rsidRPr="004F1237">
        <w:rPr>
          <w:sz w:val="22"/>
          <w:szCs w:val="22"/>
        </w:rPr>
        <w:t xml:space="preserve"> v višini 2.</w:t>
      </w:r>
      <w:r w:rsidR="004F1237" w:rsidRPr="004F1237">
        <w:rPr>
          <w:sz w:val="22"/>
          <w:szCs w:val="22"/>
        </w:rPr>
        <w:t>880</w:t>
      </w:r>
      <w:r w:rsidRPr="004F1237">
        <w:rPr>
          <w:sz w:val="22"/>
          <w:szCs w:val="22"/>
        </w:rPr>
        <w:t>.000 € (</w:t>
      </w:r>
      <w:r w:rsidR="004F1237" w:rsidRPr="004F1237">
        <w:rPr>
          <w:sz w:val="22"/>
          <w:szCs w:val="22"/>
        </w:rPr>
        <w:t>500.000 € za izgradnjo kanalizacije v Motniku, 480.000 € za energetsko sanacijo Vrtca Antona Medveda – enota Tinkara in 1.900.000 € za energetsko sanacijo Knjižnice Franceta Balantiča Kamnik</w:t>
      </w:r>
      <w:r w:rsidRPr="004F1237">
        <w:rPr>
          <w:sz w:val="22"/>
          <w:szCs w:val="22"/>
        </w:rPr>
        <w:t>).</w:t>
      </w:r>
    </w:p>
    <w:p w:rsidR="00326788" w:rsidRPr="004F1237" w:rsidRDefault="00326788" w:rsidP="00FB30A2">
      <w:pPr>
        <w:pStyle w:val="Telobesedila"/>
        <w:rPr>
          <w:sz w:val="22"/>
          <w:szCs w:val="22"/>
          <w:highlight w:val="green"/>
        </w:rPr>
      </w:pPr>
    </w:p>
    <w:p w:rsidR="0075322D" w:rsidRPr="007473CF" w:rsidRDefault="0075322D" w:rsidP="0075322D">
      <w:pPr>
        <w:pStyle w:val="Telobesedila"/>
        <w:rPr>
          <w:sz w:val="22"/>
          <w:szCs w:val="22"/>
        </w:rPr>
      </w:pPr>
      <w:r w:rsidRPr="007473CF">
        <w:rPr>
          <w:sz w:val="22"/>
          <w:szCs w:val="22"/>
        </w:rPr>
        <w:t>Stanje zadolžitve Občine Kamnik na dan 31. 10. 202</w:t>
      </w:r>
      <w:r w:rsidR="004F1237" w:rsidRPr="007473CF">
        <w:rPr>
          <w:sz w:val="22"/>
          <w:szCs w:val="22"/>
        </w:rPr>
        <w:t>4</w:t>
      </w:r>
      <w:r w:rsidRPr="007473CF">
        <w:rPr>
          <w:sz w:val="22"/>
          <w:szCs w:val="22"/>
        </w:rPr>
        <w:t>:</w:t>
      </w:r>
    </w:p>
    <w:tbl>
      <w:tblPr>
        <w:tblW w:w="9639" w:type="dxa"/>
        <w:tblInd w:w="70" w:type="dxa"/>
        <w:tblCellMar>
          <w:left w:w="70" w:type="dxa"/>
          <w:right w:w="70" w:type="dxa"/>
        </w:tblCellMar>
        <w:tblLook w:val="04A0" w:firstRow="1" w:lastRow="0" w:firstColumn="1" w:lastColumn="0" w:noHBand="0" w:noVBand="1"/>
      </w:tblPr>
      <w:tblGrid>
        <w:gridCol w:w="4041"/>
        <w:gridCol w:w="2126"/>
        <w:gridCol w:w="2127"/>
        <w:gridCol w:w="1345"/>
      </w:tblGrid>
      <w:tr w:rsidR="004F1237" w:rsidRPr="007473CF" w:rsidTr="007473CF">
        <w:trPr>
          <w:trHeight w:val="300"/>
        </w:trPr>
        <w:tc>
          <w:tcPr>
            <w:tcW w:w="4041" w:type="dxa"/>
            <w:tcBorders>
              <w:top w:val="nil"/>
              <w:left w:val="nil"/>
              <w:bottom w:val="nil"/>
              <w:right w:val="nil"/>
            </w:tcBorders>
            <w:shd w:val="clear" w:color="auto" w:fill="auto"/>
            <w:noWrap/>
            <w:vAlign w:val="bottom"/>
            <w:hideMark/>
          </w:tcPr>
          <w:p w:rsidR="004F1237" w:rsidRPr="007473CF" w:rsidRDefault="004F1237" w:rsidP="001A0AF4">
            <w:pPr>
              <w:suppressAutoHyphens w:val="0"/>
              <w:jc w:val="left"/>
              <w:rPr>
                <w:rFonts w:ascii="Arial" w:hAnsi="Arial" w:cs="Arial"/>
                <w:sz w:val="22"/>
                <w:szCs w:val="22"/>
                <w:lang w:eastAsia="sl-SI"/>
              </w:rPr>
            </w:pPr>
          </w:p>
        </w:tc>
        <w:tc>
          <w:tcPr>
            <w:tcW w:w="2126" w:type="dxa"/>
            <w:tcBorders>
              <w:top w:val="nil"/>
              <w:left w:val="nil"/>
              <w:bottom w:val="nil"/>
              <w:right w:val="nil"/>
            </w:tcBorders>
            <w:shd w:val="clear" w:color="auto" w:fill="auto"/>
            <w:noWrap/>
            <w:vAlign w:val="bottom"/>
            <w:hideMark/>
          </w:tcPr>
          <w:p w:rsidR="004F1237" w:rsidRPr="007473CF" w:rsidRDefault="004F1237" w:rsidP="001A0AF4">
            <w:pPr>
              <w:suppressAutoHyphens w:val="0"/>
              <w:jc w:val="left"/>
              <w:rPr>
                <w:rFonts w:ascii="Arial" w:hAnsi="Arial" w:cs="Arial"/>
                <w:sz w:val="22"/>
                <w:szCs w:val="22"/>
                <w:lang w:eastAsia="sl-SI"/>
              </w:rPr>
            </w:pPr>
          </w:p>
        </w:tc>
        <w:tc>
          <w:tcPr>
            <w:tcW w:w="2127" w:type="dxa"/>
            <w:tcBorders>
              <w:top w:val="nil"/>
              <w:left w:val="nil"/>
              <w:bottom w:val="nil"/>
              <w:right w:val="nil"/>
            </w:tcBorders>
            <w:shd w:val="clear" w:color="auto" w:fill="auto"/>
            <w:noWrap/>
            <w:vAlign w:val="bottom"/>
            <w:hideMark/>
          </w:tcPr>
          <w:p w:rsidR="004F1237" w:rsidRPr="007473CF" w:rsidRDefault="004F1237" w:rsidP="001A0AF4">
            <w:pPr>
              <w:suppressAutoHyphens w:val="0"/>
              <w:jc w:val="left"/>
              <w:rPr>
                <w:rFonts w:ascii="Arial" w:hAnsi="Arial" w:cs="Arial"/>
                <w:sz w:val="22"/>
                <w:szCs w:val="22"/>
                <w:lang w:eastAsia="sl-SI"/>
              </w:rPr>
            </w:pPr>
          </w:p>
        </w:tc>
        <w:tc>
          <w:tcPr>
            <w:tcW w:w="1345" w:type="dxa"/>
            <w:tcBorders>
              <w:top w:val="nil"/>
              <w:left w:val="nil"/>
              <w:bottom w:val="nil"/>
              <w:right w:val="nil"/>
            </w:tcBorders>
            <w:shd w:val="clear" w:color="auto" w:fill="auto"/>
            <w:noWrap/>
            <w:vAlign w:val="bottom"/>
            <w:hideMark/>
          </w:tcPr>
          <w:p w:rsidR="004F1237" w:rsidRPr="007473CF" w:rsidRDefault="004F1237" w:rsidP="001A0AF4">
            <w:pPr>
              <w:suppressAutoHyphens w:val="0"/>
              <w:jc w:val="right"/>
              <w:rPr>
                <w:rFonts w:ascii="Arial" w:hAnsi="Arial" w:cs="Arial"/>
                <w:sz w:val="22"/>
                <w:szCs w:val="22"/>
                <w:lang w:eastAsia="sl-SI"/>
              </w:rPr>
            </w:pPr>
            <w:r w:rsidRPr="007473CF">
              <w:rPr>
                <w:rFonts w:ascii="Arial" w:hAnsi="Arial" w:cs="Arial"/>
                <w:sz w:val="22"/>
                <w:szCs w:val="22"/>
                <w:lang w:eastAsia="sl-SI"/>
              </w:rPr>
              <w:t>v €</w:t>
            </w:r>
          </w:p>
        </w:tc>
      </w:tr>
      <w:tr w:rsidR="004F1237" w:rsidRPr="007473CF" w:rsidTr="007473CF">
        <w:trPr>
          <w:trHeight w:val="300"/>
        </w:trPr>
        <w:tc>
          <w:tcPr>
            <w:tcW w:w="40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1237" w:rsidRPr="007473CF" w:rsidRDefault="004F1237" w:rsidP="001A0AF4">
            <w:pPr>
              <w:suppressAutoHyphens w:val="0"/>
              <w:jc w:val="left"/>
              <w:rPr>
                <w:rFonts w:ascii="Arial" w:hAnsi="Arial" w:cs="Arial"/>
                <w:sz w:val="22"/>
                <w:szCs w:val="22"/>
                <w:lang w:eastAsia="sl-SI"/>
              </w:rPr>
            </w:pPr>
            <w:r w:rsidRPr="007473CF">
              <w:rPr>
                <w:rFonts w:ascii="Arial" w:hAnsi="Arial" w:cs="Arial"/>
                <w:sz w:val="22"/>
                <w:szCs w:val="22"/>
                <w:lang w:eastAsia="sl-SI"/>
              </w:rPr>
              <w:t> </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4F1237" w:rsidRPr="007473CF" w:rsidRDefault="004F1237" w:rsidP="001A0AF4">
            <w:pPr>
              <w:suppressAutoHyphens w:val="0"/>
              <w:jc w:val="center"/>
              <w:rPr>
                <w:rFonts w:ascii="Arial" w:hAnsi="Arial" w:cs="Arial"/>
                <w:b/>
                <w:bCs/>
                <w:sz w:val="22"/>
                <w:szCs w:val="22"/>
                <w:lang w:eastAsia="sl-SI"/>
              </w:rPr>
            </w:pPr>
            <w:r w:rsidRPr="007473CF">
              <w:rPr>
                <w:rFonts w:ascii="Arial" w:hAnsi="Arial" w:cs="Arial"/>
                <w:b/>
                <w:bCs/>
                <w:sz w:val="22"/>
                <w:szCs w:val="22"/>
                <w:lang w:eastAsia="sl-SI"/>
              </w:rPr>
              <w:t>stanje 31. 10. 2024</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4F1237" w:rsidRPr="007473CF" w:rsidRDefault="004F1237" w:rsidP="001A0AF4">
            <w:pPr>
              <w:suppressAutoHyphens w:val="0"/>
              <w:jc w:val="center"/>
              <w:rPr>
                <w:rFonts w:ascii="Arial" w:hAnsi="Arial" w:cs="Arial"/>
                <w:b/>
                <w:bCs/>
                <w:sz w:val="22"/>
                <w:szCs w:val="22"/>
                <w:lang w:eastAsia="sl-SI"/>
              </w:rPr>
            </w:pPr>
            <w:r w:rsidRPr="007473CF">
              <w:rPr>
                <w:rFonts w:ascii="Arial" w:hAnsi="Arial" w:cs="Arial"/>
                <w:b/>
                <w:bCs/>
                <w:sz w:val="22"/>
                <w:szCs w:val="22"/>
                <w:lang w:eastAsia="sl-SI"/>
              </w:rPr>
              <w:t>obrestna mera</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4F1237" w:rsidRPr="007473CF" w:rsidRDefault="004F1237" w:rsidP="001A0AF4">
            <w:pPr>
              <w:suppressAutoHyphens w:val="0"/>
              <w:jc w:val="center"/>
              <w:rPr>
                <w:rFonts w:ascii="Arial" w:hAnsi="Arial" w:cs="Arial"/>
                <w:b/>
                <w:bCs/>
                <w:sz w:val="22"/>
                <w:szCs w:val="22"/>
                <w:lang w:eastAsia="sl-SI"/>
              </w:rPr>
            </w:pPr>
            <w:r w:rsidRPr="007473CF">
              <w:rPr>
                <w:rFonts w:ascii="Arial" w:hAnsi="Arial" w:cs="Arial"/>
                <w:b/>
                <w:bCs/>
                <w:sz w:val="22"/>
                <w:szCs w:val="22"/>
                <w:lang w:eastAsia="sl-SI"/>
              </w:rPr>
              <w:t>rok vračila</w:t>
            </w:r>
          </w:p>
        </w:tc>
      </w:tr>
      <w:tr w:rsidR="004F1237" w:rsidRPr="007473CF" w:rsidTr="007473CF">
        <w:trPr>
          <w:trHeight w:val="315"/>
        </w:trPr>
        <w:tc>
          <w:tcPr>
            <w:tcW w:w="40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F1237" w:rsidRPr="007473CF" w:rsidRDefault="004F1237" w:rsidP="001A0AF4">
            <w:pPr>
              <w:suppressAutoHyphens w:val="0"/>
              <w:jc w:val="left"/>
              <w:rPr>
                <w:rFonts w:ascii="Arial" w:hAnsi="Arial" w:cs="Arial"/>
                <w:sz w:val="22"/>
                <w:szCs w:val="22"/>
                <w:lang w:eastAsia="sl-SI"/>
              </w:rPr>
            </w:pPr>
            <w:r w:rsidRPr="007473CF">
              <w:rPr>
                <w:rFonts w:ascii="Arial" w:hAnsi="Arial" w:cs="Arial"/>
                <w:sz w:val="22"/>
                <w:szCs w:val="22"/>
                <w:lang w:eastAsia="sl-SI"/>
              </w:rPr>
              <w:t>kredit za kohezijske projekte</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4F1237" w:rsidRPr="007473CF" w:rsidRDefault="007473CF" w:rsidP="001A0AF4">
            <w:pPr>
              <w:suppressAutoHyphens w:val="0"/>
              <w:jc w:val="right"/>
              <w:rPr>
                <w:rFonts w:ascii="Arial" w:hAnsi="Arial" w:cs="Arial"/>
                <w:sz w:val="22"/>
                <w:szCs w:val="22"/>
                <w:lang w:eastAsia="sl-SI"/>
              </w:rPr>
            </w:pPr>
            <w:r w:rsidRPr="007473CF">
              <w:rPr>
                <w:rFonts w:ascii="Arial" w:hAnsi="Arial" w:cs="Arial"/>
                <w:sz w:val="22"/>
                <w:szCs w:val="22"/>
                <w:lang w:eastAsia="sl-SI"/>
              </w:rPr>
              <w:t>64.505,76 €</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4F1237" w:rsidRPr="007473CF" w:rsidRDefault="004F1237" w:rsidP="001A0AF4">
            <w:pPr>
              <w:suppressAutoHyphens w:val="0"/>
              <w:jc w:val="left"/>
              <w:rPr>
                <w:rFonts w:ascii="Arial" w:hAnsi="Arial" w:cs="Arial"/>
                <w:sz w:val="18"/>
                <w:szCs w:val="18"/>
                <w:lang w:eastAsia="sl-SI"/>
              </w:rPr>
            </w:pPr>
            <w:r w:rsidRPr="007473CF">
              <w:rPr>
                <w:rFonts w:ascii="Arial" w:hAnsi="Arial" w:cs="Arial"/>
                <w:sz w:val="18"/>
                <w:szCs w:val="18"/>
                <w:lang w:eastAsia="sl-SI"/>
              </w:rPr>
              <w:t>3M EURIBOR + 0,90 %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4F1237" w:rsidRPr="007473CF" w:rsidRDefault="004F1237" w:rsidP="001A0AF4">
            <w:pPr>
              <w:suppressAutoHyphens w:val="0"/>
              <w:jc w:val="center"/>
              <w:rPr>
                <w:rFonts w:ascii="Arial" w:hAnsi="Arial" w:cs="Arial"/>
                <w:sz w:val="20"/>
                <w:szCs w:val="20"/>
                <w:lang w:eastAsia="sl-SI"/>
              </w:rPr>
            </w:pPr>
            <w:r w:rsidRPr="007473CF">
              <w:rPr>
                <w:rFonts w:ascii="Arial" w:hAnsi="Arial" w:cs="Arial"/>
                <w:sz w:val="20"/>
                <w:szCs w:val="20"/>
                <w:lang w:eastAsia="sl-SI"/>
              </w:rPr>
              <w:t>31. 12. 2024</w:t>
            </w:r>
          </w:p>
        </w:tc>
      </w:tr>
      <w:tr w:rsidR="004F1237" w:rsidRPr="007473CF" w:rsidTr="007473CF">
        <w:trPr>
          <w:trHeight w:hRule="exact" w:val="318"/>
        </w:trPr>
        <w:tc>
          <w:tcPr>
            <w:tcW w:w="404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237" w:rsidRPr="007473CF" w:rsidRDefault="004F1237" w:rsidP="001A0AF4">
            <w:pPr>
              <w:suppressAutoHyphens w:val="0"/>
              <w:jc w:val="left"/>
              <w:rPr>
                <w:rFonts w:ascii="Arial" w:hAnsi="Arial" w:cs="Arial"/>
                <w:sz w:val="22"/>
                <w:szCs w:val="22"/>
                <w:lang w:eastAsia="sl-SI"/>
              </w:rPr>
            </w:pPr>
            <w:r w:rsidRPr="007473CF">
              <w:rPr>
                <w:rFonts w:ascii="Arial" w:hAnsi="Arial" w:cs="Arial"/>
                <w:sz w:val="22"/>
                <w:szCs w:val="22"/>
                <w:lang w:eastAsia="sl-SI"/>
              </w:rPr>
              <w:t>kredit za zemljišče »Smodnišnica«</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4F1237" w:rsidRPr="007473CF" w:rsidRDefault="007473CF" w:rsidP="001A0AF4">
            <w:pPr>
              <w:suppressAutoHyphens w:val="0"/>
              <w:jc w:val="right"/>
              <w:rPr>
                <w:rFonts w:ascii="Arial" w:hAnsi="Arial" w:cs="Arial"/>
                <w:sz w:val="22"/>
                <w:szCs w:val="22"/>
                <w:lang w:eastAsia="sl-SI"/>
              </w:rPr>
            </w:pPr>
            <w:r w:rsidRPr="007473CF">
              <w:rPr>
                <w:rFonts w:ascii="Arial" w:hAnsi="Arial" w:cs="Arial"/>
                <w:sz w:val="22"/>
                <w:szCs w:val="22"/>
                <w:lang w:eastAsia="sl-SI"/>
              </w:rPr>
              <w:t>1.233.333,18 €</w:t>
            </w: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4F1237" w:rsidRPr="007473CF" w:rsidRDefault="004F1237" w:rsidP="001A0AF4">
            <w:pPr>
              <w:suppressAutoHyphens w:val="0"/>
              <w:jc w:val="left"/>
              <w:rPr>
                <w:rFonts w:ascii="Arial" w:hAnsi="Arial" w:cs="Arial"/>
                <w:sz w:val="18"/>
                <w:szCs w:val="18"/>
                <w:lang w:eastAsia="sl-SI"/>
              </w:rPr>
            </w:pPr>
            <w:r w:rsidRPr="007473CF">
              <w:rPr>
                <w:rFonts w:ascii="Arial" w:hAnsi="Arial" w:cs="Arial"/>
                <w:sz w:val="18"/>
                <w:szCs w:val="18"/>
                <w:lang w:eastAsia="sl-SI"/>
              </w:rPr>
              <w:t>6M EURIBOR + 0,33 %</w:t>
            </w:r>
          </w:p>
        </w:tc>
        <w:tc>
          <w:tcPr>
            <w:tcW w:w="1345" w:type="dxa"/>
            <w:tcBorders>
              <w:top w:val="single" w:sz="4" w:space="0" w:color="auto"/>
              <w:left w:val="nil"/>
              <w:bottom w:val="single" w:sz="4" w:space="0" w:color="auto"/>
              <w:right w:val="single" w:sz="4" w:space="0" w:color="auto"/>
            </w:tcBorders>
            <w:shd w:val="clear" w:color="auto" w:fill="auto"/>
            <w:noWrap/>
            <w:vAlign w:val="bottom"/>
          </w:tcPr>
          <w:p w:rsidR="004F1237" w:rsidRPr="007473CF" w:rsidRDefault="004F1237" w:rsidP="001A0AF4">
            <w:pPr>
              <w:suppressAutoHyphens w:val="0"/>
              <w:jc w:val="center"/>
              <w:rPr>
                <w:rFonts w:ascii="Arial" w:hAnsi="Arial" w:cs="Arial"/>
                <w:sz w:val="20"/>
                <w:szCs w:val="20"/>
                <w:lang w:eastAsia="sl-SI"/>
              </w:rPr>
            </w:pPr>
            <w:r w:rsidRPr="007473CF">
              <w:rPr>
                <w:rFonts w:ascii="Arial" w:hAnsi="Arial" w:cs="Arial"/>
                <w:sz w:val="20"/>
                <w:szCs w:val="20"/>
                <w:lang w:eastAsia="sl-SI"/>
              </w:rPr>
              <w:t>31. 12. 2030</w:t>
            </w:r>
          </w:p>
        </w:tc>
      </w:tr>
      <w:tr w:rsidR="004F1237" w:rsidRPr="007473CF" w:rsidTr="007473CF">
        <w:trPr>
          <w:trHeight w:hRule="exact" w:val="318"/>
        </w:trPr>
        <w:tc>
          <w:tcPr>
            <w:tcW w:w="404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237" w:rsidRPr="007473CF" w:rsidRDefault="004F1237" w:rsidP="001A0AF4">
            <w:pPr>
              <w:suppressAutoHyphens w:val="0"/>
              <w:jc w:val="left"/>
              <w:rPr>
                <w:rFonts w:ascii="Arial" w:hAnsi="Arial" w:cs="Arial"/>
                <w:sz w:val="22"/>
                <w:szCs w:val="22"/>
                <w:lang w:eastAsia="sl-SI"/>
              </w:rPr>
            </w:pPr>
            <w:r w:rsidRPr="007473CF">
              <w:rPr>
                <w:rFonts w:ascii="Arial" w:hAnsi="Arial" w:cs="Arial"/>
                <w:sz w:val="22"/>
                <w:szCs w:val="22"/>
                <w:lang w:eastAsia="sl-SI"/>
              </w:rPr>
              <w:t xml:space="preserve">kredit za gradnjo OŠ F. Albrehta </w:t>
            </w:r>
            <w:r w:rsidR="007473CF" w:rsidRPr="007473CF">
              <w:rPr>
                <w:rFonts w:ascii="Arial" w:hAnsi="Arial" w:cs="Arial"/>
                <w:sz w:val="22"/>
                <w:szCs w:val="22"/>
                <w:lang w:eastAsia="sl-SI"/>
              </w:rPr>
              <w:t>(2021)</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4F1237" w:rsidRPr="007473CF" w:rsidRDefault="007473CF" w:rsidP="001A0AF4">
            <w:pPr>
              <w:suppressAutoHyphens w:val="0"/>
              <w:jc w:val="right"/>
              <w:rPr>
                <w:rFonts w:ascii="Arial" w:hAnsi="Arial" w:cs="Arial"/>
                <w:sz w:val="22"/>
                <w:szCs w:val="22"/>
                <w:lang w:eastAsia="sl-SI"/>
              </w:rPr>
            </w:pPr>
            <w:r w:rsidRPr="007473CF">
              <w:rPr>
                <w:rFonts w:ascii="Arial" w:hAnsi="Arial" w:cs="Arial"/>
                <w:sz w:val="22"/>
                <w:szCs w:val="22"/>
                <w:lang w:eastAsia="sl-SI"/>
              </w:rPr>
              <w:t>9.128.888,84 €</w:t>
            </w: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4F1237" w:rsidRPr="007473CF" w:rsidRDefault="004F1237" w:rsidP="001A0AF4">
            <w:pPr>
              <w:suppressAutoHyphens w:val="0"/>
              <w:jc w:val="left"/>
              <w:rPr>
                <w:rFonts w:ascii="Arial" w:hAnsi="Arial" w:cs="Arial"/>
                <w:sz w:val="18"/>
                <w:szCs w:val="18"/>
                <w:lang w:eastAsia="sl-SI"/>
              </w:rPr>
            </w:pPr>
            <w:r w:rsidRPr="007473CF">
              <w:rPr>
                <w:rFonts w:ascii="Arial" w:hAnsi="Arial" w:cs="Arial"/>
                <w:sz w:val="18"/>
                <w:szCs w:val="18"/>
                <w:lang w:eastAsia="sl-SI"/>
              </w:rPr>
              <w:t>6M EURIBOR + 0,20 %</w:t>
            </w:r>
          </w:p>
        </w:tc>
        <w:tc>
          <w:tcPr>
            <w:tcW w:w="1345" w:type="dxa"/>
            <w:tcBorders>
              <w:top w:val="single" w:sz="4" w:space="0" w:color="auto"/>
              <w:left w:val="nil"/>
              <w:bottom w:val="single" w:sz="4" w:space="0" w:color="auto"/>
              <w:right w:val="single" w:sz="4" w:space="0" w:color="auto"/>
            </w:tcBorders>
            <w:shd w:val="clear" w:color="auto" w:fill="auto"/>
            <w:noWrap/>
            <w:vAlign w:val="bottom"/>
          </w:tcPr>
          <w:p w:rsidR="004F1237" w:rsidRPr="007473CF" w:rsidRDefault="004F1237" w:rsidP="001A0AF4">
            <w:pPr>
              <w:suppressAutoHyphens w:val="0"/>
              <w:jc w:val="center"/>
              <w:rPr>
                <w:rFonts w:ascii="Arial" w:hAnsi="Arial" w:cs="Arial"/>
                <w:sz w:val="20"/>
                <w:szCs w:val="20"/>
                <w:lang w:eastAsia="sl-SI"/>
              </w:rPr>
            </w:pPr>
            <w:r w:rsidRPr="007473CF">
              <w:rPr>
                <w:rFonts w:ascii="Arial" w:hAnsi="Arial" w:cs="Arial"/>
                <w:sz w:val="20"/>
                <w:szCs w:val="20"/>
                <w:lang w:eastAsia="sl-SI"/>
              </w:rPr>
              <w:t>31. 12. 2037</w:t>
            </w:r>
          </w:p>
        </w:tc>
      </w:tr>
      <w:tr w:rsidR="004F1237" w:rsidRPr="000A152A" w:rsidTr="007473CF">
        <w:trPr>
          <w:trHeight w:hRule="exact" w:val="829"/>
        </w:trPr>
        <w:tc>
          <w:tcPr>
            <w:tcW w:w="404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F1237" w:rsidRPr="007473CF" w:rsidRDefault="004F1237" w:rsidP="001A0AF4">
            <w:pPr>
              <w:suppressAutoHyphens w:val="0"/>
              <w:jc w:val="left"/>
              <w:rPr>
                <w:rFonts w:ascii="Arial" w:hAnsi="Arial" w:cs="Arial"/>
                <w:sz w:val="22"/>
                <w:szCs w:val="22"/>
                <w:lang w:eastAsia="sl-SI"/>
              </w:rPr>
            </w:pPr>
            <w:r w:rsidRPr="007473CF">
              <w:rPr>
                <w:rFonts w:ascii="Arial" w:hAnsi="Arial" w:cs="Arial"/>
                <w:sz w:val="22"/>
                <w:szCs w:val="22"/>
                <w:lang w:eastAsia="sl-SI"/>
              </w:rPr>
              <w:t>kredit za gradnjo OŠ F. Albrehta</w:t>
            </w:r>
            <w:r w:rsidR="007473CF" w:rsidRPr="007473CF">
              <w:rPr>
                <w:rFonts w:ascii="Arial" w:hAnsi="Arial" w:cs="Arial"/>
                <w:sz w:val="22"/>
                <w:szCs w:val="22"/>
                <w:lang w:eastAsia="sl-SI"/>
              </w:rPr>
              <w:t xml:space="preserve"> (2024)</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4F1237" w:rsidRPr="007473CF" w:rsidRDefault="004F1237" w:rsidP="007473CF">
            <w:pPr>
              <w:suppressAutoHyphens w:val="0"/>
              <w:rPr>
                <w:rFonts w:ascii="Arial" w:hAnsi="Arial" w:cs="Arial"/>
                <w:sz w:val="22"/>
                <w:szCs w:val="22"/>
                <w:lang w:eastAsia="sl-SI"/>
              </w:rPr>
            </w:pPr>
            <w:r w:rsidRPr="007473CF">
              <w:rPr>
                <w:rFonts w:ascii="Arial" w:hAnsi="Arial" w:cs="Arial"/>
                <w:sz w:val="22"/>
                <w:szCs w:val="22"/>
                <w:lang w:eastAsia="sl-SI"/>
              </w:rPr>
              <w:t>kredit je odobren v višini 1.800.</w:t>
            </w:r>
            <w:r w:rsidR="007473CF" w:rsidRPr="007473CF">
              <w:rPr>
                <w:rFonts w:ascii="Arial" w:hAnsi="Arial" w:cs="Arial"/>
                <w:sz w:val="22"/>
                <w:szCs w:val="22"/>
                <w:lang w:eastAsia="sl-SI"/>
              </w:rPr>
              <w:t>000</w:t>
            </w:r>
            <w:r w:rsidRPr="007473CF">
              <w:rPr>
                <w:rFonts w:ascii="Arial" w:hAnsi="Arial" w:cs="Arial"/>
                <w:sz w:val="22"/>
                <w:szCs w:val="22"/>
                <w:lang w:eastAsia="sl-SI"/>
              </w:rPr>
              <w:t xml:space="preserve"> €, ga še nismo črpali </w:t>
            </w: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4F1237" w:rsidRPr="007473CF" w:rsidRDefault="004F1237" w:rsidP="001A0AF4">
            <w:pPr>
              <w:suppressAutoHyphens w:val="0"/>
              <w:jc w:val="left"/>
              <w:rPr>
                <w:rFonts w:ascii="Arial" w:hAnsi="Arial" w:cs="Arial"/>
                <w:sz w:val="18"/>
                <w:szCs w:val="18"/>
                <w:lang w:eastAsia="sl-SI"/>
              </w:rPr>
            </w:pPr>
            <w:r w:rsidRPr="007473CF">
              <w:rPr>
                <w:rFonts w:ascii="Arial" w:hAnsi="Arial" w:cs="Arial"/>
                <w:sz w:val="18"/>
                <w:szCs w:val="18"/>
                <w:lang w:eastAsia="sl-SI"/>
              </w:rPr>
              <w:t>6M EURIBOR + 0,23 %</w:t>
            </w:r>
          </w:p>
        </w:tc>
        <w:tc>
          <w:tcPr>
            <w:tcW w:w="1345" w:type="dxa"/>
            <w:tcBorders>
              <w:top w:val="single" w:sz="4" w:space="0" w:color="auto"/>
              <w:left w:val="nil"/>
              <w:bottom w:val="single" w:sz="4" w:space="0" w:color="auto"/>
              <w:right w:val="single" w:sz="4" w:space="0" w:color="auto"/>
            </w:tcBorders>
            <w:shd w:val="clear" w:color="auto" w:fill="auto"/>
            <w:noWrap/>
            <w:vAlign w:val="bottom"/>
          </w:tcPr>
          <w:p w:rsidR="004F1237" w:rsidRPr="007473CF" w:rsidRDefault="004F1237" w:rsidP="001A0AF4">
            <w:pPr>
              <w:suppressAutoHyphens w:val="0"/>
              <w:jc w:val="center"/>
              <w:rPr>
                <w:rFonts w:ascii="Arial" w:hAnsi="Arial" w:cs="Arial"/>
                <w:sz w:val="20"/>
                <w:szCs w:val="20"/>
                <w:lang w:eastAsia="sl-SI"/>
              </w:rPr>
            </w:pPr>
            <w:r w:rsidRPr="007473CF">
              <w:rPr>
                <w:rFonts w:ascii="Arial" w:hAnsi="Arial" w:cs="Arial"/>
                <w:sz w:val="20"/>
                <w:szCs w:val="20"/>
                <w:lang w:eastAsia="sl-SI"/>
              </w:rPr>
              <w:t>31. 12. 2040</w:t>
            </w:r>
          </w:p>
        </w:tc>
      </w:tr>
    </w:tbl>
    <w:p w:rsidR="004F1237" w:rsidRPr="000A152A" w:rsidRDefault="004F1237" w:rsidP="004F1237">
      <w:pPr>
        <w:pStyle w:val="Navadensplet"/>
        <w:spacing w:before="0" w:beforeAutospacing="0" w:after="0" w:afterAutospacing="0"/>
        <w:jc w:val="both"/>
        <w:rPr>
          <w:rFonts w:ascii="Arial" w:hAnsi="Arial" w:cs="Arial"/>
          <w:sz w:val="22"/>
          <w:szCs w:val="22"/>
        </w:rPr>
      </w:pPr>
    </w:p>
    <w:p w:rsidR="004F1237" w:rsidRPr="000A152A" w:rsidRDefault="004F1237" w:rsidP="004F1237">
      <w:pPr>
        <w:pStyle w:val="Navadensplet"/>
        <w:spacing w:before="0" w:beforeAutospacing="0" w:after="0" w:afterAutospacing="0"/>
        <w:jc w:val="both"/>
        <w:rPr>
          <w:rFonts w:ascii="Arial" w:hAnsi="Arial" w:cs="Arial"/>
          <w:sz w:val="22"/>
          <w:szCs w:val="22"/>
        </w:rPr>
      </w:pPr>
      <w:r w:rsidRPr="004F1237">
        <w:rPr>
          <w:rFonts w:ascii="Arial" w:hAnsi="Arial" w:cs="Arial"/>
          <w:sz w:val="22"/>
          <w:szCs w:val="22"/>
        </w:rPr>
        <w:t>Ob upoštevanju navedenih kreditnih pogodb je v računu financiranja iz naslova vračila glavnice za leto 2025 načrtovanih 893.334 € (za kredit za zemljišče »Smodnišnica – 200.000 € in za prvi  kredit za gradnjo OŠ F. Albrehta – 693.334 €, drugi kredit za gradnjo OŠ F. Albrehta pa se bo začel odplačevati v letu 2026 – moratorij do 1. 1. 2026).</w:t>
      </w:r>
      <w:r w:rsidRPr="000A152A">
        <w:rPr>
          <w:rFonts w:ascii="Arial" w:hAnsi="Arial" w:cs="Arial"/>
          <w:sz w:val="22"/>
          <w:szCs w:val="22"/>
        </w:rPr>
        <w:t xml:space="preserve">  </w:t>
      </w:r>
    </w:p>
    <w:p w:rsidR="004F1237" w:rsidRDefault="004F1237" w:rsidP="004220A8">
      <w:pPr>
        <w:pStyle w:val="Navadensplet"/>
        <w:spacing w:before="0" w:beforeAutospacing="0" w:after="0" w:afterAutospacing="0"/>
        <w:jc w:val="both"/>
        <w:rPr>
          <w:rFonts w:ascii="Arial" w:hAnsi="Arial" w:cs="Arial"/>
          <w:color w:val="FF0000"/>
          <w:sz w:val="22"/>
          <w:szCs w:val="22"/>
        </w:rPr>
      </w:pPr>
    </w:p>
    <w:p w:rsidR="007473CF" w:rsidRDefault="007473CF" w:rsidP="004220A8">
      <w:pPr>
        <w:pStyle w:val="Navadensplet"/>
        <w:spacing w:before="0" w:beforeAutospacing="0" w:after="0" w:afterAutospacing="0"/>
        <w:jc w:val="both"/>
        <w:rPr>
          <w:rFonts w:ascii="Arial" w:hAnsi="Arial" w:cs="Arial"/>
          <w:color w:val="FF0000"/>
          <w:sz w:val="22"/>
          <w:szCs w:val="22"/>
        </w:rPr>
      </w:pPr>
    </w:p>
    <w:p w:rsidR="00F1072B" w:rsidRPr="00F1072B" w:rsidRDefault="00F1072B" w:rsidP="00F1072B">
      <w:pPr>
        <w:tabs>
          <w:tab w:val="left" w:pos="-1080"/>
          <w:tab w:val="left" w:pos="-720"/>
          <w:tab w:val="left" w:pos="0"/>
          <w:tab w:val="left" w:pos="810"/>
          <w:tab w:val="left" w:pos="1080"/>
        </w:tabs>
        <w:rPr>
          <w:rFonts w:ascii="Arial" w:eastAsia="Calibri" w:hAnsi="Arial" w:cs="Arial"/>
          <w:b/>
          <w:sz w:val="22"/>
          <w:szCs w:val="22"/>
          <w:u w:val="single"/>
        </w:rPr>
      </w:pPr>
      <w:r w:rsidRPr="00F1072B">
        <w:rPr>
          <w:rFonts w:ascii="Arial" w:eastAsia="Calibri" w:hAnsi="Arial" w:cs="Arial"/>
          <w:b/>
          <w:sz w:val="22"/>
          <w:szCs w:val="22"/>
          <w:u w:val="single"/>
        </w:rPr>
        <w:t>II. POSEBNI DEL PRORAČUNA</w:t>
      </w:r>
    </w:p>
    <w:p w:rsidR="00F1072B" w:rsidRPr="00F1072B" w:rsidRDefault="00F1072B" w:rsidP="00F1072B">
      <w:pPr>
        <w:pStyle w:val="Telobesedila"/>
        <w:rPr>
          <w:sz w:val="22"/>
          <w:szCs w:val="22"/>
        </w:rPr>
      </w:pPr>
    </w:p>
    <w:p w:rsidR="007473CF" w:rsidRDefault="00F1072B" w:rsidP="00F1072B">
      <w:pPr>
        <w:pStyle w:val="Telobesedila"/>
        <w:rPr>
          <w:sz w:val="22"/>
          <w:szCs w:val="22"/>
        </w:rPr>
      </w:pPr>
      <w:r w:rsidRPr="00F1072B">
        <w:rPr>
          <w:sz w:val="22"/>
          <w:szCs w:val="22"/>
        </w:rPr>
        <w:t xml:space="preserve">Struktura posebnega dela proračuna je predpisana, in sicer so izdatki predstavljeni po institucionalni klasifikaciji (t. j. po proračunskih uporabnikih: župan, občinski svet, nadzorni odbor, urad župana, oddelek za premoženjsko pravne in splošne zadeve, oddelek za gospodarske dejavnosti, gospodarske javne službe in finance, oddelek za družbene dejavnosti, oddelek za urejanje prostora, oddelek za razvoj in investicije ter posamezne krajevne skupnosti kot neposredni proračunski uporabniki). </w:t>
      </w:r>
    </w:p>
    <w:p w:rsidR="007473CF" w:rsidRDefault="007473CF" w:rsidP="00F1072B">
      <w:pPr>
        <w:pStyle w:val="Telobesedila"/>
        <w:rPr>
          <w:sz w:val="22"/>
          <w:szCs w:val="22"/>
        </w:rPr>
      </w:pPr>
    </w:p>
    <w:p w:rsidR="00800489" w:rsidRDefault="00800489" w:rsidP="00F1072B">
      <w:pPr>
        <w:pStyle w:val="Telobesedila"/>
        <w:rPr>
          <w:sz w:val="22"/>
          <w:szCs w:val="22"/>
        </w:rPr>
      </w:pPr>
    </w:p>
    <w:p w:rsidR="00800489" w:rsidRDefault="00800489" w:rsidP="00F1072B">
      <w:pPr>
        <w:pStyle w:val="Telobesedila"/>
        <w:rPr>
          <w:sz w:val="22"/>
          <w:szCs w:val="22"/>
        </w:rPr>
      </w:pPr>
    </w:p>
    <w:p w:rsidR="00800489" w:rsidRDefault="00800489" w:rsidP="00F1072B">
      <w:pPr>
        <w:pStyle w:val="Telobesedila"/>
        <w:rPr>
          <w:sz w:val="22"/>
          <w:szCs w:val="22"/>
        </w:rPr>
      </w:pPr>
    </w:p>
    <w:p w:rsidR="00800489" w:rsidRDefault="00800489" w:rsidP="00F1072B">
      <w:pPr>
        <w:pStyle w:val="Telobesedila"/>
        <w:rPr>
          <w:sz w:val="22"/>
          <w:szCs w:val="22"/>
        </w:rPr>
      </w:pPr>
    </w:p>
    <w:p w:rsidR="00800489" w:rsidRDefault="00800489" w:rsidP="00F1072B">
      <w:pPr>
        <w:pStyle w:val="Telobesedila"/>
        <w:rPr>
          <w:sz w:val="22"/>
          <w:szCs w:val="22"/>
        </w:rPr>
      </w:pPr>
    </w:p>
    <w:p w:rsidR="00800489" w:rsidRDefault="00800489" w:rsidP="00F1072B">
      <w:pPr>
        <w:pStyle w:val="Telobesedila"/>
        <w:rPr>
          <w:sz w:val="22"/>
          <w:szCs w:val="22"/>
        </w:rPr>
      </w:pPr>
    </w:p>
    <w:p w:rsidR="00F1072B" w:rsidRDefault="00F1072B" w:rsidP="00F1072B">
      <w:pPr>
        <w:pStyle w:val="Telobesedila"/>
        <w:rPr>
          <w:sz w:val="22"/>
          <w:szCs w:val="22"/>
        </w:rPr>
      </w:pPr>
      <w:r w:rsidRPr="00F1072B">
        <w:rPr>
          <w:sz w:val="22"/>
          <w:szCs w:val="22"/>
        </w:rPr>
        <w:lastRenderedPageBreak/>
        <w:t xml:space="preserve">Spodnja tabela prikazuje izdatke </w:t>
      </w:r>
      <w:r w:rsidRPr="002C5A71">
        <w:rPr>
          <w:sz w:val="22"/>
          <w:szCs w:val="22"/>
        </w:rPr>
        <w:t>proračuna po institucionalni klasifikaciji, to je po posameznih finančnih načrtih, ki so vključeni v posebni del proračuna:</w:t>
      </w:r>
    </w:p>
    <w:p w:rsidR="00326788" w:rsidRDefault="00326788" w:rsidP="00F1072B">
      <w:pPr>
        <w:pStyle w:val="Telobesedila"/>
        <w:rPr>
          <w:sz w:val="22"/>
          <w:szCs w:val="22"/>
        </w:rPr>
      </w:pPr>
    </w:p>
    <w:tbl>
      <w:tblPr>
        <w:tblW w:w="9096" w:type="dxa"/>
        <w:tblCellMar>
          <w:left w:w="70" w:type="dxa"/>
          <w:right w:w="70" w:type="dxa"/>
        </w:tblCellMar>
        <w:tblLook w:val="04A0" w:firstRow="1" w:lastRow="0" w:firstColumn="1" w:lastColumn="0" w:noHBand="0" w:noVBand="1"/>
      </w:tblPr>
      <w:tblGrid>
        <w:gridCol w:w="391"/>
        <w:gridCol w:w="5421"/>
        <w:gridCol w:w="1418"/>
        <w:gridCol w:w="1275"/>
        <w:gridCol w:w="591"/>
      </w:tblGrid>
      <w:tr w:rsidR="002F68D9" w:rsidRPr="002F68D9" w:rsidTr="00D1690E">
        <w:trPr>
          <w:trHeight w:val="255"/>
        </w:trPr>
        <w:tc>
          <w:tcPr>
            <w:tcW w:w="391" w:type="dxa"/>
            <w:tcBorders>
              <w:top w:val="nil"/>
              <w:left w:val="nil"/>
              <w:bottom w:val="nil"/>
              <w:right w:val="nil"/>
            </w:tcBorders>
            <w:shd w:val="clear" w:color="auto" w:fill="auto"/>
            <w:noWrap/>
            <w:vAlign w:val="bottom"/>
            <w:hideMark/>
          </w:tcPr>
          <w:p w:rsidR="002F68D9" w:rsidRPr="002F68D9" w:rsidRDefault="002F68D9" w:rsidP="002F68D9">
            <w:pPr>
              <w:suppressAutoHyphens w:val="0"/>
              <w:jc w:val="left"/>
              <w:rPr>
                <w:sz w:val="20"/>
                <w:szCs w:val="20"/>
                <w:lang w:eastAsia="sl-SI"/>
              </w:rPr>
            </w:pPr>
          </w:p>
        </w:tc>
        <w:tc>
          <w:tcPr>
            <w:tcW w:w="5421" w:type="dxa"/>
            <w:tcBorders>
              <w:top w:val="nil"/>
              <w:left w:val="nil"/>
              <w:bottom w:val="nil"/>
              <w:right w:val="nil"/>
            </w:tcBorders>
            <w:shd w:val="clear" w:color="auto" w:fill="auto"/>
            <w:noWrap/>
            <w:vAlign w:val="bottom"/>
            <w:hideMark/>
          </w:tcPr>
          <w:p w:rsidR="002F68D9" w:rsidRPr="002F68D9" w:rsidRDefault="002F68D9" w:rsidP="002F68D9">
            <w:pPr>
              <w:suppressAutoHyphens w:val="0"/>
              <w:jc w:val="left"/>
              <w:rPr>
                <w:sz w:val="20"/>
                <w:szCs w:val="20"/>
                <w:lang w:eastAsia="sl-SI"/>
              </w:rPr>
            </w:pPr>
          </w:p>
        </w:tc>
        <w:tc>
          <w:tcPr>
            <w:tcW w:w="1418" w:type="dxa"/>
            <w:tcBorders>
              <w:top w:val="nil"/>
              <w:left w:val="nil"/>
              <w:bottom w:val="nil"/>
              <w:right w:val="nil"/>
            </w:tcBorders>
            <w:shd w:val="clear" w:color="auto" w:fill="auto"/>
            <w:noWrap/>
            <w:vAlign w:val="bottom"/>
            <w:hideMark/>
          </w:tcPr>
          <w:p w:rsidR="002F68D9" w:rsidRPr="002F68D9" w:rsidRDefault="002F68D9" w:rsidP="002F68D9">
            <w:pPr>
              <w:suppressAutoHyphens w:val="0"/>
              <w:jc w:val="right"/>
              <w:rPr>
                <w:rFonts w:ascii="Arial" w:hAnsi="Arial" w:cs="Arial"/>
                <w:sz w:val="16"/>
                <w:szCs w:val="16"/>
                <w:lang w:eastAsia="sl-SI"/>
              </w:rPr>
            </w:pPr>
            <w:r w:rsidRPr="002F68D9">
              <w:rPr>
                <w:rFonts w:ascii="Arial" w:hAnsi="Arial" w:cs="Arial"/>
                <w:sz w:val="16"/>
                <w:szCs w:val="16"/>
                <w:lang w:eastAsia="sl-SI"/>
              </w:rPr>
              <w:t>30.05.2024</w:t>
            </w:r>
          </w:p>
        </w:tc>
        <w:tc>
          <w:tcPr>
            <w:tcW w:w="1275" w:type="dxa"/>
            <w:tcBorders>
              <w:top w:val="nil"/>
              <w:left w:val="nil"/>
              <w:bottom w:val="nil"/>
              <w:right w:val="nil"/>
            </w:tcBorders>
            <w:shd w:val="clear" w:color="auto" w:fill="auto"/>
            <w:noWrap/>
            <w:vAlign w:val="bottom"/>
            <w:hideMark/>
          </w:tcPr>
          <w:p w:rsidR="002F68D9" w:rsidRPr="002F68D9" w:rsidRDefault="002F68D9" w:rsidP="002F68D9">
            <w:pPr>
              <w:suppressAutoHyphens w:val="0"/>
              <w:jc w:val="right"/>
              <w:rPr>
                <w:rFonts w:ascii="Arial" w:hAnsi="Arial" w:cs="Arial"/>
                <w:sz w:val="16"/>
                <w:szCs w:val="16"/>
                <w:lang w:eastAsia="sl-SI"/>
              </w:rPr>
            </w:pPr>
          </w:p>
        </w:tc>
        <w:tc>
          <w:tcPr>
            <w:tcW w:w="591" w:type="dxa"/>
            <w:tcBorders>
              <w:top w:val="nil"/>
              <w:left w:val="nil"/>
              <w:bottom w:val="nil"/>
              <w:right w:val="nil"/>
            </w:tcBorders>
            <w:shd w:val="clear" w:color="auto" w:fill="auto"/>
            <w:noWrap/>
            <w:vAlign w:val="bottom"/>
            <w:hideMark/>
          </w:tcPr>
          <w:p w:rsidR="002F68D9" w:rsidRPr="002F68D9" w:rsidRDefault="002F68D9" w:rsidP="002F68D9">
            <w:pPr>
              <w:suppressAutoHyphens w:val="0"/>
              <w:jc w:val="right"/>
              <w:rPr>
                <w:rFonts w:ascii="Arial" w:hAnsi="Arial" w:cs="Arial"/>
                <w:sz w:val="20"/>
                <w:szCs w:val="20"/>
                <w:lang w:eastAsia="sl-SI"/>
              </w:rPr>
            </w:pPr>
            <w:r w:rsidRPr="002F68D9">
              <w:rPr>
                <w:rFonts w:ascii="Arial" w:hAnsi="Arial" w:cs="Arial"/>
                <w:sz w:val="20"/>
                <w:szCs w:val="20"/>
                <w:lang w:eastAsia="sl-SI"/>
              </w:rPr>
              <w:t>v €</w:t>
            </w:r>
          </w:p>
        </w:tc>
      </w:tr>
      <w:tr w:rsidR="002F68D9" w:rsidRPr="002F68D9" w:rsidTr="00D1690E">
        <w:trPr>
          <w:trHeight w:val="780"/>
        </w:trPr>
        <w:tc>
          <w:tcPr>
            <w:tcW w:w="3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8D9" w:rsidRPr="002F68D9" w:rsidRDefault="002F68D9" w:rsidP="002F68D9">
            <w:pPr>
              <w:suppressAutoHyphens w:val="0"/>
              <w:jc w:val="center"/>
              <w:rPr>
                <w:rFonts w:ascii="Arial CE" w:hAnsi="Arial CE" w:cs="Arial CE"/>
                <w:b/>
                <w:bCs/>
                <w:sz w:val="18"/>
                <w:szCs w:val="18"/>
                <w:lang w:eastAsia="sl-SI"/>
              </w:rPr>
            </w:pPr>
            <w:r w:rsidRPr="002F68D9">
              <w:rPr>
                <w:rFonts w:ascii="Arial CE" w:hAnsi="Arial CE" w:cs="Arial CE"/>
                <w:b/>
                <w:bCs/>
                <w:sz w:val="18"/>
                <w:szCs w:val="18"/>
                <w:lang w:eastAsia="sl-SI"/>
              </w:rPr>
              <w:t> </w:t>
            </w:r>
          </w:p>
        </w:tc>
        <w:tc>
          <w:tcPr>
            <w:tcW w:w="5421" w:type="dxa"/>
            <w:tcBorders>
              <w:top w:val="single" w:sz="4" w:space="0" w:color="auto"/>
              <w:left w:val="nil"/>
              <w:bottom w:val="single" w:sz="4" w:space="0" w:color="auto"/>
              <w:right w:val="single" w:sz="4" w:space="0" w:color="auto"/>
            </w:tcBorders>
            <w:shd w:val="clear" w:color="auto" w:fill="auto"/>
            <w:vAlign w:val="center"/>
            <w:hideMark/>
          </w:tcPr>
          <w:p w:rsidR="002F68D9" w:rsidRPr="002F68D9" w:rsidRDefault="002F68D9" w:rsidP="002F68D9">
            <w:pPr>
              <w:suppressAutoHyphens w:val="0"/>
              <w:jc w:val="center"/>
              <w:rPr>
                <w:rFonts w:ascii="Arial CE" w:hAnsi="Arial CE" w:cs="Arial CE"/>
                <w:b/>
                <w:bCs/>
                <w:sz w:val="18"/>
                <w:szCs w:val="18"/>
                <w:lang w:eastAsia="sl-SI"/>
              </w:rPr>
            </w:pPr>
            <w:r w:rsidRPr="002F68D9">
              <w:rPr>
                <w:rFonts w:ascii="Arial CE" w:hAnsi="Arial CE" w:cs="Arial CE"/>
                <w:b/>
                <w:bCs/>
                <w:sz w:val="18"/>
                <w:szCs w:val="18"/>
                <w:lang w:eastAsia="sl-SI"/>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F68D9" w:rsidRPr="002F68D9" w:rsidRDefault="002F68D9" w:rsidP="002F68D9">
            <w:pPr>
              <w:suppressAutoHyphens w:val="0"/>
              <w:jc w:val="center"/>
              <w:rPr>
                <w:rFonts w:ascii="Arial CE" w:hAnsi="Arial CE" w:cs="Arial CE"/>
                <w:b/>
                <w:bCs/>
                <w:sz w:val="18"/>
                <w:szCs w:val="18"/>
                <w:lang w:eastAsia="sl-SI"/>
              </w:rPr>
            </w:pPr>
            <w:r w:rsidRPr="002F68D9">
              <w:rPr>
                <w:rFonts w:ascii="Arial CE" w:hAnsi="Arial CE" w:cs="Arial CE"/>
                <w:b/>
                <w:bCs/>
                <w:sz w:val="18"/>
                <w:szCs w:val="18"/>
                <w:lang w:eastAsia="sl-SI"/>
              </w:rPr>
              <w:t>sprejeti proračun 2024</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8D9" w:rsidRPr="002F68D9" w:rsidRDefault="002F68D9" w:rsidP="002F68D9">
            <w:pPr>
              <w:suppressAutoHyphens w:val="0"/>
              <w:jc w:val="center"/>
              <w:rPr>
                <w:rFonts w:ascii="Arial CE" w:hAnsi="Arial CE" w:cs="Arial CE"/>
                <w:b/>
                <w:bCs/>
                <w:sz w:val="18"/>
                <w:szCs w:val="18"/>
                <w:lang w:eastAsia="sl-SI"/>
              </w:rPr>
            </w:pPr>
            <w:r w:rsidRPr="002F68D9">
              <w:rPr>
                <w:rFonts w:ascii="Arial CE" w:hAnsi="Arial CE" w:cs="Arial CE"/>
                <w:b/>
                <w:bCs/>
                <w:sz w:val="18"/>
                <w:szCs w:val="18"/>
                <w:lang w:eastAsia="sl-SI"/>
              </w:rPr>
              <w:t>predlog proračuna 2025</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68D9" w:rsidRPr="002F68D9" w:rsidRDefault="002F68D9" w:rsidP="002F68D9">
            <w:pPr>
              <w:suppressAutoHyphens w:val="0"/>
              <w:jc w:val="center"/>
              <w:rPr>
                <w:rFonts w:ascii="Arial CE" w:hAnsi="Arial CE" w:cs="Arial CE"/>
                <w:b/>
                <w:bCs/>
                <w:sz w:val="18"/>
                <w:szCs w:val="18"/>
                <w:lang w:eastAsia="sl-SI"/>
              </w:rPr>
            </w:pPr>
            <w:proofErr w:type="spellStart"/>
            <w:r w:rsidRPr="002F68D9">
              <w:rPr>
                <w:rFonts w:ascii="Arial CE" w:hAnsi="Arial CE" w:cs="Arial CE"/>
                <w:b/>
                <w:bCs/>
                <w:sz w:val="18"/>
                <w:szCs w:val="18"/>
                <w:lang w:eastAsia="sl-SI"/>
              </w:rPr>
              <w:t>ind</w:t>
            </w:r>
            <w:proofErr w:type="spellEnd"/>
            <w:r w:rsidRPr="002F68D9">
              <w:rPr>
                <w:rFonts w:ascii="Arial CE" w:hAnsi="Arial CE" w:cs="Arial CE"/>
                <w:b/>
                <w:bCs/>
                <w:sz w:val="18"/>
                <w:szCs w:val="18"/>
                <w:lang w:eastAsia="sl-SI"/>
              </w:rPr>
              <w:t>.</w:t>
            </w:r>
          </w:p>
        </w:tc>
      </w:tr>
      <w:tr w:rsidR="002F68D9" w:rsidRPr="002F68D9" w:rsidTr="00D1690E">
        <w:trPr>
          <w:trHeight w:val="240"/>
        </w:trPr>
        <w:tc>
          <w:tcPr>
            <w:tcW w:w="391" w:type="dxa"/>
            <w:tcBorders>
              <w:top w:val="nil"/>
              <w:left w:val="single" w:sz="4" w:space="0" w:color="auto"/>
              <w:bottom w:val="single" w:sz="4" w:space="0" w:color="auto"/>
              <w:right w:val="single" w:sz="4" w:space="0" w:color="auto"/>
            </w:tcBorders>
            <w:shd w:val="clear" w:color="auto" w:fill="auto"/>
            <w:vAlign w:val="center"/>
            <w:hideMark/>
          </w:tcPr>
          <w:p w:rsidR="002F68D9" w:rsidRPr="002F68D9" w:rsidRDefault="002F68D9" w:rsidP="002F68D9">
            <w:pPr>
              <w:suppressAutoHyphens w:val="0"/>
              <w:jc w:val="center"/>
              <w:rPr>
                <w:rFonts w:ascii="Arial CE" w:hAnsi="Arial CE" w:cs="Arial CE"/>
                <w:i/>
                <w:iCs/>
                <w:sz w:val="16"/>
                <w:szCs w:val="16"/>
                <w:lang w:eastAsia="sl-SI"/>
              </w:rPr>
            </w:pPr>
            <w:r w:rsidRPr="002F68D9">
              <w:rPr>
                <w:rFonts w:ascii="Arial CE" w:hAnsi="Arial CE" w:cs="Arial CE"/>
                <w:i/>
                <w:iCs/>
                <w:sz w:val="16"/>
                <w:szCs w:val="16"/>
                <w:lang w:eastAsia="sl-SI"/>
              </w:rPr>
              <w:t> </w:t>
            </w:r>
          </w:p>
        </w:tc>
        <w:tc>
          <w:tcPr>
            <w:tcW w:w="5421" w:type="dxa"/>
            <w:tcBorders>
              <w:top w:val="nil"/>
              <w:left w:val="nil"/>
              <w:bottom w:val="single" w:sz="4" w:space="0" w:color="auto"/>
              <w:right w:val="single" w:sz="4" w:space="0" w:color="auto"/>
            </w:tcBorders>
            <w:shd w:val="clear" w:color="auto" w:fill="auto"/>
            <w:vAlign w:val="center"/>
            <w:hideMark/>
          </w:tcPr>
          <w:p w:rsidR="002F68D9" w:rsidRPr="002F68D9" w:rsidRDefault="002F68D9" w:rsidP="002F68D9">
            <w:pPr>
              <w:suppressAutoHyphens w:val="0"/>
              <w:jc w:val="center"/>
              <w:rPr>
                <w:rFonts w:ascii="Arial CE" w:hAnsi="Arial CE" w:cs="Arial CE"/>
                <w:i/>
                <w:iCs/>
                <w:sz w:val="16"/>
                <w:szCs w:val="16"/>
                <w:lang w:eastAsia="sl-SI"/>
              </w:rPr>
            </w:pPr>
            <w:r w:rsidRPr="002F68D9">
              <w:rPr>
                <w:rFonts w:ascii="Arial CE" w:hAnsi="Arial CE" w:cs="Arial CE"/>
                <w:i/>
                <w:iCs/>
                <w:sz w:val="16"/>
                <w:szCs w:val="16"/>
                <w:lang w:eastAsia="sl-SI"/>
              </w:rPr>
              <w:t> </w:t>
            </w:r>
          </w:p>
        </w:tc>
        <w:tc>
          <w:tcPr>
            <w:tcW w:w="1418" w:type="dxa"/>
            <w:tcBorders>
              <w:top w:val="nil"/>
              <w:left w:val="nil"/>
              <w:bottom w:val="single" w:sz="4" w:space="0" w:color="auto"/>
              <w:right w:val="single" w:sz="4" w:space="0" w:color="auto"/>
            </w:tcBorders>
            <w:shd w:val="clear" w:color="auto" w:fill="auto"/>
            <w:vAlign w:val="center"/>
            <w:hideMark/>
          </w:tcPr>
          <w:p w:rsidR="002F68D9" w:rsidRPr="002F68D9" w:rsidRDefault="002F68D9" w:rsidP="002F68D9">
            <w:pPr>
              <w:suppressAutoHyphens w:val="0"/>
              <w:jc w:val="center"/>
              <w:rPr>
                <w:rFonts w:ascii="Arial CE" w:hAnsi="Arial CE" w:cs="Arial CE"/>
                <w:i/>
                <w:iCs/>
                <w:sz w:val="16"/>
                <w:szCs w:val="16"/>
                <w:lang w:eastAsia="sl-SI"/>
              </w:rPr>
            </w:pPr>
            <w:r w:rsidRPr="002F68D9">
              <w:rPr>
                <w:rFonts w:ascii="Arial CE" w:hAnsi="Arial CE" w:cs="Arial CE"/>
                <w:i/>
                <w:iCs/>
                <w:sz w:val="16"/>
                <w:szCs w:val="16"/>
                <w:lang w:eastAsia="sl-SI"/>
              </w:rPr>
              <w:t> </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2F68D9" w:rsidRPr="002F68D9" w:rsidRDefault="002F68D9" w:rsidP="002F68D9">
            <w:pPr>
              <w:suppressAutoHyphens w:val="0"/>
              <w:jc w:val="center"/>
              <w:rPr>
                <w:rFonts w:ascii="Arial CE" w:hAnsi="Arial CE" w:cs="Arial CE"/>
                <w:i/>
                <w:iCs/>
                <w:sz w:val="16"/>
                <w:szCs w:val="16"/>
                <w:lang w:eastAsia="sl-SI"/>
              </w:rPr>
            </w:pPr>
            <w:r w:rsidRPr="002F68D9">
              <w:rPr>
                <w:rFonts w:ascii="Arial CE" w:hAnsi="Arial CE" w:cs="Arial CE"/>
                <w:i/>
                <w:iCs/>
                <w:sz w:val="16"/>
                <w:szCs w:val="16"/>
                <w:lang w:eastAsia="sl-SI"/>
              </w:rPr>
              <w:t> </w:t>
            </w:r>
          </w:p>
        </w:tc>
        <w:tc>
          <w:tcPr>
            <w:tcW w:w="591" w:type="dxa"/>
            <w:tcBorders>
              <w:top w:val="nil"/>
              <w:left w:val="single" w:sz="4" w:space="0" w:color="auto"/>
              <w:bottom w:val="single" w:sz="4" w:space="0" w:color="auto"/>
              <w:right w:val="single" w:sz="4" w:space="0" w:color="auto"/>
            </w:tcBorders>
            <w:shd w:val="clear" w:color="auto" w:fill="auto"/>
            <w:vAlign w:val="center"/>
            <w:hideMark/>
          </w:tcPr>
          <w:p w:rsidR="002F68D9" w:rsidRPr="002F68D9" w:rsidRDefault="002F68D9" w:rsidP="002F68D9">
            <w:pPr>
              <w:suppressAutoHyphens w:val="0"/>
              <w:jc w:val="center"/>
              <w:rPr>
                <w:rFonts w:ascii="Arial CE" w:hAnsi="Arial CE" w:cs="Arial CE"/>
                <w:i/>
                <w:iCs/>
                <w:sz w:val="16"/>
                <w:szCs w:val="16"/>
                <w:lang w:eastAsia="sl-SI"/>
              </w:rPr>
            </w:pPr>
            <w:r w:rsidRPr="002F68D9">
              <w:rPr>
                <w:rFonts w:ascii="Arial CE" w:hAnsi="Arial CE" w:cs="Arial CE"/>
                <w:i/>
                <w:iCs/>
                <w:sz w:val="16"/>
                <w:szCs w:val="16"/>
                <w:lang w:eastAsia="sl-SI"/>
              </w:rPr>
              <w:t> </w:t>
            </w:r>
          </w:p>
        </w:tc>
      </w:tr>
      <w:tr w:rsidR="002F68D9" w:rsidRPr="002F68D9" w:rsidTr="00D1690E">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center"/>
              <w:rPr>
                <w:rFonts w:ascii="Arial CE" w:hAnsi="Arial CE" w:cs="Arial CE"/>
                <w:sz w:val="18"/>
                <w:szCs w:val="18"/>
                <w:lang w:eastAsia="sl-SI"/>
              </w:rPr>
            </w:pPr>
            <w:r w:rsidRPr="002F68D9">
              <w:rPr>
                <w:rFonts w:ascii="Arial CE" w:hAnsi="Arial CE" w:cs="Arial CE"/>
                <w:sz w:val="18"/>
                <w:szCs w:val="18"/>
                <w:lang w:eastAsia="sl-SI"/>
              </w:rPr>
              <w:t>1.</w:t>
            </w:r>
          </w:p>
        </w:tc>
        <w:tc>
          <w:tcPr>
            <w:tcW w:w="5421"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left"/>
              <w:rPr>
                <w:rFonts w:ascii="Arial CE" w:hAnsi="Arial CE" w:cs="Arial CE"/>
                <w:sz w:val="18"/>
                <w:szCs w:val="18"/>
                <w:lang w:eastAsia="sl-SI"/>
              </w:rPr>
            </w:pPr>
            <w:r w:rsidRPr="002F68D9">
              <w:rPr>
                <w:rFonts w:ascii="Arial CE" w:hAnsi="Arial CE" w:cs="Arial CE"/>
                <w:sz w:val="18"/>
                <w:szCs w:val="18"/>
                <w:lang w:eastAsia="sl-SI"/>
              </w:rPr>
              <w:t>župan</w:t>
            </w:r>
          </w:p>
        </w:tc>
        <w:tc>
          <w:tcPr>
            <w:tcW w:w="1418"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132.000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172.000</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130,3</w:t>
            </w:r>
          </w:p>
        </w:tc>
      </w:tr>
      <w:tr w:rsidR="002F68D9" w:rsidRPr="002F68D9" w:rsidTr="00D1690E">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center"/>
              <w:rPr>
                <w:rFonts w:ascii="Arial CE" w:hAnsi="Arial CE" w:cs="Arial CE"/>
                <w:sz w:val="18"/>
                <w:szCs w:val="18"/>
                <w:lang w:eastAsia="sl-SI"/>
              </w:rPr>
            </w:pPr>
            <w:r w:rsidRPr="002F68D9">
              <w:rPr>
                <w:rFonts w:ascii="Arial CE" w:hAnsi="Arial CE" w:cs="Arial CE"/>
                <w:sz w:val="18"/>
                <w:szCs w:val="18"/>
                <w:lang w:eastAsia="sl-SI"/>
              </w:rPr>
              <w:t>2.</w:t>
            </w:r>
          </w:p>
        </w:tc>
        <w:tc>
          <w:tcPr>
            <w:tcW w:w="5421"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left"/>
              <w:rPr>
                <w:rFonts w:ascii="Arial CE" w:hAnsi="Arial CE" w:cs="Arial CE"/>
                <w:sz w:val="18"/>
                <w:szCs w:val="18"/>
                <w:lang w:eastAsia="sl-SI"/>
              </w:rPr>
            </w:pPr>
            <w:r w:rsidRPr="002F68D9">
              <w:rPr>
                <w:rFonts w:ascii="Arial CE" w:hAnsi="Arial CE" w:cs="Arial CE"/>
                <w:sz w:val="18"/>
                <w:szCs w:val="18"/>
                <w:lang w:eastAsia="sl-SI"/>
              </w:rPr>
              <w:t>občinski svet</w:t>
            </w:r>
          </w:p>
        </w:tc>
        <w:tc>
          <w:tcPr>
            <w:tcW w:w="1418"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201.320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201.320</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100,0</w:t>
            </w:r>
          </w:p>
        </w:tc>
      </w:tr>
      <w:tr w:rsidR="002F68D9" w:rsidRPr="002F68D9" w:rsidTr="00D1690E">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center"/>
              <w:rPr>
                <w:rFonts w:ascii="Arial CE" w:hAnsi="Arial CE" w:cs="Arial CE"/>
                <w:sz w:val="18"/>
                <w:szCs w:val="18"/>
                <w:lang w:eastAsia="sl-SI"/>
              </w:rPr>
            </w:pPr>
            <w:r w:rsidRPr="002F68D9">
              <w:rPr>
                <w:rFonts w:ascii="Arial CE" w:hAnsi="Arial CE" w:cs="Arial CE"/>
                <w:sz w:val="18"/>
                <w:szCs w:val="18"/>
                <w:lang w:eastAsia="sl-SI"/>
              </w:rPr>
              <w:t>3.</w:t>
            </w:r>
          </w:p>
        </w:tc>
        <w:tc>
          <w:tcPr>
            <w:tcW w:w="5421"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left"/>
              <w:rPr>
                <w:rFonts w:ascii="Arial CE" w:hAnsi="Arial CE" w:cs="Arial CE"/>
                <w:sz w:val="18"/>
                <w:szCs w:val="18"/>
                <w:lang w:eastAsia="sl-SI"/>
              </w:rPr>
            </w:pPr>
            <w:r w:rsidRPr="002F68D9">
              <w:rPr>
                <w:rFonts w:ascii="Arial CE" w:hAnsi="Arial CE" w:cs="Arial CE"/>
                <w:sz w:val="18"/>
                <w:szCs w:val="18"/>
                <w:lang w:eastAsia="sl-SI"/>
              </w:rPr>
              <w:t>nadzorni odbor</w:t>
            </w:r>
          </w:p>
        </w:tc>
        <w:tc>
          <w:tcPr>
            <w:tcW w:w="1418"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12.000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12.000</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100,0</w:t>
            </w:r>
          </w:p>
        </w:tc>
      </w:tr>
      <w:tr w:rsidR="002F68D9" w:rsidRPr="002F68D9" w:rsidTr="00D1690E">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center"/>
              <w:rPr>
                <w:rFonts w:ascii="Arial CE" w:hAnsi="Arial CE" w:cs="Arial CE"/>
                <w:sz w:val="18"/>
                <w:szCs w:val="18"/>
                <w:lang w:eastAsia="sl-SI"/>
              </w:rPr>
            </w:pPr>
            <w:r w:rsidRPr="002F68D9">
              <w:rPr>
                <w:rFonts w:ascii="Arial CE" w:hAnsi="Arial CE" w:cs="Arial CE"/>
                <w:sz w:val="18"/>
                <w:szCs w:val="18"/>
                <w:lang w:eastAsia="sl-SI"/>
              </w:rPr>
              <w:t>4.</w:t>
            </w:r>
          </w:p>
        </w:tc>
        <w:tc>
          <w:tcPr>
            <w:tcW w:w="5421"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left"/>
              <w:rPr>
                <w:rFonts w:ascii="Arial CE" w:hAnsi="Arial CE" w:cs="Arial CE"/>
                <w:sz w:val="18"/>
                <w:szCs w:val="18"/>
                <w:lang w:eastAsia="sl-SI"/>
              </w:rPr>
            </w:pPr>
            <w:r w:rsidRPr="002F68D9">
              <w:rPr>
                <w:rFonts w:ascii="Arial CE" w:hAnsi="Arial CE" w:cs="Arial CE"/>
                <w:sz w:val="18"/>
                <w:szCs w:val="18"/>
                <w:lang w:eastAsia="sl-SI"/>
              </w:rPr>
              <w:t>urad župana</w:t>
            </w:r>
          </w:p>
        </w:tc>
        <w:tc>
          <w:tcPr>
            <w:tcW w:w="1418"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3.761.379</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3.957.900</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105,2</w:t>
            </w:r>
          </w:p>
        </w:tc>
      </w:tr>
      <w:tr w:rsidR="002F68D9" w:rsidRPr="002F68D9" w:rsidTr="00D1690E">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center"/>
              <w:rPr>
                <w:rFonts w:ascii="Arial CE" w:hAnsi="Arial CE" w:cs="Arial CE"/>
                <w:sz w:val="18"/>
                <w:szCs w:val="18"/>
                <w:lang w:eastAsia="sl-SI"/>
              </w:rPr>
            </w:pPr>
            <w:r w:rsidRPr="002F68D9">
              <w:rPr>
                <w:rFonts w:ascii="Arial CE" w:hAnsi="Arial CE" w:cs="Arial CE"/>
                <w:sz w:val="18"/>
                <w:szCs w:val="18"/>
                <w:lang w:eastAsia="sl-SI"/>
              </w:rPr>
              <w:t>5.</w:t>
            </w:r>
          </w:p>
        </w:tc>
        <w:tc>
          <w:tcPr>
            <w:tcW w:w="5421"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800489">
            <w:pPr>
              <w:suppressAutoHyphens w:val="0"/>
              <w:jc w:val="left"/>
              <w:rPr>
                <w:rFonts w:ascii="Arial CE" w:hAnsi="Arial CE" w:cs="Arial CE"/>
                <w:sz w:val="18"/>
                <w:szCs w:val="18"/>
                <w:lang w:eastAsia="sl-SI"/>
              </w:rPr>
            </w:pPr>
            <w:r w:rsidRPr="002F68D9">
              <w:rPr>
                <w:rFonts w:ascii="Arial CE" w:hAnsi="Arial CE" w:cs="Arial CE"/>
                <w:sz w:val="18"/>
                <w:szCs w:val="18"/>
                <w:lang w:eastAsia="sl-SI"/>
              </w:rPr>
              <w:t>oddelek za prem</w:t>
            </w:r>
            <w:r w:rsidR="00800489">
              <w:rPr>
                <w:rFonts w:ascii="Arial CE" w:hAnsi="Arial CE" w:cs="Arial CE"/>
                <w:sz w:val="18"/>
                <w:szCs w:val="18"/>
                <w:lang w:eastAsia="sl-SI"/>
              </w:rPr>
              <w:t xml:space="preserve">oženjsko pravne in splošne </w:t>
            </w:r>
            <w:r w:rsidRPr="002F68D9">
              <w:rPr>
                <w:rFonts w:ascii="Arial CE" w:hAnsi="Arial CE" w:cs="Arial CE"/>
                <w:sz w:val="18"/>
                <w:szCs w:val="18"/>
                <w:lang w:eastAsia="sl-SI"/>
              </w:rPr>
              <w:t>zadeve</w:t>
            </w:r>
          </w:p>
        </w:tc>
        <w:tc>
          <w:tcPr>
            <w:tcW w:w="1418"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609.400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801.400</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131,5</w:t>
            </w:r>
          </w:p>
        </w:tc>
      </w:tr>
      <w:tr w:rsidR="002F68D9" w:rsidRPr="002F68D9" w:rsidTr="00D1690E">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center"/>
              <w:rPr>
                <w:rFonts w:ascii="Arial CE" w:hAnsi="Arial CE" w:cs="Arial CE"/>
                <w:sz w:val="18"/>
                <w:szCs w:val="18"/>
                <w:lang w:eastAsia="sl-SI"/>
              </w:rPr>
            </w:pPr>
            <w:r w:rsidRPr="002F68D9">
              <w:rPr>
                <w:rFonts w:ascii="Arial CE" w:hAnsi="Arial CE" w:cs="Arial CE"/>
                <w:sz w:val="18"/>
                <w:szCs w:val="18"/>
                <w:lang w:eastAsia="sl-SI"/>
              </w:rPr>
              <w:t>6.</w:t>
            </w:r>
          </w:p>
        </w:tc>
        <w:tc>
          <w:tcPr>
            <w:tcW w:w="5421" w:type="dxa"/>
            <w:tcBorders>
              <w:top w:val="nil"/>
              <w:left w:val="nil"/>
              <w:bottom w:val="single" w:sz="4" w:space="0" w:color="auto"/>
              <w:right w:val="single" w:sz="4" w:space="0" w:color="auto"/>
            </w:tcBorders>
            <w:shd w:val="clear" w:color="auto" w:fill="auto"/>
            <w:vAlign w:val="bottom"/>
            <w:hideMark/>
          </w:tcPr>
          <w:p w:rsidR="002F68D9" w:rsidRPr="002F68D9" w:rsidRDefault="002F68D9" w:rsidP="002F68D9">
            <w:pPr>
              <w:suppressAutoHyphens w:val="0"/>
              <w:jc w:val="left"/>
              <w:rPr>
                <w:rFonts w:ascii="Arial CE" w:hAnsi="Arial CE" w:cs="Arial CE"/>
                <w:sz w:val="18"/>
                <w:szCs w:val="18"/>
                <w:lang w:eastAsia="sl-SI"/>
              </w:rPr>
            </w:pPr>
            <w:r w:rsidRPr="002F68D9">
              <w:rPr>
                <w:rFonts w:ascii="Arial CE" w:hAnsi="Arial CE" w:cs="Arial CE"/>
                <w:sz w:val="18"/>
                <w:szCs w:val="18"/>
                <w:lang w:eastAsia="sl-SI"/>
              </w:rPr>
              <w:t>oddelek za gosp.</w:t>
            </w:r>
            <w:r w:rsidR="00800489">
              <w:rPr>
                <w:rFonts w:ascii="Arial CE" w:hAnsi="Arial CE" w:cs="Arial CE"/>
                <w:sz w:val="18"/>
                <w:szCs w:val="18"/>
                <w:lang w:eastAsia="sl-SI"/>
              </w:rPr>
              <w:t xml:space="preserve"> </w:t>
            </w:r>
            <w:r w:rsidRPr="002F68D9">
              <w:rPr>
                <w:rFonts w:ascii="Arial CE" w:hAnsi="Arial CE" w:cs="Arial CE"/>
                <w:sz w:val="18"/>
                <w:szCs w:val="18"/>
                <w:lang w:eastAsia="sl-SI"/>
              </w:rPr>
              <w:t>dejavnosti, gosp. javne službe in finance</w:t>
            </w:r>
          </w:p>
        </w:tc>
        <w:tc>
          <w:tcPr>
            <w:tcW w:w="1418"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25.770.094</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28.384.936</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110,1</w:t>
            </w:r>
          </w:p>
        </w:tc>
      </w:tr>
      <w:tr w:rsidR="002F68D9" w:rsidRPr="002F68D9" w:rsidTr="00D1690E">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center"/>
              <w:rPr>
                <w:rFonts w:ascii="Arial CE" w:hAnsi="Arial CE" w:cs="Arial CE"/>
                <w:sz w:val="18"/>
                <w:szCs w:val="18"/>
                <w:lang w:eastAsia="sl-SI"/>
              </w:rPr>
            </w:pPr>
            <w:r w:rsidRPr="002F68D9">
              <w:rPr>
                <w:rFonts w:ascii="Arial CE" w:hAnsi="Arial CE" w:cs="Arial CE"/>
                <w:sz w:val="18"/>
                <w:szCs w:val="18"/>
                <w:lang w:eastAsia="sl-SI"/>
              </w:rPr>
              <w:t>7.</w:t>
            </w:r>
          </w:p>
        </w:tc>
        <w:tc>
          <w:tcPr>
            <w:tcW w:w="5421"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left"/>
              <w:rPr>
                <w:rFonts w:ascii="Arial CE" w:hAnsi="Arial CE" w:cs="Arial CE"/>
                <w:sz w:val="18"/>
                <w:szCs w:val="18"/>
                <w:lang w:eastAsia="sl-SI"/>
              </w:rPr>
            </w:pPr>
            <w:r w:rsidRPr="002F68D9">
              <w:rPr>
                <w:rFonts w:ascii="Arial CE" w:hAnsi="Arial CE" w:cs="Arial CE"/>
                <w:sz w:val="18"/>
                <w:szCs w:val="18"/>
                <w:lang w:eastAsia="sl-SI"/>
              </w:rPr>
              <w:t>oddelek za družbene dejavnosti</w:t>
            </w:r>
          </w:p>
        </w:tc>
        <w:tc>
          <w:tcPr>
            <w:tcW w:w="1418"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19.627.092</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24.170.318</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123,2</w:t>
            </w:r>
          </w:p>
        </w:tc>
      </w:tr>
      <w:tr w:rsidR="002F68D9" w:rsidRPr="002F68D9" w:rsidTr="00D1690E">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center"/>
              <w:rPr>
                <w:rFonts w:ascii="Arial CE" w:hAnsi="Arial CE" w:cs="Arial CE"/>
                <w:sz w:val="18"/>
                <w:szCs w:val="18"/>
                <w:lang w:eastAsia="sl-SI"/>
              </w:rPr>
            </w:pPr>
            <w:r w:rsidRPr="002F68D9">
              <w:rPr>
                <w:rFonts w:ascii="Arial CE" w:hAnsi="Arial CE" w:cs="Arial CE"/>
                <w:sz w:val="18"/>
                <w:szCs w:val="18"/>
                <w:lang w:eastAsia="sl-SI"/>
              </w:rPr>
              <w:t>8.</w:t>
            </w:r>
          </w:p>
        </w:tc>
        <w:tc>
          <w:tcPr>
            <w:tcW w:w="5421"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left"/>
              <w:rPr>
                <w:rFonts w:ascii="Arial CE" w:hAnsi="Arial CE" w:cs="Arial CE"/>
                <w:sz w:val="18"/>
                <w:szCs w:val="18"/>
                <w:lang w:eastAsia="sl-SI"/>
              </w:rPr>
            </w:pPr>
            <w:r w:rsidRPr="002F68D9">
              <w:rPr>
                <w:rFonts w:ascii="Arial CE" w:hAnsi="Arial CE" w:cs="Arial CE"/>
                <w:sz w:val="18"/>
                <w:szCs w:val="18"/>
                <w:lang w:eastAsia="sl-SI"/>
              </w:rPr>
              <w:t>oddelek za urejanje prostora</w:t>
            </w:r>
          </w:p>
        </w:tc>
        <w:tc>
          <w:tcPr>
            <w:tcW w:w="1418"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380.000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531.604</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139,9</w:t>
            </w:r>
          </w:p>
        </w:tc>
      </w:tr>
      <w:tr w:rsidR="002F68D9" w:rsidRPr="002F68D9" w:rsidTr="00D1690E">
        <w:trPr>
          <w:trHeight w:val="270"/>
        </w:trPr>
        <w:tc>
          <w:tcPr>
            <w:tcW w:w="391" w:type="dxa"/>
            <w:tcBorders>
              <w:top w:val="nil"/>
              <w:left w:val="single" w:sz="4" w:space="0" w:color="auto"/>
              <w:bottom w:val="nil"/>
              <w:right w:val="single" w:sz="4" w:space="0" w:color="auto"/>
            </w:tcBorders>
            <w:shd w:val="clear" w:color="auto" w:fill="auto"/>
            <w:noWrap/>
            <w:vAlign w:val="bottom"/>
            <w:hideMark/>
          </w:tcPr>
          <w:p w:rsidR="002F68D9" w:rsidRPr="002F68D9" w:rsidRDefault="002F68D9" w:rsidP="002F68D9">
            <w:pPr>
              <w:suppressAutoHyphens w:val="0"/>
              <w:jc w:val="center"/>
              <w:rPr>
                <w:rFonts w:ascii="Arial CE" w:hAnsi="Arial CE" w:cs="Arial CE"/>
                <w:sz w:val="18"/>
                <w:szCs w:val="18"/>
                <w:lang w:eastAsia="sl-SI"/>
              </w:rPr>
            </w:pPr>
            <w:r w:rsidRPr="002F68D9">
              <w:rPr>
                <w:rFonts w:ascii="Arial CE" w:hAnsi="Arial CE" w:cs="Arial CE"/>
                <w:sz w:val="18"/>
                <w:szCs w:val="18"/>
                <w:lang w:eastAsia="sl-SI"/>
              </w:rPr>
              <w:t>9.</w:t>
            </w:r>
          </w:p>
        </w:tc>
        <w:tc>
          <w:tcPr>
            <w:tcW w:w="5421" w:type="dxa"/>
            <w:tcBorders>
              <w:top w:val="nil"/>
              <w:left w:val="nil"/>
              <w:bottom w:val="nil"/>
              <w:right w:val="single" w:sz="4" w:space="0" w:color="auto"/>
            </w:tcBorders>
            <w:shd w:val="clear" w:color="auto" w:fill="auto"/>
            <w:noWrap/>
            <w:vAlign w:val="bottom"/>
            <w:hideMark/>
          </w:tcPr>
          <w:p w:rsidR="002F68D9" w:rsidRPr="002F68D9" w:rsidRDefault="002F68D9" w:rsidP="002F68D9">
            <w:pPr>
              <w:suppressAutoHyphens w:val="0"/>
              <w:jc w:val="left"/>
              <w:rPr>
                <w:rFonts w:ascii="Arial CE" w:hAnsi="Arial CE" w:cs="Arial CE"/>
                <w:sz w:val="18"/>
                <w:szCs w:val="18"/>
                <w:lang w:eastAsia="sl-SI"/>
              </w:rPr>
            </w:pPr>
            <w:r w:rsidRPr="002F68D9">
              <w:rPr>
                <w:rFonts w:ascii="Arial CE" w:hAnsi="Arial CE" w:cs="Arial CE"/>
                <w:sz w:val="18"/>
                <w:szCs w:val="18"/>
                <w:lang w:eastAsia="sl-SI"/>
              </w:rPr>
              <w:t>oddelek za razvoj in investicije</w:t>
            </w:r>
          </w:p>
        </w:tc>
        <w:tc>
          <w:tcPr>
            <w:tcW w:w="1418" w:type="dxa"/>
            <w:tcBorders>
              <w:top w:val="nil"/>
              <w:left w:val="nil"/>
              <w:bottom w:val="nil"/>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1.151.070</w:t>
            </w:r>
          </w:p>
        </w:tc>
        <w:tc>
          <w:tcPr>
            <w:tcW w:w="1275" w:type="dxa"/>
            <w:tcBorders>
              <w:top w:val="nil"/>
              <w:left w:val="single" w:sz="4" w:space="0" w:color="auto"/>
              <w:bottom w:val="nil"/>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1.235.000</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107,3</w:t>
            </w:r>
          </w:p>
        </w:tc>
      </w:tr>
      <w:tr w:rsidR="002F68D9" w:rsidRPr="002F68D9" w:rsidTr="00D1690E">
        <w:trPr>
          <w:trHeight w:val="270"/>
        </w:trPr>
        <w:tc>
          <w:tcPr>
            <w:tcW w:w="391" w:type="dxa"/>
            <w:tcBorders>
              <w:top w:val="double" w:sz="6" w:space="0" w:color="auto"/>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center"/>
              <w:rPr>
                <w:rFonts w:ascii="Arial CE" w:hAnsi="Arial CE" w:cs="Arial CE"/>
                <w:b/>
                <w:bCs/>
                <w:sz w:val="18"/>
                <w:szCs w:val="18"/>
                <w:lang w:eastAsia="sl-SI"/>
              </w:rPr>
            </w:pPr>
            <w:r w:rsidRPr="002F68D9">
              <w:rPr>
                <w:rFonts w:ascii="Arial CE" w:hAnsi="Arial CE" w:cs="Arial CE"/>
                <w:b/>
                <w:bCs/>
                <w:sz w:val="18"/>
                <w:szCs w:val="18"/>
                <w:lang w:eastAsia="sl-SI"/>
              </w:rPr>
              <w:t> </w:t>
            </w:r>
          </w:p>
        </w:tc>
        <w:tc>
          <w:tcPr>
            <w:tcW w:w="5421" w:type="dxa"/>
            <w:tcBorders>
              <w:top w:val="double" w:sz="6" w:space="0" w:color="auto"/>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left"/>
              <w:rPr>
                <w:rFonts w:ascii="Arial CE" w:hAnsi="Arial CE" w:cs="Arial CE"/>
                <w:b/>
                <w:bCs/>
                <w:sz w:val="18"/>
                <w:szCs w:val="18"/>
                <w:lang w:eastAsia="sl-SI"/>
              </w:rPr>
            </w:pPr>
            <w:r w:rsidRPr="002F68D9">
              <w:rPr>
                <w:rFonts w:ascii="Arial CE" w:hAnsi="Arial CE" w:cs="Arial CE"/>
                <w:b/>
                <w:bCs/>
                <w:sz w:val="18"/>
                <w:szCs w:val="18"/>
                <w:lang w:eastAsia="sl-SI"/>
              </w:rPr>
              <w:t>SKUPAJ OBČINA KAMNIK</w:t>
            </w:r>
          </w:p>
        </w:tc>
        <w:tc>
          <w:tcPr>
            <w:tcW w:w="1418" w:type="dxa"/>
            <w:tcBorders>
              <w:top w:val="double" w:sz="6" w:space="0" w:color="auto"/>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b/>
                <w:bCs/>
                <w:sz w:val="18"/>
                <w:szCs w:val="18"/>
                <w:lang w:eastAsia="sl-SI"/>
              </w:rPr>
            </w:pPr>
            <w:r w:rsidRPr="002F68D9">
              <w:rPr>
                <w:rFonts w:ascii="Arial CE" w:hAnsi="Arial CE" w:cs="Arial CE"/>
                <w:b/>
                <w:bCs/>
                <w:sz w:val="18"/>
                <w:szCs w:val="18"/>
                <w:lang w:eastAsia="sl-SI"/>
              </w:rPr>
              <w:t>51.644.355</w:t>
            </w:r>
          </w:p>
        </w:tc>
        <w:tc>
          <w:tcPr>
            <w:tcW w:w="1275" w:type="dxa"/>
            <w:tcBorders>
              <w:top w:val="double" w:sz="6" w:space="0" w:color="auto"/>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b/>
                <w:bCs/>
                <w:sz w:val="18"/>
                <w:szCs w:val="18"/>
                <w:lang w:eastAsia="sl-SI"/>
              </w:rPr>
            </w:pPr>
            <w:r w:rsidRPr="002F68D9">
              <w:rPr>
                <w:rFonts w:ascii="Arial CE" w:hAnsi="Arial CE" w:cs="Arial CE"/>
                <w:b/>
                <w:bCs/>
                <w:sz w:val="18"/>
                <w:szCs w:val="18"/>
                <w:lang w:eastAsia="sl-SI"/>
              </w:rPr>
              <w:t>59.466.478</w:t>
            </w:r>
          </w:p>
        </w:tc>
        <w:tc>
          <w:tcPr>
            <w:tcW w:w="591" w:type="dxa"/>
            <w:tcBorders>
              <w:top w:val="double" w:sz="6" w:space="0" w:color="auto"/>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b/>
                <w:bCs/>
                <w:sz w:val="18"/>
                <w:szCs w:val="18"/>
                <w:lang w:eastAsia="sl-SI"/>
              </w:rPr>
            </w:pPr>
            <w:r w:rsidRPr="002F68D9">
              <w:rPr>
                <w:rFonts w:ascii="Arial CE" w:hAnsi="Arial CE" w:cs="Arial CE"/>
                <w:b/>
                <w:bCs/>
                <w:sz w:val="18"/>
                <w:szCs w:val="18"/>
                <w:lang w:eastAsia="sl-SI"/>
              </w:rPr>
              <w:t>115,1</w:t>
            </w:r>
          </w:p>
        </w:tc>
      </w:tr>
      <w:tr w:rsidR="002F68D9" w:rsidRPr="002F68D9" w:rsidTr="00D1690E">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center"/>
              <w:rPr>
                <w:rFonts w:ascii="Arial CE" w:hAnsi="Arial CE" w:cs="Arial CE"/>
                <w:b/>
                <w:bCs/>
                <w:sz w:val="18"/>
                <w:szCs w:val="18"/>
                <w:lang w:eastAsia="sl-SI"/>
              </w:rPr>
            </w:pPr>
            <w:r w:rsidRPr="002F68D9">
              <w:rPr>
                <w:rFonts w:ascii="Arial CE" w:hAnsi="Arial CE" w:cs="Arial CE"/>
                <w:b/>
                <w:bCs/>
                <w:sz w:val="18"/>
                <w:szCs w:val="18"/>
                <w:lang w:eastAsia="sl-SI"/>
              </w:rPr>
              <w:t> </w:t>
            </w:r>
          </w:p>
        </w:tc>
        <w:tc>
          <w:tcPr>
            <w:tcW w:w="5421"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center"/>
              <w:rPr>
                <w:rFonts w:ascii="Arial CE" w:hAnsi="Arial CE" w:cs="Arial CE"/>
                <w:b/>
                <w:bCs/>
                <w:sz w:val="18"/>
                <w:szCs w:val="18"/>
                <w:lang w:eastAsia="sl-SI"/>
              </w:rPr>
            </w:pPr>
            <w:r w:rsidRPr="002F68D9">
              <w:rPr>
                <w:rFonts w:ascii="Arial CE" w:hAnsi="Arial CE" w:cs="Arial CE"/>
                <w:b/>
                <w:bCs/>
                <w:sz w:val="18"/>
                <w:szCs w:val="18"/>
                <w:lang w:eastAsia="sl-SI"/>
              </w:rPr>
              <w:t> </w:t>
            </w:r>
          </w:p>
        </w:tc>
        <w:tc>
          <w:tcPr>
            <w:tcW w:w="1418"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left"/>
              <w:rPr>
                <w:rFonts w:ascii="Arial" w:hAnsi="Arial" w:cs="Arial"/>
                <w:sz w:val="18"/>
                <w:szCs w:val="18"/>
                <w:lang w:eastAsia="sl-SI"/>
              </w:rPr>
            </w:pPr>
            <w:r w:rsidRPr="002F68D9">
              <w:rPr>
                <w:rFonts w:ascii="Arial" w:hAnsi="Arial" w:cs="Arial"/>
                <w:sz w:val="18"/>
                <w:szCs w:val="18"/>
                <w:lang w:eastAsia="sl-SI"/>
              </w:rPr>
              <w:t>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left"/>
              <w:rPr>
                <w:rFonts w:ascii="Arial" w:hAnsi="Arial" w:cs="Arial"/>
                <w:sz w:val="18"/>
                <w:szCs w:val="18"/>
                <w:lang w:eastAsia="sl-SI"/>
              </w:rPr>
            </w:pPr>
            <w:r w:rsidRPr="002F68D9">
              <w:rPr>
                <w:rFonts w:ascii="Arial" w:hAnsi="Arial" w:cs="Arial"/>
                <w:sz w:val="18"/>
                <w:szCs w:val="18"/>
                <w:lang w:eastAsia="sl-SI"/>
              </w:rPr>
              <w:t> </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 </w:t>
            </w:r>
          </w:p>
        </w:tc>
      </w:tr>
      <w:tr w:rsidR="002F68D9" w:rsidRPr="002F68D9" w:rsidTr="00D1690E">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center"/>
              <w:rPr>
                <w:rFonts w:ascii="Arial CE" w:hAnsi="Arial CE" w:cs="Arial CE"/>
                <w:sz w:val="18"/>
                <w:szCs w:val="18"/>
                <w:lang w:eastAsia="sl-SI"/>
              </w:rPr>
            </w:pPr>
            <w:r w:rsidRPr="002F68D9">
              <w:rPr>
                <w:rFonts w:ascii="Arial CE" w:hAnsi="Arial CE" w:cs="Arial CE"/>
                <w:sz w:val="18"/>
                <w:szCs w:val="18"/>
                <w:lang w:eastAsia="sl-SI"/>
              </w:rPr>
              <w:t>1.</w:t>
            </w:r>
          </w:p>
        </w:tc>
        <w:tc>
          <w:tcPr>
            <w:tcW w:w="5421"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left"/>
              <w:rPr>
                <w:rFonts w:ascii="Arial CE" w:hAnsi="Arial CE" w:cs="Arial CE"/>
                <w:sz w:val="18"/>
                <w:szCs w:val="18"/>
                <w:lang w:eastAsia="sl-SI"/>
              </w:rPr>
            </w:pPr>
            <w:r w:rsidRPr="002F68D9">
              <w:rPr>
                <w:rFonts w:ascii="Arial CE" w:hAnsi="Arial CE" w:cs="Arial CE"/>
                <w:sz w:val="18"/>
                <w:szCs w:val="18"/>
                <w:lang w:eastAsia="sl-SI"/>
              </w:rPr>
              <w:t xml:space="preserve">KS Črna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18.776</w:t>
            </w:r>
          </w:p>
        </w:tc>
        <w:tc>
          <w:tcPr>
            <w:tcW w:w="1275"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16.057</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85,5</w:t>
            </w:r>
          </w:p>
        </w:tc>
      </w:tr>
      <w:tr w:rsidR="002F68D9" w:rsidRPr="002F68D9" w:rsidTr="00D1690E">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center"/>
              <w:rPr>
                <w:rFonts w:ascii="Arial CE" w:hAnsi="Arial CE" w:cs="Arial CE"/>
                <w:sz w:val="18"/>
                <w:szCs w:val="18"/>
                <w:lang w:eastAsia="sl-SI"/>
              </w:rPr>
            </w:pPr>
            <w:r w:rsidRPr="002F68D9">
              <w:rPr>
                <w:rFonts w:ascii="Arial CE" w:hAnsi="Arial CE" w:cs="Arial CE"/>
                <w:sz w:val="18"/>
                <w:szCs w:val="18"/>
                <w:lang w:eastAsia="sl-SI"/>
              </w:rPr>
              <w:t>2.</w:t>
            </w:r>
          </w:p>
        </w:tc>
        <w:tc>
          <w:tcPr>
            <w:tcW w:w="5421"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left"/>
              <w:rPr>
                <w:rFonts w:ascii="Arial CE" w:hAnsi="Arial CE" w:cs="Arial CE"/>
                <w:sz w:val="18"/>
                <w:szCs w:val="18"/>
                <w:lang w:eastAsia="sl-SI"/>
              </w:rPr>
            </w:pPr>
            <w:r w:rsidRPr="002F68D9">
              <w:rPr>
                <w:rFonts w:ascii="Arial CE" w:hAnsi="Arial CE" w:cs="Arial CE"/>
                <w:sz w:val="18"/>
                <w:szCs w:val="18"/>
                <w:lang w:eastAsia="sl-SI"/>
              </w:rPr>
              <w:t>KS Duplica</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29.721</w:t>
            </w:r>
          </w:p>
        </w:tc>
        <w:tc>
          <w:tcPr>
            <w:tcW w:w="1275"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24.122</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81,2</w:t>
            </w:r>
          </w:p>
        </w:tc>
      </w:tr>
      <w:tr w:rsidR="002F68D9" w:rsidRPr="002F68D9" w:rsidTr="00D1690E">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center"/>
              <w:rPr>
                <w:rFonts w:ascii="Arial CE" w:hAnsi="Arial CE" w:cs="Arial CE"/>
                <w:sz w:val="18"/>
                <w:szCs w:val="18"/>
                <w:lang w:eastAsia="sl-SI"/>
              </w:rPr>
            </w:pPr>
            <w:r w:rsidRPr="002F68D9">
              <w:rPr>
                <w:rFonts w:ascii="Arial CE" w:hAnsi="Arial CE" w:cs="Arial CE"/>
                <w:sz w:val="18"/>
                <w:szCs w:val="18"/>
                <w:lang w:eastAsia="sl-SI"/>
              </w:rPr>
              <w:t>3.</w:t>
            </w:r>
          </w:p>
        </w:tc>
        <w:tc>
          <w:tcPr>
            <w:tcW w:w="5421"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left"/>
              <w:rPr>
                <w:rFonts w:ascii="Arial CE" w:hAnsi="Arial CE" w:cs="Arial CE"/>
                <w:sz w:val="18"/>
                <w:szCs w:val="18"/>
                <w:lang w:eastAsia="sl-SI"/>
              </w:rPr>
            </w:pPr>
            <w:r w:rsidRPr="002F68D9">
              <w:rPr>
                <w:rFonts w:ascii="Arial CE" w:hAnsi="Arial CE" w:cs="Arial CE"/>
                <w:sz w:val="18"/>
                <w:szCs w:val="18"/>
                <w:lang w:eastAsia="sl-SI"/>
              </w:rPr>
              <w:t>KS Godič</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30.532</w:t>
            </w:r>
          </w:p>
        </w:tc>
        <w:tc>
          <w:tcPr>
            <w:tcW w:w="1275"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32.875</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107,7</w:t>
            </w:r>
          </w:p>
        </w:tc>
      </w:tr>
      <w:tr w:rsidR="002F68D9" w:rsidRPr="002F68D9" w:rsidTr="00D1690E">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center"/>
              <w:rPr>
                <w:rFonts w:ascii="Arial CE" w:hAnsi="Arial CE" w:cs="Arial CE"/>
                <w:sz w:val="18"/>
                <w:szCs w:val="18"/>
                <w:lang w:eastAsia="sl-SI"/>
              </w:rPr>
            </w:pPr>
            <w:r w:rsidRPr="002F68D9">
              <w:rPr>
                <w:rFonts w:ascii="Arial CE" w:hAnsi="Arial CE" w:cs="Arial CE"/>
                <w:sz w:val="18"/>
                <w:szCs w:val="18"/>
                <w:lang w:eastAsia="sl-SI"/>
              </w:rPr>
              <w:t>4.</w:t>
            </w:r>
          </w:p>
        </w:tc>
        <w:tc>
          <w:tcPr>
            <w:tcW w:w="5421" w:type="dxa"/>
            <w:tcBorders>
              <w:top w:val="nil"/>
              <w:left w:val="nil"/>
              <w:bottom w:val="single" w:sz="4" w:space="0" w:color="auto"/>
              <w:right w:val="single" w:sz="4" w:space="0" w:color="auto"/>
            </w:tcBorders>
            <w:shd w:val="clear" w:color="auto" w:fill="auto"/>
            <w:noWrap/>
            <w:vAlign w:val="center"/>
            <w:hideMark/>
          </w:tcPr>
          <w:p w:rsidR="002F68D9" w:rsidRPr="002F68D9" w:rsidRDefault="002F68D9" w:rsidP="002F68D9">
            <w:pPr>
              <w:suppressAutoHyphens w:val="0"/>
              <w:jc w:val="left"/>
              <w:rPr>
                <w:rFonts w:ascii="Arial CE" w:hAnsi="Arial CE" w:cs="Arial CE"/>
                <w:sz w:val="18"/>
                <w:szCs w:val="18"/>
                <w:lang w:eastAsia="sl-SI"/>
              </w:rPr>
            </w:pPr>
            <w:r w:rsidRPr="002F68D9">
              <w:rPr>
                <w:rFonts w:ascii="Arial CE" w:hAnsi="Arial CE" w:cs="Arial CE"/>
                <w:sz w:val="18"/>
                <w:szCs w:val="18"/>
                <w:lang w:eastAsia="sl-SI"/>
              </w:rPr>
              <w:t>KS Kamnik Center</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13.703</w:t>
            </w:r>
          </w:p>
        </w:tc>
        <w:tc>
          <w:tcPr>
            <w:tcW w:w="1275"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11.854</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86,5</w:t>
            </w:r>
          </w:p>
        </w:tc>
      </w:tr>
      <w:tr w:rsidR="002F68D9" w:rsidRPr="002F68D9" w:rsidTr="00D1690E">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center"/>
              <w:rPr>
                <w:rFonts w:ascii="Arial CE" w:hAnsi="Arial CE" w:cs="Arial CE"/>
                <w:sz w:val="18"/>
                <w:szCs w:val="18"/>
                <w:lang w:eastAsia="sl-SI"/>
              </w:rPr>
            </w:pPr>
            <w:r w:rsidRPr="002F68D9">
              <w:rPr>
                <w:rFonts w:ascii="Arial CE" w:hAnsi="Arial CE" w:cs="Arial CE"/>
                <w:sz w:val="18"/>
                <w:szCs w:val="18"/>
                <w:lang w:eastAsia="sl-SI"/>
              </w:rPr>
              <w:t>5.</w:t>
            </w:r>
          </w:p>
        </w:tc>
        <w:tc>
          <w:tcPr>
            <w:tcW w:w="5421" w:type="dxa"/>
            <w:tcBorders>
              <w:top w:val="nil"/>
              <w:left w:val="nil"/>
              <w:bottom w:val="single" w:sz="4" w:space="0" w:color="auto"/>
              <w:right w:val="single" w:sz="4" w:space="0" w:color="auto"/>
            </w:tcBorders>
            <w:shd w:val="clear" w:color="auto" w:fill="auto"/>
            <w:noWrap/>
            <w:vAlign w:val="center"/>
            <w:hideMark/>
          </w:tcPr>
          <w:p w:rsidR="002F68D9" w:rsidRPr="002F68D9" w:rsidRDefault="002F68D9" w:rsidP="002F68D9">
            <w:pPr>
              <w:suppressAutoHyphens w:val="0"/>
              <w:jc w:val="left"/>
              <w:rPr>
                <w:rFonts w:ascii="Arial CE" w:hAnsi="Arial CE" w:cs="Arial CE"/>
                <w:sz w:val="18"/>
                <w:szCs w:val="18"/>
                <w:lang w:eastAsia="sl-SI"/>
              </w:rPr>
            </w:pPr>
            <w:r w:rsidRPr="002F68D9">
              <w:rPr>
                <w:rFonts w:ascii="Arial CE" w:hAnsi="Arial CE" w:cs="Arial CE"/>
                <w:sz w:val="18"/>
                <w:szCs w:val="18"/>
                <w:lang w:eastAsia="sl-SI"/>
              </w:rPr>
              <w:t>KS Kamniška Bistrica</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94.786</w:t>
            </w:r>
          </w:p>
        </w:tc>
        <w:tc>
          <w:tcPr>
            <w:tcW w:w="1275"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97.066</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102,4</w:t>
            </w:r>
          </w:p>
        </w:tc>
      </w:tr>
      <w:tr w:rsidR="002F68D9" w:rsidRPr="002F68D9" w:rsidTr="00D1690E">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center"/>
              <w:rPr>
                <w:rFonts w:ascii="Arial CE" w:hAnsi="Arial CE" w:cs="Arial CE"/>
                <w:sz w:val="18"/>
                <w:szCs w:val="18"/>
                <w:lang w:eastAsia="sl-SI"/>
              </w:rPr>
            </w:pPr>
            <w:r w:rsidRPr="002F68D9">
              <w:rPr>
                <w:rFonts w:ascii="Arial CE" w:hAnsi="Arial CE" w:cs="Arial CE"/>
                <w:sz w:val="18"/>
                <w:szCs w:val="18"/>
                <w:lang w:eastAsia="sl-SI"/>
              </w:rPr>
              <w:t>6.</w:t>
            </w:r>
          </w:p>
        </w:tc>
        <w:tc>
          <w:tcPr>
            <w:tcW w:w="5421" w:type="dxa"/>
            <w:tcBorders>
              <w:top w:val="nil"/>
              <w:left w:val="nil"/>
              <w:bottom w:val="single" w:sz="4" w:space="0" w:color="auto"/>
              <w:right w:val="single" w:sz="4" w:space="0" w:color="auto"/>
            </w:tcBorders>
            <w:shd w:val="clear" w:color="auto" w:fill="auto"/>
            <w:noWrap/>
            <w:vAlign w:val="center"/>
            <w:hideMark/>
          </w:tcPr>
          <w:p w:rsidR="002F68D9" w:rsidRPr="002F68D9" w:rsidRDefault="002F68D9" w:rsidP="002F68D9">
            <w:pPr>
              <w:suppressAutoHyphens w:val="0"/>
              <w:jc w:val="left"/>
              <w:rPr>
                <w:rFonts w:ascii="Arial CE" w:hAnsi="Arial CE" w:cs="Arial CE"/>
                <w:sz w:val="18"/>
                <w:szCs w:val="18"/>
                <w:lang w:eastAsia="sl-SI"/>
              </w:rPr>
            </w:pPr>
            <w:r w:rsidRPr="002F68D9">
              <w:rPr>
                <w:rFonts w:ascii="Arial CE" w:hAnsi="Arial CE" w:cs="Arial CE"/>
                <w:sz w:val="18"/>
                <w:szCs w:val="18"/>
                <w:lang w:eastAsia="sl-SI"/>
              </w:rPr>
              <w:t>KS Mekinje</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22.912</w:t>
            </w:r>
          </w:p>
        </w:tc>
        <w:tc>
          <w:tcPr>
            <w:tcW w:w="1275"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24.292</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106,0</w:t>
            </w:r>
          </w:p>
        </w:tc>
      </w:tr>
      <w:tr w:rsidR="002F68D9" w:rsidRPr="002F68D9" w:rsidTr="00D1690E">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center"/>
              <w:rPr>
                <w:rFonts w:ascii="Arial CE" w:hAnsi="Arial CE" w:cs="Arial CE"/>
                <w:sz w:val="18"/>
                <w:szCs w:val="18"/>
                <w:lang w:eastAsia="sl-SI"/>
              </w:rPr>
            </w:pPr>
            <w:r w:rsidRPr="002F68D9">
              <w:rPr>
                <w:rFonts w:ascii="Arial CE" w:hAnsi="Arial CE" w:cs="Arial CE"/>
                <w:sz w:val="18"/>
                <w:szCs w:val="18"/>
                <w:lang w:eastAsia="sl-SI"/>
              </w:rPr>
              <w:t>7.</w:t>
            </w:r>
          </w:p>
        </w:tc>
        <w:tc>
          <w:tcPr>
            <w:tcW w:w="5421" w:type="dxa"/>
            <w:tcBorders>
              <w:top w:val="nil"/>
              <w:left w:val="nil"/>
              <w:bottom w:val="single" w:sz="4" w:space="0" w:color="auto"/>
              <w:right w:val="single" w:sz="4" w:space="0" w:color="auto"/>
            </w:tcBorders>
            <w:shd w:val="clear" w:color="auto" w:fill="auto"/>
            <w:noWrap/>
            <w:vAlign w:val="center"/>
            <w:hideMark/>
          </w:tcPr>
          <w:p w:rsidR="002F68D9" w:rsidRPr="002F68D9" w:rsidRDefault="002F68D9" w:rsidP="002F68D9">
            <w:pPr>
              <w:suppressAutoHyphens w:val="0"/>
              <w:jc w:val="left"/>
              <w:rPr>
                <w:rFonts w:ascii="Arial CE" w:hAnsi="Arial CE" w:cs="Arial CE"/>
                <w:sz w:val="18"/>
                <w:szCs w:val="18"/>
                <w:lang w:eastAsia="sl-SI"/>
              </w:rPr>
            </w:pPr>
            <w:r w:rsidRPr="002F68D9">
              <w:rPr>
                <w:rFonts w:ascii="Arial CE" w:hAnsi="Arial CE" w:cs="Arial CE"/>
                <w:sz w:val="18"/>
                <w:szCs w:val="18"/>
                <w:lang w:eastAsia="sl-SI"/>
              </w:rPr>
              <w:t>KS Motnik</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26.241</w:t>
            </w:r>
          </w:p>
        </w:tc>
        <w:tc>
          <w:tcPr>
            <w:tcW w:w="1275"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22.292</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85,0</w:t>
            </w:r>
          </w:p>
        </w:tc>
      </w:tr>
      <w:tr w:rsidR="002F68D9" w:rsidRPr="002F68D9" w:rsidTr="00D1690E">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center"/>
              <w:rPr>
                <w:rFonts w:ascii="Arial CE" w:hAnsi="Arial CE" w:cs="Arial CE"/>
                <w:sz w:val="18"/>
                <w:szCs w:val="18"/>
                <w:lang w:eastAsia="sl-SI"/>
              </w:rPr>
            </w:pPr>
            <w:r w:rsidRPr="002F68D9">
              <w:rPr>
                <w:rFonts w:ascii="Arial CE" w:hAnsi="Arial CE" w:cs="Arial CE"/>
                <w:sz w:val="18"/>
                <w:szCs w:val="18"/>
                <w:lang w:eastAsia="sl-SI"/>
              </w:rPr>
              <w:t>8.</w:t>
            </w:r>
          </w:p>
        </w:tc>
        <w:tc>
          <w:tcPr>
            <w:tcW w:w="5421"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left"/>
              <w:rPr>
                <w:rFonts w:ascii="Arial CE" w:hAnsi="Arial CE" w:cs="Arial CE"/>
                <w:sz w:val="18"/>
                <w:szCs w:val="18"/>
                <w:lang w:eastAsia="sl-SI"/>
              </w:rPr>
            </w:pPr>
            <w:r w:rsidRPr="002F68D9">
              <w:rPr>
                <w:rFonts w:ascii="Arial CE" w:hAnsi="Arial CE" w:cs="Arial CE"/>
                <w:sz w:val="18"/>
                <w:szCs w:val="18"/>
                <w:lang w:eastAsia="sl-SI"/>
              </w:rPr>
              <w:t>KS Nevlje</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19.283</w:t>
            </w:r>
          </w:p>
        </w:tc>
        <w:tc>
          <w:tcPr>
            <w:tcW w:w="1275"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16.089</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83,4</w:t>
            </w:r>
          </w:p>
        </w:tc>
      </w:tr>
      <w:tr w:rsidR="002F68D9" w:rsidRPr="002F68D9" w:rsidTr="00D1690E">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center"/>
              <w:rPr>
                <w:rFonts w:ascii="Arial CE" w:hAnsi="Arial CE" w:cs="Arial CE"/>
                <w:sz w:val="18"/>
                <w:szCs w:val="18"/>
                <w:lang w:eastAsia="sl-SI"/>
              </w:rPr>
            </w:pPr>
            <w:r w:rsidRPr="002F68D9">
              <w:rPr>
                <w:rFonts w:ascii="Arial CE" w:hAnsi="Arial CE" w:cs="Arial CE"/>
                <w:sz w:val="18"/>
                <w:szCs w:val="18"/>
                <w:lang w:eastAsia="sl-SI"/>
              </w:rPr>
              <w:t>9.</w:t>
            </w:r>
          </w:p>
        </w:tc>
        <w:tc>
          <w:tcPr>
            <w:tcW w:w="5421" w:type="dxa"/>
            <w:tcBorders>
              <w:top w:val="nil"/>
              <w:left w:val="nil"/>
              <w:bottom w:val="single" w:sz="4" w:space="0" w:color="auto"/>
              <w:right w:val="single" w:sz="4" w:space="0" w:color="auto"/>
            </w:tcBorders>
            <w:shd w:val="clear" w:color="auto" w:fill="auto"/>
            <w:noWrap/>
            <w:vAlign w:val="center"/>
            <w:hideMark/>
          </w:tcPr>
          <w:p w:rsidR="002F68D9" w:rsidRPr="002F68D9" w:rsidRDefault="002F68D9" w:rsidP="002F68D9">
            <w:pPr>
              <w:suppressAutoHyphens w:val="0"/>
              <w:jc w:val="left"/>
              <w:rPr>
                <w:rFonts w:ascii="Arial CE" w:hAnsi="Arial CE" w:cs="Arial CE"/>
                <w:sz w:val="18"/>
                <w:szCs w:val="18"/>
                <w:lang w:eastAsia="sl-SI"/>
              </w:rPr>
            </w:pPr>
            <w:r w:rsidRPr="002F68D9">
              <w:rPr>
                <w:rFonts w:ascii="Arial CE" w:hAnsi="Arial CE" w:cs="Arial CE"/>
                <w:sz w:val="18"/>
                <w:szCs w:val="18"/>
                <w:lang w:eastAsia="sl-SI"/>
              </w:rPr>
              <w:t>KS Novi trg</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84.814</w:t>
            </w:r>
          </w:p>
        </w:tc>
        <w:tc>
          <w:tcPr>
            <w:tcW w:w="1275"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93.336</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110,1</w:t>
            </w:r>
          </w:p>
        </w:tc>
      </w:tr>
      <w:tr w:rsidR="002F68D9" w:rsidRPr="002F68D9" w:rsidTr="00D1690E">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center"/>
              <w:rPr>
                <w:rFonts w:ascii="Arial CE" w:hAnsi="Arial CE" w:cs="Arial CE"/>
                <w:sz w:val="18"/>
                <w:szCs w:val="18"/>
                <w:lang w:eastAsia="sl-SI"/>
              </w:rPr>
            </w:pPr>
            <w:r w:rsidRPr="002F68D9">
              <w:rPr>
                <w:rFonts w:ascii="Arial CE" w:hAnsi="Arial CE" w:cs="Arial CE"/>
                <w:sz w:val="18"/>
                <w:szCs w:val="18"/>
                <w:lang w:eastAsia="sl-SI"/>
              </w:rPr>
              <w:t>10.</w:t>
            </w:r>
          </w:p>
        </w:tc>
        <w:tc>
          <w:tcPr>
            <w:tcW w:w="5421" w:type="dxa"/>
            <w:tcBorders>
              <w:top w:val="nil"/>
              <w:left w:val="nil"/>
              <w:bottom w:val="single" w:sz="4" w:space="0" w:color="auto"/>
              <w:right w:val="single" w:sz="4" w:space="0" w:color="auto"/>
            </w:tcBorders>
            <w:shd w:val="clear" w:color="auto" w:fill="auto"/>
            <w:noWrap/>
            <w:vAlign w:val="center"/>
            <w:hideMark/>
          </w:tcPr>
          <w:p w:rsidR="002F68D9" w:rsidRPr="002F68D9" w:rsidRDefault="002F68D9" w:rsidP="002F68D9">
            <w:pPr>
              <w:suppressAutoHyphens w:val="0"/>
              <w:jc w:val="left"/>
              <w:rPr>
                <w:rFonts w:ascii="Arial CE" w:hAnsi="Arial CE" w:cs="Arial CE"/>
                <w:sz w:val="18"/>
                <w:szCs w:val="18"/>
                <w:lang w:eastAsia="sl-SI"/>
              </w:rPr>
            </w:pPr>
            <w:r w:rsidRPr="002F68D9">
              <w:rPr>
                <w:rFonts w:ascii="Arial CE" w:hAnsi="Arial CE" w:cs="Arial CE"/>
                <w:sz w:val="18"/>
                <w:szCs w:val="18"/>
                <w:lang w:eastAsia="sl-SI"/>
              </w:rPr>
              <w:t>KS Perovo</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65.069</w:t>
            </w:r>
          </w:p>
        </w:tc>
        <w:tc>
          <w:tcPr>
            <w:tcW w:w="1275"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64.823</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99,6</w:t>
            </w:r>
          </w:p>
        </w:tc>
      </w:tr>
      <w:tr w:rsidR="002F68D9" w:rsidRPr="002F68D9" w:rsidTr="00D1690E">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center"/>
              <w:rPr>
                <w:rFonts w:ascii="Arial CE" w:hAnsi="Arial CE" w:cs="Arial CE"/>
                <w:sz w:val="18"/>
                <w:szCs w:val="18"/>
                <w:lang w:eastAsia="sl-SI"/>
              </w:rPr>
            </w:pPr>
            <w:r w:rsidRPr="002F68D9">
              <w:rPr>
                <w:rFonts w:ascii="Arial CE" w:hAnsi="Arial CE" w:cs="Arial CE"/>
                <w:sz w:val="18"/>
                <w:szCs w:val="18"/>
                <w:lang w:eastAsia="sl-SI"/>
              </w:rPr>
              <w:t>11.</w:t>
            </w:r>
          </w:p>
        </w:tc>
        <w:tc>
          <w:tcPr>
            <w:tcW w:w="5421" w:type="dxa"/>
            <w:tcBorders>
              <w:top w:val="nil"/>
              <w:left w:val="nil"/>
              <w:bottom w:val="single" w:sz="4" w:space="0" w:color="auto"/>
              <w:right w:val="single" w:sz="4" w:space="0" w:color="auto"/>
            </w:tcBorders>
            <w:shd w:val="clear" w:color="auto" w:fill="auto"/>
            <w:noWrap/>
            <w:vAlign w:val="center"/>
            <w:hideMark/>
          </w:tcPr>
          <w:p w:rsidR="002F68D9" w:rsidRPr="002F68D9" w:rsidRDefault="002F68D9" w:rsidP="002F68D9">
            <w:pPr>
              <w:suppressAutoHyphens w:val="0"/>
              <w:jc w:val="left"/>
              <w:rPr>
                <w:rFonts w:ascii="Arial CE" w:hAnsi="Arial CE" w:cs="Arial CE"/>
                <w:sz w:val="18"/>
                <w:szCs w:val="18"/>
                <w:lang w:eastAsia="sl-SI"/>
              </w:rPr>
            </w:pPr>
            <w:r w:rsidRPr="002F68D9">
              <w:rPr>
                <w:rFonts w:ascii="Arial CE" w:hAnsi="Arial CE" w:cs="Arial CE"/>
                <w:sz w:val="18"/>
                <w:szCs w:val="18"/>
                <w:lang w:eastAsia="sl-SI"/>
              </w:rPr>
              <w:t>KS Podgorje</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13.167</w:t>
            </w:r>
          </w:p>
        </w:tc>
        <w:tc>
          <w:tcPr>
            <w:tcW w:w="1275"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14.436</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109,6</w:t>
            </w:r>
          </w:p>
        </w:tc>
      </w:tr>
      <w:tr w:rsidR="002F68D9" w:rsidRPr="002F68D9" w:rsidTr="00D1690E">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center"/>
              <w:rPr>
                <w:rFonts w:ascii="Arial CE" w:hAnsi="Arial CE" w:cs="Arial CE"/>
                <w:sz w:val="18"/>
                <w:szCs w:val="18"/>
                <w:lang w:eastAsia="sl-SI"/>
              </w:rPr>
            </w:pPr>
            <w:r w:rsidRPr="002F68D9">
              <w:rPr>
                <w:rFonts w:ascii="Arial CE" w:hAnsi="Arial CE" w:cs="Arial CE"/>
                <w:sz w:val="18"/>
                <w:szCs w:val="18"/>
                <w:lang w:eastAsia="sl-SI"/>
              </w:rPr>
              <w:t>12.</w:t>
            </w:r>
          </w:p>
        </w:tc>
        <w:tc>
          <w:tcPr>
            <w:tcW w:w="5421" w:type="dxa"/>
            <w:tcBorders>
              <w:top w:val="nil"/>
              <w:left w:val="nil"/>
              <w:bottom w:val="single" w:sz="4" w:space="0" w:color="auto"/>
              <w:right w:val="single" w:sz="4" w:space="0" w:color="auto"/>
            </w:tcBorders>
            <w:shd w:val="clear" w:color="auto" w:fill="auto"/>
            <w:noWrap/>
            <w:vAlign w:val="center"/>
            <w:hideMark/>
          </w:tcPr>
          <w:p w:rsidR="002F68D9" w:rsidRPr="002F68D9" w:rsidRDefault="002F68D9" w:rsidP="002F68D9">
            <w:pPr>
              <w:suppressAutoHyphens w:val="0"/>
              <w:jc w:val="left"/>
              <w:rPr>
                <w:rFonts w:ascii="Arial CE" w:hAnsi="Arial CE" w:cs="Arial CE"/>
                <w:sz w:val="18"/>
                <w:szCs w:val="18"/>
                <w:lang w:eastAsia="sl-SI"/>
              </w:rPr>
            </w:pPr>
            <w:r w:rsidRPr="002F68D9">
              <w:rPr>
                <w:rFonts w:ascii="Arial CE" w:hAnsi="Arial CE" w:cs="Arial CE"/>
                <w:sz w:val="18"/>
                <w:szCs w:val="18"/>
                <w:lang w:eastAsia="sl-SI"/>
              </w:rPr>
              <w:t>KS Pšajnovica</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21.189</w:t>
            </w:r>
          </w:p>
        </w:tc>
        <w:tc>
          <w:tcPr>
            <w:tcW w:w="1275"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22.797</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107,6</w:t>
            </w:r>
          </w:p>
        </w:tc>
      </w:tr>
      <w:tr w:rsidR="002F68D9" w:rsidRPr="002F68D9" w:rsidTr="00D1690E">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center"/>
              <w:rPr>
                <w:rFonts w:ascii="Arial CE" w:hAnsi="Arial CE" w:cs="Arial CE"/>
                <w:sz w:val="18"/>
                <w:szCs w:val="18"/>
                <w:lang w:eastAsia="sl-SI"/>
              </w:rPr>
            </w:pPr>
            <w:r w:rsidRPr="002F68D9">
              <w:rPr>
                <w:rFonts w:ascii="Arial CE" w:hAnsi="Arial CE" w:cs="Arial CE"/>
                <w:sz w:val="18"/>
                <w:szCs w:val="18"/>
                <w:lang w:eastAsia="sl-SI"/>
              </w:rPr>
              <w:t>13.</w:t>
            </w:r>
          </w:p>
        </w:tc>
        <w:tc>
          <w:tcPr>
            <w:tcW w:w="5421" w:type="dxa"/>
            <w:tcBorders>
              <w:top w:val="nil"/>
              <w:left w:val="nil"/>
              <w:bottom w:val="single" w:sz="4" w:space="0" w:color="auto"/>
              <w:right w:val="single" w:sz="4" w:space="0" w:color="auto"/>
            </w:tcBorders>
            <w:shd w:val="clear" w:color="auto" w:fill="auto"/>
            <w:noWrap/>
            <w:vAlign w:val="center"/>
            <w:hideMark/>
          </w:tcPr>
          <w:p w:rsidR="002F68D9" w:rsidRPr="002F68D9" w:rsidRDefault="002F68D9" w:rsidP="002F68D9">
            <w:pPr>
              <w:suppressAutoHyphens w:val="0"/>
              <w:jc w:val="left"/>
              <w:rPr>
                <w:rFonts w:ascii="Arial CE" w:hAnsi="Arial CE" w:cs="Arial CE"/>
                <w:sz w:val="18"/>
                <w:szCs w:val="18"/>
                <w:lang w:eastAsia="sl-SI"/>
              </w:rPr>
            </w:pPr>
            <w:r w:rsidRPr="002F68D9">
              <w:rPr>
                <w:rFonts w:ascii="Arial CE" w:hAnsi="Arial CE" w:cs="Arial CE"/>
                <w:sz w:val="18"/>
                <w:szCs w:val="18"/>
                <w:lang w:eastAsia="sl-SI"/>
              </w:rPr>
              <w:t xml:space="preserve">KS Sela </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28.302</w:t>
            </w:r>
          </w:p>
        </w:tc>
        <w:tc>
          <w:tcPr>
            <w:tcW w:w="1275"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31.594</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111,6</w:t>
            </w:r>
          </w:p>
        </w:tc>
      </w:tr>
      <w:tr w:rsidR="002F68D9" w:rsidRPr="002F68D9" w:rsidTr="00D1690E">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center"/>
              <w:rPr>
                <w:rFonts w:ascii="Arial CE" w:hAnsi="Arial CE" w:cs="Arial CE"/>
                <w:sz w:val="18"/>
                <w:szCs w:val="18"/>
                <w:lang w:eastAsia="sl-SI"/>
              </w:rPr>
            </w:pPr>
            <w:r w:rsidRPr="002F68D9">
              <w:rPr>
                <w:rFonts w:ascii="Arial CE" w:hAnsi="Arial CE" w:cs="Arial CE"/>
                <w:sz w:val="18"/>
                <w:szCs w:val="18"/>
                <w:lang w:eastAsia="sl-SI"/>
              </w:rPr>
              <w:t>14.</w:t>
            </w:r>
          </w:p>
        </w:tc>
        <w:tc>
          <w:tcPr>
            <w:tcW w:w="5421" w:type="dxa"/>
            <w:tcBorders>
              <w:top w:val="nil"/>
              <w:left w:val="nil"/>
              <w:bottom w:val="single" w:sz="4" w:space="0" w:color="auto"/>
              <w:right w:val="single" w:sz="4" w:space="0" w:color="auto"/>
            </w:tcBorders>
            <w:shd w:val="clear" w:color="auto" w:fill="auto"/>
            <w:noWrap/>
            <w:vAlign w:val="center"/>
            <w:hideMark/>
          </w:tcPr>
          <w:p w:rsidR="002F68D9" w:rsidRPr="002F68D9" w:rsidRDefault="002F68D9" w:rsidP="002F68D9">
            <w:pPr>
              <w:suppressAutoHyphens w:val="0"/>
              <w:jc w:val="left"/>
              <w:rPr>
                <w:rFonts w:ascii="Arial CE" w:hAnsi="Arial CE" w:cs="Arial CE"/>
                <w:sz w:val="18"/>
                <w:szCs w:val="18"/>
                <w:lang w:eastAsia="sl-SI"/>
              </w:rPr>
            </w:pPr>
            <w:r w:rsidRPr="002F68D9">
              <w:rPr>
                <w:rFonts w:ascii="Arial CE" w:hAnsi="Arial CE" w:cs="Arial CE"/>
                <w:sz w:val="18"/>
                <w:szCs w:val="18"/>
                <w:lang w:eastAsia="sl-SI"/>
              </w:rPr>
              <w:t>KS Srednja vas</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32.644</w:t>
            </w:r>
          </w:p>
        </w:tc>
        <w:tc>
          <w:tcPr>
            <w:tcW w:w="1275"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32.900</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100,8</w:t>
            </w:r>
          </w:p>
        </w:tc>
      </w:tr>
      <w:tr w:rsidR="002F68D9" w:rsidRPr="002F68D9" w:rsidTr="00D1690E">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center"/>
              <w:rPr>
                <w:rFonts w:ascii="Arial CE" w:hAnsi="Arial CE" w:cs="Arial CE"/>
                <w:sz w:val="18"/>
                <w:szCs w:val="18"/>
                <w:lang w:eastAsia="sl-SI"/>
              </w:rPr>
            </w:pPr>
            <w:r w:rsidRPr="002F68D9">
              <w:rPr>
                <w:rFonts w:ascii="Arial CE" w:hAnsi="Arial CE" w:cs="Arial CE"/>
                <w:sz w:val="18"/>
                <w:szCs w:val="18"/>
                <w:lang w:eastAsia="sl-SI"/>
              </w:rPr>
              <w:t>15.</w:t>
            </w:r>
          </w:p>
        </w:tc>
        <w:tc>
          <w:tcPr>
            <w:tcW w:w="5421" w:type="dxa"/>
            <w:tcBorders>
              <w:top w:val="nil"/>
              <w:left w:val="nil"/>
              <w:bottom w:val="single" w:sz="4" w:space="0" w:color="auto"/>
              <w:right w:val="single" w:sz="4" w:space="0" w:color="auto"/>
            </w:tcBorders>
            <w:shd w:val="clear" w:color="auto" w:fill="auto"/>
            <w:noWrap/>
            <w:vAlign w:val="center"/>
            <w:hideMark/>
          </w:tcPr>
          <w:p w:rsidR="002F68D9" w:rsidRPr="002F68D9" w:rsidRDefault="002F68D9" w:rsidP="002F68D9">
            <w:pPr>
              <w:suppressAutoHyphens w:val="0"/>
              <w:jc w:val="left"/>
              <w:rPr>
                <w:rFonts w:ascii="Arial CE" w:hAnsi="Arial CE" w:cs="Arial CE"/>
                <w:sz w:val="18"/>
                <w:szCs w:val="18"/>
                <w:lang w:eastAsia="sl-SI"/>
              </w:rPr>
            </w:pPr>
            <w:r w:rsidRPr="002F68D9">
              <w:rPr>
                <w:rFonts w:ascii="Arial CE" w:hAnsi="Arial CE" w:cs="Arial CE"/>
                <w:sz w:val="18"/>
                <w:szCs w:val="18"/>
                <w:lang w:eastAsia="sl-SI"/>
              </w:rPr>
              <w:t>KS Šmarca</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26.479</w:t>
            </w:r>
          </w:p>
        </w:tc>
        <w:tc>
          <w:tcPr>
            <w:tcW w:w="1275"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29.634</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111,9</w:t>
            </w:r>
          </w:p>
        </w:tc>
      </w:tr>
      <w:tr w:rsidR="002F68D9" w:rsidRPr="002F68D9" w:rsidTr="00D1690E">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center"/>
              <w:rPr>
                <w:rFonts w:ascii="Arial CE" w:hAnsi="Arial CE" w:cs="Arial CE"/>
                <w:sz w:val="18"/>
                <w:szCs w:val="18"/>
                <w:lang w:eastAsia="sl-SI"/>
              </w:rPr>
            </w:pPr>
            <w:r w:rsidRPr="002F68D9">
              <w:rPr>
                <w:rFonts w:ascii="Arial CE" w:hAnsi="Arial CE" w:cs="Arial CE"/>
                <w:sz w:val="18"/>
                <w:szCs w:val="18"/>
                <w:lang w:eastAsia="sl-SI"/>
              </w:rPr>
              <w:t>16.</w:t>
            </w:r>
          </w:p>
        </w:tc>
        <w:tc>
          <w:tcPr>
            <w:tcW w:w="5421" w:type="dxa"/>
            <w:tcBorders>
              <w:top w:val="nil"/>
              <w:left w:val="nil"/>
              <w:bottom w:val="single" w:sz="4" w:space="0" w:color="auto"/>
              <w:right w:val="single" w:sz="4" w:space="0" w:color="auto"/>
            </w:tcBorders>
            <w:shd w:val="clear" w:color="auto" w:fill="auto"/>
            <w:noWrap/>
            <w:vAlign w:val="center"/>
            <w:hideMark/>
          </w:tcPr>
          <w:p w:rsidR="002F68D9" w:rsidRPr="002F68D9" w:rsidRDefault="002F68D9" w:rsidP="002F68D9">
            <w:pPr>
              <w:suppressAutoHyphens w:val="0"/>
              <w:jc w:val="left"/>
              <w:rPr>
                <w:rFonts w:ascii="Arial CE" w:hAnsi="Arial CE" w:cs="Arial CE"/>
                <w:sz w:val="18"/>
                <w:szCs w:val="18"/>
                <w:lang w:eastAsia="sl-SI"/>
              </w:rPr>
            </w:pPr>
            <w:r w:rsidRPr="002F68D9">
              <w:rPr>
                <w:rFonts w:ascii="Arial CE" w:hAnsi="Arial CE" w:cs="Arial CE"/>
                <w:sz w:val="18"/>
                <w:szCs w:val="18"/>
                <w:lang w:eastAsia="sl-SI"/>
              </w:rPr>
              <w:t>KS Šmartno</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26.899</w:t>
            </w:r>
          </w:p>
        </w:tc>
        <w:tc>
          <w:tcPr>
            <w:tcW w:w="1275"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34.623</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128,7</w:t>
            </w:r>
          </w:p>
        </w:tc>
      </w:tr>
      <w:tr w:rsidR="002F68D9" w:rsidRPr="002F68D9" w:rsidTr="00D1690E">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center"/>
              <w:rPr>
                <w:rFonts w:ascii="Arial CE" w:hAnsi="Arial CE" w:cs="Arial CE"/>
                <w:sz w:val="18"/>
                <w:szCs w:val="18"/>
                <w:lang w:eastAsia="sl-SI"/>
              </w:rPr>
            </w:pPr>
            <w:r w:rsidRPr="002F68D9">
              <w:rPr>
                <w:rFonts w:ascii="Arial CE" w:hAnsi="Arial CE" w:cs="Arial CE"/>
                <w:sz w:val="18"/>
                <w:szCs w:val="18"/>
                <w:lang w:eastAsia="sl-SI"/>
              </w:rPr>
              <w:t>17.</w:t>
            </w:r>
          </w:p>
        </w:tc>
        <w:tc>
          <w:tcPr>
            <w:tcW w:w="5421" w:type="dxa"/>
            <w:tcBorders>
              <w:top w:val="nil"/>
              <w:left w:val="nil"/>
              <w:bottom w:val="single" w:sz="4" w:space="0" w:color="auto"/>
              <w:right w:val="single" w:sz="4" w:space="0" w:color="auto"/>
            </w:tcBorders>
            <w:shd w:val="clear" w:color="auto" w:fill="auto"/>
            <w:noWrap/>
            <w:vAlign w:val="center"/>
            <w:hideMark/>
          </w:tcPr>
          <w:p w:rsidR="002F68D9" w:rsidRPr="002F68D9" w:rsidRDefault="002F68D9" w:rsidP="002F68D9">
            <w:pPr>
              <w:suppressAutoHyphens w:val="0"/>
              <w:jc w:val="left"/>
              <w:rPr>
                <w:rFonts w:ascii="Arial CE" w:hAnsi="Arial CE" w:cs="Arial CE"/>
                <w:sz w:val="18"/>
                <w:szCs w:val="18"/>
                <w:lang w:eastAsia="sl-SI"/>
              </w:rPr>
            </w:pPr>
            <w:r w:rsidRPr="002F68D9">
              <w:rPr>
                <w:rFonts w:ascii="Arial CE" w:hAnsi="Arial CE" w:cs="Arial CE"/>
                <w:sz w:val="18"/>
                <w:szCs w:val="18"/>
                <w:lang w:eastAsia="sl-SI"/>
              </w:rPr>
              <w:t xml:space="preserve">KS Špitalič </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13.784</w:t>
            </w:r>
          </w:p>
        </w:tc>
        <w:tc>
          <w:tcPr>
            <w:tcW w:w="1275"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15.710</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114,0</w:t>
            </w:r>
          </w:p>
        </w:tc>
      </w:tr>
      <w:tr w:rsidR="002F68D9" w:rsidRPr="002F68D9" w:rsidTr="00D1690E">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center"/>
              <w:rPr>
                <w:rFonts w:ascii="Arial CE" w:hAnsi="Arial CE" w:cs="Arial CE"/>
                <w:sz w:val="18"/>
                <w:szCs w:val="18"/>
                <w:lang w:eastAsia="sl-SI"/>
              </w:rPr>
            </w:pPr>
            <w:r w:rsidRPr="002F68D9">
              <w:rPr>
                <w:rFonts w:ascii="Arial CE" w:hAnsi="Arial CE" w:cs="Arial CE"/>
                <w:sz w:val="18"/>
                <w:szCs w:val="18"/>
                <w:lang w:eastAsia="sl-SI"/>
              </w:rPr>
              <w:t>18.</w:t>
            </w:r>
          </w:p>
        </w:tc>
        <w:tc>
          <w:tcPr>
            <w:tcW w:w="5421" w:type="dxa"/>
            <w:tcBorders>
              <w:top w:val="nil"/>
              <w:left w:val="nil"/>
              <w:bottom w:val="single" w:sz="4" w:space="0" w:color="auto"/>
              <w:right w:val="single" w:sz="4" w:space="0" w:color="auto"/>
            </w:tcBorders>
            <w:shd w:val="clear" w:color="auto" w:fill="auto"/>
            <w:noWrap/>
            <w:vAlign w:val="center"/>
            <w:hideMark/>
          </w:tcPr>
          <w:p w:rsidR="002F68D9" w:rsidRPr="002F68D9" w:rsidRDefault="002F68D9" w:rsidP="002F68D9">
            <w:pPr>
              <w:suppressAutoHyphens w:val="0"/>
              <w:jc w:val="left"/>
              <w:rPr>
                <w:rFonts w:ascii="Arial CE" w:hAnsi="Arial CE" w:cs="Arial CE"/>
                <w:sz w:val="18"/>
                <w:szCs w:val="18"/>
                <w:lang w:eastAsia="sl-SI"/>
              </w:rPr>
            </w:pPr>
            <w:r w:rsidRPr="002F68D9">
              <w:rPr>
                <w:rFonts w:ascii="Arial CE" w:hAnsi="Arial CE" w:cs="Arial CE"/>
                <w:sz w:val="18"/>
                <w:szCs w:val="18"/>
                <w:lang w:eastAsia="sl-SI"/>
              </w:rPr>
              <w:t>KS Tuhinj</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26.743</w:t>
            </w:r>
          </w:p>
        </w:tc>
        <w:tc>
          <w:tcPr>
            <w:tcW w:w="1275"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35.616</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133,2</w:t>
            </w:r>
          </w:p>
        </w:tc>
      </w:tr>
      <w:tr w:rsidR="002F68D9" w:rsidRPr="002F68D9" w:rsidTr="00D1690E">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center"/>
              <w:rPr>
                <w:rFonts w:ascii="Arial CE" w:hAnsi="Arial CE" w:cs="Arial CE"/>
                <w:sz w:val="18"/>
                <w:szCs w:val="18"/>
                <w:lang w:eastAsia="sl-SI"/>
              </w:rPr>
            </w:pPr>
            <w:r w:rsidRPr="002F68D9">
              <w:rPr>
                <w:rFonts w:ascii="Arial CE" w:hAnsi="Arial CE" w:cs="Arial CE"/>
                <w:sz w:val="18"/>
                <w:szCs w:val="18"/>
                <w:lang w:eastAsia="sl-SI"/>
              </w:rPr>
              <w:t>19.</w:t>
            </w:r>
          </w:p>
        </w:tc>
        <w:tc>
          <w:tcPr>
            <w:tcW w:w="5421" w:type="dxa"/>
            <w:tcBorders>
              <w:top w:val="nil"/>
              <w:left w:val="nil"/>
              <w:bottom w:val="single" w:sz="4" w:space="0" w:color="auto"/>
              <w:right w:val="single" w:sz="4" w:space="0" w:color="auto"/>
            </w:tcBorders>
            <w:shd w:val="clear" w:color="auto" w:fill="auto"/>
            <w:noWrap/>
            <w:vAlign w:val="center"/>
            <w:hideMark/>
          </w:tcPr>
          <w:p w:rsidR="002F68D9" w:rsidRPr="002F68D9" w:rsidRDefault="002F68D9" w:rsidP="002F68D9">
            <w:pPr>
              <w:suppressAutoHyphens w:val="0"/>
              <w:jc w:val="left"/>
              <w:rPr>
                <w:rFonts w:ascii="Arial CE" w:hAnsi="Arial CE" w:cs="Arial CE"/>
                <w:sz w:val="18"/>
                <w:szCs w:val="18"/>
                <w:lang w:eastAsia="sl-SI"/>
              </w:rPr>
            </w:pPr>
            <w:r w:rsidRPr="002F68D9">
              <w:rPr>
                <w:rFonts w:ascii="Arial CE" w:hAnsi="Arial CE" w:cs="Arial CE"/>
                <w:sz w:val="18"/>
                <w:szCs w:val="18"/>
                <w:lang w:eastAsia="sl-SI"/>
              </w:rPr>
              <w:t>KS Tunjice</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9.558</w:t>
            </w:r>
          </w:p>
        </w:tc>
        <w:tc>
          <w:tcPr>
            <w:tcW w:w="1275"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9.368</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98,0</w:t>
            </w:r>
          </w:p>
        </w:tc>
      </w:tr>
      <w:tr w:rsidR="002F68D9" w:rsidRPr="002F68D9" w:rsidTr="00D1690E">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center"/>
              <w:rPr>
                <w:rFonts w:ascii="Arial CE" w:hAnsi="Arial CE" w:cs="Arial CE"/>
                <w:sz w:val="18"/>
                <w:szCs w:val="18"/>
                <w:lang w:eastAsia="sl-SI"/>
              </w:rPr>
            </w:pPr>
            <w:r w:rsidRPr="002F68D9">
              <w:rPr>
                <w:rFonts w:ascii="Arial CE" w:hAnsi="Arial CE" w:cs="Arial CE"/>
                <w:sz w:val="18"/>
                <w:szCs w:val="18"/>
                <w:lang w:eastAsia="sl-SI"/>
              </w:rPr>
              <w:t>20.</w:t>
            </w:r>
          </w:p>
        </w:tc>
        <w:tc>
          <w:tcPr>
            <w:tcW w:w="5421" w:type="dxa"/>
            <w:tcBorders>
              <w:top w:val="nil"/>
              <w:left w:val="nil"/>
              <w:bottom w:val="single" w:sz="4" w:space="0" w:color="auto"/>
              <w:right w:val="single" w:sz="4" w:space="0" w:color="auto"/>
            </w:tcBorders>
            <w:shd w:val="clear" w:color="auto" w:fill="auto"/>
            <w:noWrap/>
            <w:vAlign w:val="center"/>
            <w:hideMark/>
          </w:tcPr>
          <w:p w:rsidR="002F68D9" w:rsidRPr="002F68D9" w:rsidRDefault="002F68D9" w:rsidP="002F68D9">
            <w:pPr>
              <w:suppressAutoHyphens w:val="0"/>
              <w:jc w:val="left"/>
              <w:rPr>
                <w:rFonts w:ascii="Arial CE" w:hAnsi="Arial CE" w:cs="Arial CE"/>
                <w:sz w:val="18"/>
                <w:szCs w:val="18"/>
                <w:lang w:eastAsia="sl-SI"/>
              </w:rPr>
            </w:pPr>
            <w:r w:rsidRPr="002F68D9">
              <w:rPr>
                <w:rFonts w:ascii="Arial CE" w:hAnsi="Arial CE" w:cs="Arial CE"/>
                <w:sz w:val="18"/>
                <w:szCs w:val="18"/>
                <w:lang w:eastAsia="sl-SI"/>
              </w:rPr>
              <w:t>KS Volčji Potok</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24.694</w:t>
            </w:r>
          </w:p>
        </w:tc>
        <w:tc>
          <w:tcPr>
            <w:tcW w:w="1275"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23.349</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94,6</w:t>
            </w:r>
          </w:p>
        </w:tc>
      </w:tr>
      <w:tr w:rsidR="002F68D9" w:rsidRPr="002F68D9" w:rsidTr="00D1690E">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center"/>
              <w:rPr>
                <w:rFonts w:ascii="Arial CE" w:hAnsi="Arial CE" w:cs="Arial CE"/>
                <w:sz w:val="18"/>
                <w:szCs w:val="18"/>
                <w:lang w:eastAsia="sl-SI"/>
              </w:rPr>
            </w:pPr>
            <w:r w:rsidRPr="002F68D9">
              <w:rPr>
                <w:rFonts w:ascii="Arial CE" w:hAnsi="Arial CE" w:cs="Arial CE"/>
                <w:sz w:val="18"/>
                <w:szCs w:val="18"/>
                <w:lang w:eastAsia="sl-SI"/>
              </w:rPr>
              <w:t>21.</w:t>
            </w:r>
          </w:p>
        </w:tc>
        <w:tc>
          <w:tcPr>
            <w:tcW w:w="5421" w:type="dxa"/>
            <w:tcBorders>
              <w:top w:val="nil"/>
              <w:left w:val="nil"/>
              <w:bottom w:val="single" w:sz="4" w:space="0" w:color="auto"/>
              <w:right w:val="single" w:sz="4" w:space="0" w:color="auto"/>
            </w:tcBorders>
            <w:shd w:val="clear" w:color="auto" w:fill="auto"/>
            <w:noWrap/>
            <w:vAlign w:val="center"/>
            <w:hideMark/>
          </w:tcPr>
          <w:p w:rsidR="002F68D9" w:rsidRPr="002F68D9" w:rsidRDefault="002F68D9" w:rsidP="002F68D9">
            <w:pPr>
              <w:suppressAutoHyphens w:val="0"/>
              <w:jc w:val="left"/>
              <w:rPr>
                <w:rFonts w:ascii="Arial CE" w:hAnsi="Arial CE" w:cs="Arial CE"/>
                <w:sz w:val="18"/>
                <w:szCs w:val="18"/>
                <w:lang w:eastAsia="sl-SI"/>
              </w:rPr>
            </w:pPr>
            <w:r w:rsidRPr="002F68D9">
              <w:rPr>
                <w:rFonts w:ascii="Arial CE" w:hAnsi="Arial CE" w:cs="Arial CE"/>
                <w:sz w:val="18"/>
                <w:szCs w:val="18"/>
                <w:lang w:eastAsia="sl-SI"/>
              </w:rPr>
              <w:t>KS Vranja Peč</w:t>
            </w: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20.500</w:t>
            </w:r>
          </w:p>
        </w:tc>
        <w:tc>
          <w:tcPr>
            <w:tcW w:w="1275"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24.397</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119,0</w:t>
            </w:r>
          </w:p>
        </w:tc>
      </w:tr>
      <w:tr w:rsidR="002F68D9" w:rsidRPr="002F68D9" w:rsidTr="00D1690E">
        <w:trPr>
          <w:trHeight w:val="270"/>
        </w:trPr>
        <w:tc>
          <w:tcPr>
            <w:tcW w:w="391" w:type="dxa"/>
            <w:tcBorders>
              <w:top w:val="nil"/>
              <w:left w:val="single" w:sz="4" w:space="0" w:color="auto"/>
              <w:bottom w:val="nil"/>
              <w:right w:val="single" w:sz="4" w:space="0" w:color="auto"/>
            </w:tcBorders>
            <w:shd w:val="clear" w:color="auto" w:fill="auto"/>
            <w:noWrap/>
            <w:vAlign w:val="bottom"/>
            <w:hideMark/>
          </w:tcPr>
          <w:p w:rsidR="002F68D9" w:rsidRPr="002F68D9" w:rsidRDefault="002F68D9" w:rsidP="002F68D9">
            <w:pPr>
              <w:suppressAutoHyphens w:val="0"/>
              <w:jc w:val="center"/>
              <w:rPr>
                <w:rFonts w:ascii="Arial CE" w:hAnsi="Arial CE" w:cs="Arial CE"/>
                <w:sz w:val="18"/>
                <w:szCs w:val="18"/>
                <w:lang w:eastAsia="sl-SI"/>
              </w:rPr>
            </w:pPr>
            <w:r w:rsidRPr="002F68D9">
              <w:rPr>
                <w:rFonts w:ascii="Arial CE" w:hAnsi="Arial CE" w:cs="Arial CE"/>
                <w:sz w:val="18"/>
                <w:szCs w:val="18"/>
                <w:lang w:eastAsia="sl-SI"/>
              </w:rPr>
              <w:t>22.</w:t>
            </w:r>
          </w:p>
        </w:tc>
        <w:tc>
          <w:tcPr>
            <w:tcW w:w="5421" w:type="dxa"/>
            <w:tcBorders>
              <w:top w:val="nil"/>
              <w:left w:val="nil"/>
              <w:bottom w:val="nil"/>
              <w:right w:val="single" w:sz="4" w:space="0" w:color="auto"/>
            </w:tcBorders>
            <w:shd w:val="clear" w:color="auto" w:fill="auto"/>
            <w:noWrap/>
            <w:vAlign w:val="center"/>
            <w:hideMark/>
          </w:tcPr>
          <w:p w:rsidR="002F68D9" w:rsidRPr="002F68D9" w:rsidRDefault="002F68D9" w:rsidP="002F68D9">
            <w:pPr>
              <w:suppressAutoHyphens w:val="0"/>
              <w:jc w:val="left"/>
              <w:rPr>
                <w:rFonts w:ascii="Arial CE" w:hAnsi="Arial CE" w:cs="Arial CE"/>
                <w:sz w:val="18"/>
                <w:szCs w:val="18"/>
                <w:lang w:eastAsia="sl-SI"/>
              </w:rPr>
            </w:pPr>
            <w:r w:rsidRPr="002F68D9">
              <w:rPr>
                <w:rFonts w:ascii="Arial CE" w:hAnsi="Arial CE" w:cs="Arial CE"/>
                <w:sz w:val="18"/>
                <w:szCs w:val="18"/>
                <w:lang w:eastAsia="sl-SI"/>
              </w:rPr>
              <w:t>KS Zaprice</w:t>
            </w:r>
          </w:p>
        </w:tc>
        <w:tc>
          <w:tcPr>
            <w:tcW w:w="1418" w:type="dxa"/>
            <w:tcBorders>
              <w:top w:val="nil"/>
              <w:left w:val="single" w:sz="4" w:space="0" w:color="auto"/>
              <w:bottom w:val="nil"/>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33.999</w:t>
            </w:r>
          </w:p>
        </w:tc>
        <w:tc>
          <w:tcPr>
            <w:tcW w:w="1275" w:type="dxa"/>
            <w:tcBorders>
              <w:top w:val="nil"/>
              <w:left w:val="nil"/>
              <w:bottom w:val="nil"/>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29.931</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88,0</w:t>
            </w:r>
          </w:p>
        </w:tc>
      </w:tr>
      <w:tr w:rsidR="002F68D9" w:rsidRPr="002F68D9" w:rsidTr="00D1690E">
        <w:trPr>
          <w:trHeight w:val="270"/>
        </w:trPr>
        <w:tc>
          <w:tcPr>
            <w:tcW w:w="391" w:type="dxa"/>
            <w:tcBorders>
              <w:top w:val="double" w:sz="6" w:space="0" w:color="auto"/>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center"/>
              <w:rPr>
                <w:rFonts w:ascii="Arial CE" w:hAnsi="Arial CE" w:cs="Arial CE"/>
                <w:sz w:val="18"/>
                <w:szCs w:val="18"/>
                <w:lang w:eastAsia="sl-SI"/>
              </w:rPr>
            </w:pPr>
            <w:r w:rsidRPr="002F68D9">
              <w:rPr>
                <w:rFonts w:ascii="Arial CE" w:hAnsi="Arial CE" w:cs="Arial CE"/>
                <w:sz w:val="18"/>
                <w:szCs w:val="18"/>
                <w:lang w:eastAsia="sl-SI"/>
              </w:rPr>
              <w:t> </w:t>
            </w:r>
          </w:p>
        </w:tc>
        <w:tc>
          <w:tcPr>
            <w:tcW w:w="5421" w:type="dxa"/>
            <w:tcBorders>
              <w:top w:val="double" w:sz="6" w:space="0" w:color="auto"/>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left"/>
              <w:rPr>
                <w:rFonts w:ascii="Arial CE" w:hAnsi="Arial CE" w:cs="Arial CE"/>
                <w:b/>
                <w:bCs/>
                <w:sz w:val="18"/>
                <w:szCs w:val="18"/>
                <w:lang w:eastAsia="sl-SI"/>
              </w:rPr>
            </w:pPr>
            <w:r w:rsidRPr="002F68D9">
              <w:rPr>
                <w:rFonts w:ascii="Arial CE" w:hAnsi="Arial CE" w:cs="Arial CE"/>
                <w:b/>
                <w:bCs/>
                <w:sz w:val="18"/>
                <w:szCs w:val="18"/>
                <w:lang w:eastAsia="sl-SI"/>
              </w:rPr>
              <w:t>SKUPAJ KRAJEVNE SKUPNOSTI</w:t>
            </w:r>
          </w:p>
        </w:tc>
        <w:tc>
          <w:tcPr>
            <w:tcW w:w="1418" w:type="dxa"/>
            <w:tcBorders>
              <w:top w:val="double" w:sz="6" w:space="0" w:color="auto"/>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b/>
                <w:bCs/>
                <w:sz w:val="18"/>
                <w:szCs w:val="18"/>
                <w:lang w:eastAsia="sl-SI"/>
              </w:rPr>
            </w:pPr>
            <w:r w:rsidRPr="002F68D9">
              <w:rPr>
                <w:rFonts w:ascii="Arial CE" w:hAnsi="Arial CE" w:cs="Arial CE"/>
                <w:b/>
                <w:bCs/>
                <w:sz w:val="18"/>
                <w:szCs w:val="18"/>
                <w:lang w:eastAsia="sl-SI"/>
              </w:rPr>
              <w:t>683.795</w:t>
            </w:r>
          </w:p>
        </w:tc>
        <w:tc>
          <w:tcPr>
            <w:tcW w:w="1275" w:type="dxa"/>
            <w:tcBorders>
              <w:top w:val="double" w:sz="6" w:space="0" w:color="auto"/>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b/>
                <w:bCs/>
                <w:sz w:val="18"/>
                <w:szCs w:val="18"/>
                <w:lang w:eastAsia="sl-SI"/>
              </w:rPr>
            </w:pPr>
            <w:r w:rsidRPr="002F68D9">
              <w:rPr>
                <w:rFonts w:ascii="Arial CE" w:hAnsi="Arial CE" w:cs="Arial CE"/>
                <w:b/>
                <w:bCs/>
                <w:sz w:val="18"/>
                <w:szCs w:val="18"/>
                <w:lang w:eastAsia="sl-SI"/>
              </w:rPr>
              <w:t>707.161</w:t>
            </w:r>
          </w:p>
        </w:tc>
        <w:tc>
          <w:tcPr>
            <w:tcW w:w="591" w:type="dxa"/>
            <w:tcBorders>
              <w:top w:val="double" w:sz="6" w:space="0" w:color="auto"/>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b/>
                <w:bCs/>
                <w:sz w:val="18"/>
                <w:szCs w:val="18"/>
                <w:lang w:eastAsia="sl-SI"/>
              </w:rPr>
            </w:pPr>
            <w:r w:rsidRPr="002F68D9">
              <w:rPr>
                <w:rFonts w:ascii="Arial CE" w:hAnsi="Arial CE" w:cs="Arial CE"/>
                <w:b/>
                <w:bCs/>
                <w:sz w:val="18"/>
                <w:szCs w:val="18"/>
                <w:lang w:eastAsia="sl-SI"/>
              </w:rPr>
              <w:t>103,4</w:t>
            </w:r>
          </w:p>
        </w:tc>
      </w:tr>
      <w:tr w:rsidR="002F68D9" w:rsidRPr="002F68D9" w:rsidTr="00D1690E">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center"/>
              <w:rPr>
                <w:rFonts w:ascii="Arial CE" w:hAnsi="Arial CE" w:cs="Arial CE"/>
                <w:sz w:val="18"/>
                <w:szCs w:val="18"/>
                <w:lang w:eastAsia="sl-SI"/>
              </w:rPr>
            </w:pPr>
            <w:r w:rsidRPr="002F68D9">
              <w:rPr>
                <w:rFonts w:ascii="Arial CE" w:hAnsi="Arial CE" w:cs="Arial CE"/>
                <w:sz w:val="18"/>
                <w:szCs w:val="18"/>
                <w:lang w:eastAsia="sl-SI"/>
              </w:rPr>
              <w:t> </w:t>
            </w:r>
          </w:p>
        </w:tc>
        <w:tc>
          <w:tcPr>
            <w:tcW w:w="5421"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left"/>
              <w:rPr>
                <w:rFonts w:ascii="Arial CE" w:hAnsi="Arial CE" w:cs="Arial CE"/>
                <w:b/>
                <w:bCs/>
                <w:sz w:val="18"/>
                <w:szCs w:val="18"/>
                <w:lang w:eastAsia="sl-SI"/>
              </w:rPr>
            </w:pPr>
            <w:r w:rsidRPr="002F68D9">
              <w:rPr>
                <w:rFonts w:ascii="Arial CE" w:hAnsi="Arial CE" w:cs="Arial CE"/>
                <w:b/>
                <w:bCs/>
                <w:sz w:val="18"/>
                <w:szCs w:val="18"/>
                <w:lang w:eastAsia="sl-SI"/>
              </w:rPr>
              <w:t> </w:t>
            </w:r>
          </w:p>
        </w:tc>
        <w:tc>
          <w:tcPr>
            <w:tcW w:w="1418"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left"/>
              <w:rPr>
                <w:rFonts w:ascii="Arial" w:hAnsi="Arial" w:cs="Arial"/>
                <w:sz w:val="18"/>
                <w:szCs w:val="18"/>
                <w:lang w:eastAsia="sl-SI"/>
              </w:rPr>
            </w:pPr>
            <w:r w:rsidRPr="002F68D9">
              <w:rPr>
                <w:rFonts w:ascii="Arial" w:hAnsi="Arial" w:cs="Arial"/>
                <w:sz w:val="18"/>
                <w:szCs w:val="18"/>
                <w:lang w:eastAsia="sl-SI"/>
              </w:rPr>
              <w:t>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left"/>
              <w:rPr>
                <w:rFonts w:ascii="Arial" w:hAnsi="Arial" w:cs="Arial"/>
                <w:sz w:val="18"/>
                <w:szCs w:val="18"/>
                <w:lang w:eastAsia="sl-SI"/>
              </w:rPr>
            </w:pPr>
            <w:r w:rsidRPr="002F68D9">
              <w:rPr>
                <w:rFonts w:ascii="Arial" w:hAnsi="Arial" w:cs="Arial"/>
                <w:sz w:val="18"/>
                <w:szCs w:val="18"/>
                <w:lang w:eastAsia="sl-SI"/>
              </w:rPr>
              <w:t> </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sz w:val="18"/>
                <w:szCs w:val="18"/>
                <w:lang w:eastAsia="sl-SI"/>
              </w:rPr>
            </w:pPr>
            <w:r w:rsidRPr="002F68D9">
              <w:rPr>
                <w:rFonts w:ascii="Arial CE" w:hAnsi="Arial CE" w:cs="Arial CE"/>
                <w:sz w:val="18"/>
                <w:szCs w:val="18"/>
                <w:lang w:eastAsia="sl-SI"/>
              </w:rPr>
              <w:t> </w:t>
            </w:r>
          </w:p>
        </w:tc>
      </w:tr>
      <w:tr w:rsidR="002F68D9" w:rsidRPr="002F68D9" w:rsidTr="00D1690E">
        <w:trPr>
          <w:trHeight w:val="255"/>
        </w:trPr>
        <w:tc>
          <w:tcPr>
            <w:tcW w:w="3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left"/>
              <w:rPr>
                <w:rFonts w:ascii="Arial CE" w:hAnsi="Arial CE" w:cs="Arial CE"/>
                <w:b/>
                <w:bCs/>
                <w:sz w:val="18"/>
                <w:szCs w:val="18"/>
                <w:lang w:eastAsia="sl-SI"/>
              </w:rPr>
            </w:pPr>
            <w:r w:rsidRPr="002F68D9">
              <w:rPr>
                <w:rFonts w:ascii="Arial CE" w:hAnsi="Arial CE" w:cs="Arial CE"/>
                <w:b/>
                <w:bCs/>
                <w:sz w:val="18"/>
                <w:szCs w:val="18"/>
                <w:lang w:eastAsia="sl-SI"/>
              </w:rPr>
              <w:t> </w:t>
            </w:r>
          </w:p>
        </w:tc>
        <w:tc>
          <w:tcPr>
            <w:tcW w:w="5421"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left"/>
              <w:rPr>
                <w:rFonts w:ascii="Arial CE" w:hAnsi="Arial CE" w:cs="Arial CE"/>
                <w:b/>
                <w:bCs/>
                <w:sz w:val="18"/>
                <w:szCs w:val="18"/>
                <w:lang w:eastAsia="sl-SI"/>
              </w:rPr>
            </w:pPr>
            <w:r w:rsidRPr="002F68D9">
              <w:rPr>
                <w:rFonts w:ascii="Arial CE" w:hAnsi="Arial CE" w:cs="Arial CE"/>
                <w:b/>
                <w:bCs/>
                <w:sz w:val="18"/>
                <w:szCs w:val="18"/>
                <w:lang w:eastAsia="sl-SI"/>
              </w:rPr>
              <w:t>SKUPJ OBČINA IN KS-i</w:t>
            </w:r>
          </w:p>
        </w:tc>
        <w:tc>
          <w:tcPr>
            <w:tcW w:w="1418" w:type="dxa"/>
            <w:tcBorders>
              <w:top w:val="nil"/>
              <w:left w:val="nil"/>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b/>
                <w:bCs/>
                <w:sz w:val="18"/>
                <w:szCs w:val="18"/>
                <w:lang w:eastAsia="sl-SI"/>
              </w:rPr>
            </w:pPr>
            <w:r w:rsidRPr="002F68D9">
              <w:rPr>
                <w:rFonts w:ascii="Arial CE" w:hAnsi="Arial CE" w:cs="Arial CE"/>
                <w:b/>
                <w:bCs/>
                <w:sz w:val="18"/>
                <w:szCs w:val="18"/>
                <w:lang w:eastAsia="sl-SI"/>
              </w:rPr>
              <w:t>52.328.150</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b/>
                <w:bCs/>
                <w:sz w:val="18"/>
                <w:szCs w:val="18"/>
                <w:lang w:eastAsia="sl-SI"/>
              </w:rPr>
            </w:pPr>
            <w:r w:rsidRPr="002F68D9">
              <w:rPr>
                <w:rFonts w:ascii="Arial CE" w:hAnsi="Arial CE" w:cs="Arial CE"/>
                <w:b/>
                <w:bCs/>
                <w:sz w:val="18"/>
                <w:szCs w:val="18"/>
                <w:lang w:eastAsia="sl-SI"/>
              </w:rPr>
              <w:t>60.173.639</w:t>
            </w:r>
          </w:p>
        </w:tc>
        <w:tc>
          <w:tcPr>
            <w:tcW w:w="591" w:type="dxa"/>
            <w:tcBorders>
              <w:top w:val="nil"/>
              <w:left w:val="single" w:sz="4" w:space="0" w:color="auto"/>
              <w:bottom w:val="single" w:sz="4" w:space="0" w:color="auto"/>
              <w:right w:val="single" w:sz="4" w:space="0" w:color="auto"/>
            </w:tcBorders>
            <w:shd w:val="clear" w:color="auto" w:fill="auto"/>
            <w:noWrap/>
            <w:vAlign w:val="bottom"/>
            <w:hideMark/>
          </w:tcPr>
          <w:p w:rsidR="002F68D9" w:rsidRPr="002F68D9" w:rsidRDefault="002F68D9" w:rsidP="002F68D9">
            <w:pPr>
              <w:suppressAutoHyphens w:val="0"/>
              <w:jc w:val="right"/>
              <w:rPr>
                <w:rFonts w:ascii="Arial CE" w:hAnsi="Arial CE" w:cs="Arial CE"/>
                <w:b/>
                <w:bCs/>
                <w:sz w:val="18"/>
                <w:szCs w:val="18"/>
                <w:lang w:eastAsia="sl-SI"/>
              </w:rPr>
            </w:pPr>
            <w:r w:rsidRPr="002F68D9">
              <w:rPr>
                <w:rFonts w:ascii="Arial CE" w:hAnsi="Arial CE" w:cs="Arial CE"/>
                <w:b/>
                <w:bCs/>
                <w:sz w:val="18"/>
                <w:szCs w:val="18"/>
                <w:lang w:eastAsia="sl-SI"/>
              </w:rPr>
              <w:t>115,0</w:t>
            </w:r>
          </w:p>
        </w:tc>
      </w:tr>
    </w:tbl>
    <w:p w:rsidR="005F3E85" w:rsidRDefault="005F3E85" w:rsidP="00F1072B">
      <w:pPr>
        <w:pStyle w:val="Telobesedila"/>
        <w:rPr>
          <w:sz w:val="22"/>
          <w:szCs w:val="22"/>
        </w:rPr>
      </w:pPr>
    </w:p>
    <w:p w:rsidR="005F3E85" w:rsidRDefault="005F3E85" w:rsidP="00F1072B">
      <w:pPr>
        <w:pStyle w:val="Telobesedila"/>
        <w:rPr>
          <w:sz w:val="22"/>
          <w:szCs w:val="22"/>
        </w:rPr>
      </w:pPr>
    </w:p>
    <w:p w:rsidR="005F3E85" w:rsidRDefault="005F3E85" w:rsidP="00F1072B">
      <w:pPr>
        <w:pStyle w:val="Telobesedila"/>
        <w:rPr>
          <w:sz w:val="22"/>
          <w:szCs w:val="22"/>
        </w:rPr>
      </w:pPr>
    </w:p>
    <w:p w:rsidR="005F3E85" w:rsidRDefault="005F3E85" w:rsidP="00F1072B">
      <w:pPr>
        <w:pStyle w:val="Telobesedila"/>
        <w:rPr>
          <w:sz w:val="22"/>
          <w:szCs w:val="22"/>
        </w:rPr>
      </w:pPr>
    </w:p>
    <w:p w:rsidR="005F3E85" w:rsidRDefault="005F3E85" w:rsidP="00F1072B">
      <w:pPr>
        <w:pStyle w:val="Telobesedila"/>
        <w:rPr>
          <w:sz w:val="22"/>
          <w:szCs w:val="22"/>
        </w:rPr>
      </w:pPr>
    </w:p>
    <w:p w:rsidR="005F3E85" w:rsidRDefault="005F3E85" w:rsidP="00F1072B">
      <w:pPr>
        <w:pStyle w:val="Telobesedila"/>
        <w:rPr>
          <w:sz w:val="22"/>
          <w:szCs w:val="22"/>
        </w:rPr>
      </w:pPr>
    </w:p>
    <w:p w:rsidR="005F3E85" w:rsidRDefault="005F3E85" w:rsidP="00F1072B">
      <w:pPr>
        <w:pStyle w:val="Telobesedila"/>
        <w:rPr>
          <w:sz w:val="22"/>
          <w:szCs w:val="22"/>
        </w:rPr>
      </w:pPr>
    </w:p>
    <w:p w:rsidR="005F3E85" w:rsidRDefault="005F3E85" w:rsidP="00F1072B">
      <w:pPr>
        <w:pStyle w:val="Telobesedila"/>
        <w:rPr>
          <w:sz w:val="22"/>
          <w:szCs w:val="22"/>
        </w:rPr>
      </w:pPr>
    </w:p>
    <w:p w:rsidR="00F1072B" w:rsidRPr="00F1072B" w:rsidRDefault="00F1072B" w:rsidP="00F1072B">
      <w:pPr>
        <w:pStyle w:val="Telobesedila"/>
        <w:rPr>
          <w:sz w:val="22"/>
          <w:szCs w:val="22"/>
        </w:rPr>
      </w:pPr>
      <w:r w:rsidRPr="00F1072B">
        <w:rPr>
          <w:sz w:val="22"/>
          <w:szCs w:val="22"/>
        </w:rPr>
        <w:lastRenderedPageBreak/>
        <w:t xml:space="preserve">Institucionalni klasifikaciji sledi programska klasifikacija, ki je zavezujoča tako za državni kot tudi za občinske proračune. Njen namen je poenotiti obliko proračunov lokalnih skupnosti in omogočiti primerljivost med lokalnimi skupnostmi. </w:t>
      </w:r>
    </w:p>
    <w:p w:rsidR="00F1072B" w:rsidRDefault="00F1072B" w:rsidP="00F1072B">
      <w:pPr>
        <w:pStyle w:val="Telobesedila"/>
        <w:rPr>
          <w:sz w:val="22"/>
          <w:szCs w:val="22"/>
        </w:rPr>
      </w:pPr>
    </w:p>
    <w:p w:rsidR="00F1072B" w:rsidRPr="00F1072B" w:rsidRDefault="00F1072B" w:rsidP="00F1072B">
      <w:pPr>
        <w:pStyle w:val="Telobesedila"/>
        <w:rPr>
          <w:sz w:val="22"/>
          <w:szCs w:val="22"/>
        </w:rPr>
      </w:pPr>
      <w:r w:rsidRPr="00F1072B">
        <w:rPr>
          <w:sz w:val="22"/>
          <w:szCs w:val="22"/>
        </w:rPr>
        <w:t>V skladu s programsko klasifikacijo ima vsak posamezni finančni načrt naslednjo strukturo:</w:t>
      </w:r>
    </w:p>
    <w:p w:rsidR="00F1072B" w:rsidRPr="00F1072B" w:rsidRDefault="00F1072B" w:rsidP="00F1072B">
      <w:pPr>
        <w:pStyle w:val="Telobesedila"/>
        <w:rPr>
          <w:sz w:val="22"/>
          <w:szCs w:val="22"/>
        </w:rPr>
      </w:pPr>
    </w:p>
    <w:p w:rsidR="00F1072B" w:rsidRPr="00F1072B" w:rsidRDefault="00F1072B" w:rsidP="00F1072B">
      <w:pPr>
        <w:pStyle w:val="Odstavekseznama"/>
        <w:numPr>
          <w:ilvl w:val="0"/>
          <w:numId w:val="13"/>
        </w:numPr>
        <w:suppressAutoHyphens w:val="0"/>
        <w:autoSpaceDE w:val="0"/>
        <w:autoSpaceDN w:val="0"/>
        <w:adjustRightInd w:val="0"/>
        <w:ind w:left="284" w:hanging="284"/>
        <w:contextualSpacing/>
        <w:rPr>
          <w:rFonts w:ascii="Arial" w:hAnsi="Arial" w:cs="Arial"/>
          <w:bCs/>
          <w:sz w:val="22"/>
          <w:szCs w:val="22"/>
        </w:rPr>
      </w:pPr>
      <w:r w:rsidRPr="00F1072B">
        <w:rPr>
          <w:rFonts w:ascii="Arial" w:hAnsi="Arial" w:cs="Arial"/>
          <w:sz w:val="22"/>
          <w:szCs w:val="22"/>
        </w:rPr>
        <w:t xml:space="preserve">področja proračunske porabe (dvomestna šifra): </w:t>
      </w:r>
      <w:r w:rsidRPr="00F1072B">
        <w:rPr>
          <w:rFonts w:ascii="Arial" w:hAnsi="Arial" w:cs="Arial"/>
          <w:bCs/>
          <w:sz w:val="22"/>
          <w:szCs w:val="22"/>
        </w:rPr>
        <w:t xml:space="preserve">Področja proračunske porabe so področja, na katerih država oziroma lokalna skupnost deluje in nudi storitve ter v katera so, upoštevaje delovna področja neposrednih uporabnikov, razvrščeni izdatki v finančnih načrtih neposrednih uporabnikov. </w:t>
      </w:r>
    </w:p>
    <w:p w:rsidR="00F1072B" w:rsidRPr="00F1072B" w:rsidRDefault="00F1072B" w:rsidP="00F1072B">
      <w:pPr>
        <w:pStyle w:val="Odstavekseznama"/>
        <w:autoSpaceDE w:val="0"/>
        <w:autoSpaceDN w:val="0"/>
        <w:adjustRightInd w:val="0"/>
        <w:ind w:left="284"/>
        <w:rPr>
          <w:rFonts w:ascii="Arial" w:hAnsi="Arial" w:cs="Arial"/>
          <w:bCs/>
          <w:sz w:val="22"/>
          <w:szCs w:val="22"/>
        </w:rPr>
      </w:pPr>
    </w:p>
    <w:p w:rsidR="00F1072B" w:rsidRPr="00F1072B" w:rsidRDefault="00F1072B" w:rsidP="00F1072B">
      <w:pPr>
        <w:pStyle w:val="Odstavekseznama"/>
        <w:numPr>
          <w:ilvl w:val="0"/>
          <w:numId w:val="13"/>
        </w:numPr>
        <w:suppressAutoHyphens w:val="0"/>
        <w:autoSpaceDE w:val="0"/>
        <w:autoSpaceDN w:val="0"/>
        <w:adjustRightInd w:val="0"/>
        <w:ind w:left="284" w:hanging="284"/>
        <w:contextualSpacing/>
        <w:rPr>
          <w:rFonts w:ascii="Arial" w:hAnsi="Arial" w:cs="Arial"/>
          <w:bCs/>
          <w:sz w:val="22"/>
          <w:szCs w:val="22"/>
        </w:rPr>
      </w:pPr>
      <w:r w:rsidRPr="00F1072B">
        <w:rPr>
          <w:rFonts w:ascii="Arial" w:hAnsi="Arial" w:cs="Arial"/>
          <w:sz w:val="22"/>
          <w:szCs w:val="22"/>
        </w:rPr>
        <w:t>glavni programi (štirimestna šifra):</w:t>
      </w:r>
      <w:r w:rsidRPr="00F1072B">
        <w:rPr>
          <w:rFonts w:ascii="Arial" w:hAnsi="Arial" w:cs="Arial"/>
          <w:bCs/>
          <w:sz w:val="22"/>
          <w:szCs w:val="22"/>
        </w:rPr>
        <w:t xml:space="preserve"> Glavni program je splošni program, ki je del področja proračunske porabe, v katerega so razvrščeni izdatki v finančnih načrtih neposrednih uporabnikov. Glavni programi so določeni s predpisano programsko klasifikacijo izdatkov občinskih proračunov. Glavni program ima določene splošne cilje, s katerimi se izvajajo cilji področja proračunske porabe in na katerega se nanašajo kazalci učinkovitosti ter uspešnosti.</w:t>
      </w:r>
    </w:p>
    <w:p w:rsidR="00F1072B" w:rsidRPr="00F1072B" w:rsidRDefault="00F1072B" w:rsidP="00F1072B">
      <w:pPr>
        <w:pStyle w:val="Odstavekseznama"/>
        <w:rPr>
          <w:rFonts w:ascii="Arial" w:hAnsi="Arial" w:cs="Arial"/>
          <w:sz w:val="22"/>
          <w:szCs w:val="22"/>
        </w:rPr>
      </w:pPr>
    </w:p>
    <w:p w:rsidR="00F1072B" w:rsidRPr="00F1072B" w:rsidRDefault="00F1072B" w:rsidP="00F1072B">
      <w:pPr>
        <w:pStyle w:val="Odstavekseznama"/>
        <w:numPr>
          <w:ilvl w:val="0"/>
          <w:numId w:val="13"/>
        </w:numPr>
        <w:suppressAutoHyphens w:val="0"/>
        <w:autoSpaceDE w:val="0"/>
        <w:autoSpaceDN w:val="0"/>
        <w:adjustRightInd w:val="0"/>
        <w:ind w:left="284" w:hanging="284"/>
        <w:contextualSpacing/>
        <w:rPr>
          <w:rFonts w:ascii="Arial" w:hAnsi="Arial" w:cs="Arial"/>
          <w:bCs/>
          <w:sz w:val="22"/>
          <w:szCs w:val="22"/>
        </w:rPr>
      </w:pPr>
      <w:r w:rsidRPr="00F1072B">
        <w:rPr>
          <w:rFonts w:ascii="Arial" w:hAnsi="Arial" w:cs="Arial"/>
          <w:sz w:val="22"/>
          <w:szCs w:val="22"/>
        </w:rPr>
        <w:t xml:space="preserve">podprogrami (osemmestna šifra): </w:t>
      </w:r>
      <w:r w:rsidRPr="00F1072B">
        <w:rPr>
          <w:rFonts w:ascii="Arial" w:hAnsi="Arial" w:cs="Arial"/>
          <w:bCs/>
          <w:sz w:val="22"/>
          <w:szCs w:val="22"/>
        </w:rPr>
        <w:t>Podprogram je program, ki je del glavnega programa. Ima določene specifične cilje in z njim se izvajajo cilji glavnega programa.</w:t>
      </w:r>
    </w:p>
    <w:p w:rsidR="00F1072B" w:rsidRPr="00F1072B" w:rsidRDefault="00F1072B" w:rsidP="00F1072B">
      <w:pPr>
        <w:pStyle w:val="Naslov4"/>
        <w:tabs>
          <w:tab w:val="left" w:pos="0"/>
        </w:tabs>
        <w:rPr>
          <w:sz w:val="22"/>
          <w:szCs w:val="22"/>
        </w:rPr>
      </w:pPr>
    </w:p>
    <w:p w:rsidR="00F1072B" w:rsidRPr="00F1072B" w:rsidRDefault="00F1072B" w:rsidP="00F1072B">
      <w:pPr>
        <w:pStyle w:val="Naslov4"/>
        <w:tabs>
          <w:tab w:val="left" w:pos="0"/>
        </w:tabs>
        <w:rPr>
          <w:sz w:val="22"/>
          <w:szCs w:val="22"/>
        </w:rPr>
      </w:pPr>
      <w:r w:rsidRPr="00F1072B">
        <w:rPr>
          <w:sz w:val="22"/>
          <w:szCs w:val="22"/>
        </w:rPr>
        <w:t>Vsak podprogram je nato razdeljen na proračunske postavke, vsaka proračunska postavka pa v skladu s predpisano ekonomsko klasifikacijo na posamezne ekonomske namene oziroma konte. Vsaka proračunska postavka se v skladu s programsko klasifikacijo uvrsti v ustrezen podprogram.</w:t>
      </w:r>
    </w:p>
    <w:p w:rsidR="00F1072B" w:rsidRDefault="00F1072B" w:rsidP="00F1072B">
      <w:pPr>
        <w:tabs>
          <w:tab w:val="left" w:pos="-1080"/>
          <w:tab w:val="left" w:pos="-720"/>
          <w:tab w:val="left" w:pos="1080"/>
        </w:tabs>
        <w:rPr>
          <w:rFonts w:ascii="Arial" w:hAnsi="Arial" w:cs="Arial"/>
          <w:bCs/>
          <w:sz w:val="22"/>
          <w:szCs w:val="22"/>
        </w:rPr>
      </w:pPr>
    </w:p>
    <w:p w:rsidR="007473CF" w:rsidRDefault="007473CF" w:rsidP="00F1072B">
      <w:pPr>
        <w:tabs>
          <w:tab w:val="left" w:pos="-1080"/>
          <w:tab w:val="left" w:pos="-720"/>
          <w:tab w:val="left" w:pos="1080"/>
        </w:tabs>
        <w:rPr>
          <w:rFonts w:ascii="Arial" w:hAnsi="Arial" w:cs="Arial"/>
          <w:bCs/>
          <w:sz w:val="22"/>
          <w:szCs w:val="22"/>
        </w:rPr>
      </w:pPr>
      <w:r>
        <w:rPr>
          <w:rFonts w:ascii="Arial" w:hAnsi="Arial" w:cs="Arial"/>
          <w:bCs/>
          <w:sz w:val="22"/>
          <w:szCs w:val="22"/>
        </w:rPr>
        <w:t xml:space="preserve">Izdatki po programski klasifikaciji </w:t>
      </w:r>
      <w:r w:rsidR="005F7BEB">
        <w:rPr>
          <w:rFonts w:ascii="Arial" w:hAnsi="Arial" w:cs="Arial"/>
          <w:bCs/>
          <w:sz w:val="22"/>
          <w:szCs w:val="22"/>
        </w:rPr>
        <w:t>proračuna Občine Kamnik za leto 2025 so razvidni iz priloge.</w:t>
      </w:r>
    </w:p>
    <w:p w:rsidR="007473CF" w:rsidRDefault="007473CF" w:rsidP="00F1072B">
      <w:pPr>
        <w:tabs>
          <w:tab w:val="left" w:pos="-1080"/>
          <w:tab w:val="left" w:pos="-720"/>
          <w:tab w:val="left" w:pos="1080"/>
        </w:tabs>
        <w:rPr>
          <w:rFonts w:ascii="Arial" w:hAnsi="Arial" w:cs="Arial"/>
          <w:bCs/>
          <w:sz w:val="22"/>
          <w:szCs w:val="22"/>
        </w:rPr>
      </w:pPr>
    </w:p>
    <w:p w:rsidR="00F1072B" w:rsidRPr="00F1072B" w:rsidRDefault="00F1072B" w:rsidP="00F1072B">
      <w:pPr>
        <w:rPr>
          <w:rFonts w:ascii="Arial" w:eastAsia="Calibri" w:hAnsi="Arial" w:cs="Arial"/>
          <w:b/>
          <w:sz w:val="22"/>
          <w:szCs w:val="22"/>
          <w:lang w:eastAsia="sl-SI"/>
        </w:rPr>
      </w:pPr>
      <w:r w:rsidRPr="00F1072B">
        <w:rPr>
          <w:rFonts w:ascii="Arial" w:eastAsia="Calibri" w:hAnsi="Arial" w:cs="Arial"/>
          <w:b/>
          <w:sz w:val="22"/>
          <w:szCs w:val="22"/>
          <w:lang w:eastAsia="sl-SI"/>
        </w:rPr>
        <w:t xml:space="preserve">1. Bilanca prihodkov in odhodkov </w:t>
      </w:r>
    </w:p>
    <w:p w:rsidR="00F1072B" w:rsidRPr="00CC76B6" w:rsidRDefault="00F1072B" w:rsidP="00F1072B">
      <w:pPr>
        <w:rPr>
          <w:rFonts w:ascii="Arial" w:eastAsia="Calibri" w:hAnsi="Arial" w:cs="Arial"/>
          <w:b/>
          <w:sz w:val="22"/>
          <w:szCs w:val="22"/>
          <w:lang w:eastAsia="sl-SI"/>
        </w:rPr>
      </w:pPr>
    </w:p>
    <w:p w:rsidR="00F1072B" w:rsidRPr="00CC76B6" w:rsidRDefault="00F1072B" w:rsidP="00F1072B">
      <w:pPr>
        <w:rPr>
          <w:rFonts w:ascii="Arial" w:eastAsia="Calibri" w:hAnsi="Arial" w:cs="Arial"/>
          <w:b/>
          <w:sz w:val="22"/>
          <w:szCs w:val="22"/>
          <w:lang w:eastAsia="sl-SI"/>
        </w:rPr>
      </w:pPr>
      <w:r w:rsidRPr="00CC76B6">
        <w:rPr>
          <w:rFonts w:ascii="Arial" w:eastAsia="Calibri" w:hAnsi="Arial" w:cs="Arial"/>
          <w:b/>
          <w:sz w:val="22"/>
          <w:szCs w:val="22"/>
          <w:lang w:eastAsia="sl-SI"/>
        </w:rPr>
        <w:t>01 – POLITIČNI SISTEM</w:t>
      </w:r>
    </w:p>
    <w:p w:rsidR="00F1072B" w:rsidRPr="00CC76B6" w:rsidRDefault="00F1072B" w:rsidP="00F1072B">
      <w:pPr>
        <w:ind w:hanging="3"/>
        <w:rPr>
          <w:rFonts w:ascii="Arial" w:eastAsia="Calibri" w:hAnsi="Arial" w:cs="Arial"/>
          <w:b/>
          <w:sz w:val="22"/>
          <w:szCs w:val="22"/>
          <w:lang w:eastAsia="sl-SI"/>
        </w:rPr>
      </w:pPr>
    </w:p>
    <w:p w:rsidR="00F1072B" w:rsidRPr="00CC76B6" w:rsidRDefault="00F1072B" w:rsidP="00F1072B">
      <w:pPr>
        <w:ind w:hanging="3"/>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Opis področja proračunske porabe</w:t>
      </w:r>
    </w:p>
    <w:p w:rsidR="00F1072B" w:rsidRPr="00CC76B6" w:rsidRDefault="00F1072B" w:rsidP="00F1072B">
      <w:pPr>
        <w:ind w:hanging="3"/>
        <w:rPr>
          <w:rFonts w:ascii="Arial" w:eastAsia="Calibri" w:hAnsi="Arial" w:cs="Arial"/>
          <w:sz w:val="22"/>
          <w:szCs w:val="22"/>
          <w:lang w:eastAsia="sl-SI"/>
        </w:rPr>
      </w:pPr>
      <w:r w:rsidRPr="00CC76B6">
        <w:rPr>
          <w:rFonts w:ascii="Arial" w:eastAsia="Calibri" w:hAnsi="Arial" w:cs="Arial"/>
          <w:sz w:val="22"/>
          <w:szCs w:val="22"/>
          <w:lang w:eastAsia="sl-SI"/>
        </w:rPr>
        <w:t>Področje porabe 01 – POLITIČNI SISTEM zajema dejavnost izvršilnih in zakonodajnih organov (občinski svet, župan, podžupan).</w:t>
      </w:r>
    </w:p>
    <w:p w:rsidR="00F1072B" w:rsidRPr="00CC76B6" w:rsidRDefault="00F1072B" w:rsidP="00F1072B">
      <w:pPr>
        <w:rPr>
          <w:rFonts w:ascii="Arial" w:eastAsia="Calibri" w:hAnsi="Arial" w:cs="Arial"/>
          <w:b/>
          <w:sz w:val="22"/>
          <w:szCs w:val="22"/>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Dokumenti dolgoročnega razvojnega načrtovanja</w:t>
      </w:r>
    </w:p>
    <w:p w:rsidR="00F1072B" w:rsidRPr="00CC76B6" w:rsidRDefault="00C15564" w:rsidP="00F1072B">
      <w:pPr>
        <w:pStyle w:val="Odstavekseznama"/>
        <w:numPr>
          <w:ilvl w:val="0"/>
          <w:numId w:val="18"/>
        </w:numPr>
        <w:suppressAutoHyphens w:val="0"/>
        <w:contextualSpacing/>
        <w:rPr>
          <w:rFonts w:ascii="Arial" w:eastAsia="Calibri" w:hAnsi="Arial" w:cs="Arial"/>
          <w:sz w:val="22"/>
          <w:szCs w:val="22"/>
          <w:lang w:eastAsia="sl-SI"/>
        </w:rPr>
      </w:pPr>
      <w:r w:rsidRPr="00CC76B6">
        <w:rPr>
          <w:rFonts w:ascii="Arial" w:eastAsia="Calibri" w:hAnsi="Arial" w:cs="Arial"/>
          <w:sz w:val="22"/>
          <w:szCs w:val="22"/>
          <w:lang w:eastAsia="sl-SI"/>
        </w:rPr>
        <w:t>Ustava Republike Slovenije</w:t>
      </w:r>
    </w:p>
    <w:p w:rsidR="00F1072B" w:rsidRPr="00CC76B6" w:rsidRDefault="00C15564" w:rsidP="00F1072B">
      <w:pPr>
        <w:pStyle w:val="Odstavekseznama"/>
        <w:numPr>
          <w:ilvl w:val="0"/>
          <w:numId w:val="18"/>
        </w:numPr>
        <w:suppressAutoHyphens w:val="0"/>
        <w:contextualSpacing/>
        <w:rPr>
          <w:rFonts w:ascii="Arial" w:eastAsia="Calibri" w:hAnsi="Arial" w:cs="Arial"/>
          <w:sz w:val="22"/>
          <w:szCs w:val="22"/>
          <w:lang w:eastAsia="sl-SI"/>
        </w:rPr>
      </w:pPr>
      <w:r w:rsidRPr="00CC76B6">
        <w:rPr>
          <w:rFonts w:ascii="Arial" w:eastAsia="Calibri" w:hAnsi="Arial" w:cs="Arial"/>
          <w:sz w:val="22"/>
          <w:szCs w:val="22"/>
          <w:lang w:eastAsia="sl-SI"/>
        </w:rPr>
        <w:t>Zakon o lokalni samoupravi</w:t>
      </w:r>
    </w:p>
    <w:p w:rsidR="00F1072B" w:rsidRPr="00CC76B6" w:rsidRDefault="00F1072B" w:rsidP="00F1072B">
      <w:pPr>
        <w:rPr>
          <w:rFonts w:ascii="Arial" w:eastAsia="Calibri" w:hAnsi="Arial" w:cs="Arial"/>
          <w:sz w:val="22"/>
          <w:szCs w:val="22"/>
          <w:u w:val="single"/>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Dolgoročni cilji področja proračunske porabe</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Dolgoročni cilj je zagotavljanje sredstev za kvalitetno izvajanje nalog s področja delovanja političnega sistema.</w:t>
      </w:r>
    </w:p>
    <w:p w:rsidR="00F1072B" w:rsidRPr="00CC76B6" w:rsidRDefault="00F1072B" w:rsidP="00F1072B">
      <w:pPr>
        <w:rPr>
          <w:rFonts w:ascii="Arial" w:eastAsia="Calibri" w:hAnsi="Arial" w:cs="Arial"/>
          <w:sz w:val="22"/>
          <w:szCs w:val="22"/>
          <w:u w:val="single"/>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 xml:space="preserve">Oznaka in nazivi glavnih programov v pristojnosti </w:t>
      </w:r>
      <w:r w:rsidRPr="00CC76B6">
        <w:rPr>
          <w:rFonts w:ascii="Arial" w:eastAsia="Calibri" w:hAnsi="Arial" w:cs="Arial"/>
          <w:bCs/>
          <w:sz w:val="22"/>
          <w:szCs w:val="22"/>
          <w:u w:val="single"/>
          <w:lang w:eastAsia="sl-SI"/>
        </w:rPr>
        <w:t>občine</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0101 Politični sistem</w:t>
      </w:r>
    </w:p>
    <w:p w:rsidR="00F1072B" w:rsidRPr="00CC76B6" w:rsidRDefault="00F1072B" w:rsidP="00F1072B">
      <w:pPr>
        <w:rPr>
          <w:rFonts w:ascii="Arial" w:eastAsia="Calibri" w:hAnsi="Arial" w:cs="Arial"/>
          <w:b/>
          <w:sz w:val="22"/>
          <w:szCs w:val="22"/>
          <w:lang w:eastAsia="sl-SI"/>
        </w:rPr>
      </w:pPr>
    </w:p>
    <w:p w:rsidR="00F1072B" w:rsidRPr="00CC76B6" w:rsidRDefault="00F1072B" w:rsidP="00F1072B">
      <w:pPr>
        <w:rPr>
          <w:rFonts w:ascii="Arial" w:eastAsia="Calibri" w:hAnsi="Arial" w:cs="Arial"/>
          <w:b/>
          <w:sz w:val="22"/>
          <w:szCs w:val="22"/>
          <w:lang w:eastAsia="sl-SI"/>
        </w:rPr>
      </w:pPr>
      <w:r w:rsidRPr="00CC76B6">
        <w:rPr>
          <w:rFonts w:ascii="Arial" w:eastAsia="Calibri" w:hAnsi="Arial" w:cs="Arial"/>
          <w:b/>
          <w:sz w:val="22"/>
          <w:szCs w:val="22"/>
          <w:lang w:eastAsia="sl-SI"/>
        </w:rPr>
        <w:t>0101 – Politični sistem</w:t>
      </w:r>
    </w:p>
    <w:p w:rsidR="00F1072B" w:rsidRPr="00CC76B6" w:rsidRDefault="00F1072B" w:rsidP="00F1072B">
      <w:pPr>
        <w:rPr>
          <w:rFonts w:ascii="Arial" w:eastAsia="Calibri" w:hAnsi="Arial" w:cs="Arial"/>
          <w:b/>
          <w:sz w:val="22"/>
          <w:szCs w:val="22"/>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Opis glavnega programa</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Glavni program 0101 Politični sistem vključuje sredstva za delovanje naslednjih institucij političnega sistema:</w:t>
      </w:r>
    </w:p>
    <w:p w:rsidR="00F1072B" w:rsidRPr="00CC76B6" w:rsidRDefault="00F1072B" w:rsidP="00F1072B">
      <w:pPr>
        <w:pStyle w:val="Odstavekseznama"/>
        <w:numPr>
          <w:ilvl w:val="0"/>
          <w:numId w:val="16"/>
        </w:numPr>
        <w:suppressAutoHyphens w:val="0"/>
        <w:ind w:left="0" w:firstLine="0"/>
        <w:contextualSpacing/>
        <w:rPr>
          <w:rFonts w:ascii="Arial" w:eastAsia="Calibri" w:hAnsi="Arial" w:cs="Arial"/>
          <w:sz w:val="22"/>
          <w:szCs w:val="22"/>
          <w:lang w:eastAsia="sl-SI"/>
        </w:rPr>
      </w:pPr>
      <w:r w:rsidRPr="00CC76B6">
        <w:rPr>
          <w:rFonts w:ascii="Arial" w:eastAsia="Calibri" w:hAnsi="Arial" w:cs="Arial"/>
          <w:sz w:val="22"/>
          <w:szCs w:val="22"/>
          <w:lang w:eastAsia="sl-SI"/>
        </w:rPr>
        <w:t>občinskega sveta,</w:t>
      </w:r>
    </w:p>
    <w:p w:rsidR="00F1072B" w:rsidRPr="00CC76B6" w:rsidRDefault="00F1072B" w:rsidP="00F1072B">
      <w:pPr>
        <w:pStyle w:val="Odstavekseznama"/>
        <w:numPr>
          <w:ilvl w:val="0"/>
          <w:numId w:val="16"/>
        </w:numPr>
        <w:suppressAutoHyphens w:val="0"/>
        <w:ind w:left="0" w:firstLine="0"/>
        <w:contextualSpacing/>
        <w:rPr>
          <w:rFonts w:ascii="Arial" w:eastAsia="Calibri" w:hAnsi="Arial" w:cs="Arial"/>
          <w:sz w:val="22"/>
          <w:szCs w:val="22"/>
          <w:lang w:eastAsia="sl-SI"/>
        </w:rPr>
      </w:pPr>
      <w:r w:rsidRPr="00CC76B6">
        <w:rPr>
          <w:rFonts w:ascii="Arial" w:eastAsia="Calibri" w:hAnsi="Arial" w:cs="Arial"/>
          <w:sz w:val="22"/>
          <w:szCs w:val="22"/>
          <w:lang w:eastAsia="sl-SI"/>
        </w:rPr>
        <w:t>župana in podžupanov.</w:t>
      </w:r>
    </w:p>
    <w:p w:rsidR="00F1072B" w:rsidRPr="00CC76B6" w:rsidRDefault="00F1072B" w:rsidP="00F1072B">
      <w:pPr>
        <w:rPr>
          <w:rFonts w:ascii="Arial" w:eastAsia="Calibri" w:hAnsi="Arial" w:cs="Arial"/>
          <w:sz w:val="22"/>
          <w:szCs w:val="22"/>
          <w:u w:val="single"/>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lastRenderedPageBreak/>
        <w:t>Dolgoročni cilji glavnega programa</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Dolgoročni cilj političnega sistema je kvalitetno izvajanje nalog, ki zagotavljajo nemoteno delovanje lokalne skupnosti, izvrševanje zakonskih nalog ter sodelovanje z državnimi in lokalnimi organi.</w:t>
      </w:r>
    </w:p>
    <w:p w:rsidR="00E51B12" w:rsidRDefault="00E51B12" w:rsidP="00F1072B">
      <w:pPr>
        <w:rPr>
          <w:rFonts w:ascii="Arial" w:eastAsia="Calibri" w:hAnsi="Arial" w:cs="Arial"/>
          <w:sz w:val="22"/>
          <w:szCs w:val="22"/>
          <w:u w:val="single"/>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Glavni letni izvedbeni cilji in kazalci, s katerimi se bo merilo doseganje zastavljenih ciljev</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Cilj je izvajanje načrtovanih aktivnosti v okviru letnega programa dela, ki ga sprejme občinski svet.</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Kazalec: realizacija letnega programa dela občinskega sveta.</w:t>
      </w:r>
    </w:p>
    <w:p w:rsidR="00F1072B" w:rsidRPr="00CC76B6" w:rsidRDefault="00F1072B" w:rsidP="00F1072B">
      <w:pPr>
        <w:rPr>
          <w:rFonts w:ascii="Arial" w:eastAsia="Calibri" w:hAnsi="Arial" w:cs="Arial"/>
          <w:sz w:val="22"/>
          <w:szCs w:val="22"/>
          <w:u w:val="single"/>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Podprogrami in proračunski uporabniki znotraj glavnega programa</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 xml:space="preserve">01019001 Dejavnost občinskega sveta </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 xml:space="preserve">                 2000 Občinski svet</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01019003 Dejavnost župana in podžupanov</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 xml:space="preserve">                 1000 Župan </w:t>
      </w:r>
    </w:p>
    <w:p w:rsidR="00F1072B" w:rsidRPr="00CC76B6" w:rsidRDefault="00F1072B" w:rsidP="00F1072B">
      <w:pPr>
        <w:rPr>
          <w:rFonts w:ascii="Arial" w:eastAsia="Calibri" w:hAnsi="Arial" w:cs="Arial"/>
          <w:sz w:val="22"/>
          <w:szCs w:val="22"/>
          <w:lang w:eastAsia="sl-SI"/>
        </w:rPr>
      </w:pPr>
    </w:p>
    <w:p w:rsidR="00F1072B" w:rsidRPr="00CC76B6" w:rsidRDefault="00F1072B" w:rsidP="00F1072B">
      <w:pPr>
        <w:rPr>
          <w:rFonts w:ascii="Arial" w:eastAsia="Calibri" w:hAnsi="Arial" w:cs="Arial"/>
          <w:b/>
          <w:sz w:val="22"/>
          <w:szCs w:val="22"/>
          <w:lang w:eastAsia="sl-SI"/>
        </w:rPr>
      </w:pPr>
      <w:r w:rsidRPr="00CC76B6">
        <w:rPr>
          <w:rFonts w:ascii="Arial" w:eastAsia="Calibri" w:hAnsi="Arial" w:cs="Arial"/>
          <w:b/>
          <w:sz w:val="22"/>
          <w:szCs w:val="22"/>
          <w:lang w:eastAsia="sl-SI"/>
        </w:rPr>
        <w:t xml:space="preserve">01019001 Dejavnost občinskega sveta </w:t>
      </w:r>
    </w:p>
    <w:p w:rsidR="00F1072B" w:rsidRPr="00CC76B6" w:rsidRDefault="00F1072B" w:rsidP="00F1072B">
      <w:pPr>
        <w:rPr>
          <w:rFonts w:ascii="Arial" w:eastAsia="Calibri" w:hAnsi="Arial" w:cs="Arial"/>
          <w:sz w:val="22"/>
          <w:szCs w:val="22"/>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Opis podprograma</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Podprogram 01019001 Dejavnost občinskega sveta vključuje stroške za izvedbo sej  občinskega sveta, stroške odborov in komisij (tudi občinske volilne komisije), stroške svetniških skupin, financiranje političnih strank.</w:t>
      </w:r>
    </w:p>
    <w:p w:rsidR="00F1072B" w:rsidRPr="00CC76B6" w:rsidRDefault="00F1072B" w:rsidP="00F1072B">
      <w:pPr>
        <w:rPr>
          <w:rFonts w:ascii="Arial" w:eastAsia="Calibri" w:hAnsi="Arial" w:cs="Arial"/>
          <w:sz w:val="22"/>
          <w:szCs w:val="22"/>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Zakonske in druge pravne podlage</w:t>
      </w:r>
    </w:p>
    <w:p w:rsidR="00F1072B" w:rsidRPr="00CC76B6" w:rsidRDefault="00F1072B" w:rsidP="00F1072B">
      <w:pPr>
        <w:pStyle w:val="Odstavekseznama"/>
        <w:numPr>
          <w:ilvl w:val="0"/>
          <w:numId w:val="18"/>
        </w:numPr>
        <w:suppressAutoHyphens w:val="0"/>
        <w:contextualSpacing/>
        <w:rPr>
          <w:rFonts w:ascii="Arial" w:eastAsia="Calibri" w:hAnsi="Arial" w:cs="Arial"/>
          <w:b/>
          <w:sz w:val="22"/>
          <w:szCs w:val="22"/>
          <w:lang w:eastAsia="sl-SI"/>
        </w:rPr>
      </w:pPr>
      <w:r w:rsidRPr="00CC76B6">
        <w:rPr>
          <w:rFonts w:ascii="Arial" w:eastAsia="Calibri" w:hAnsi="Arial" w:cs="Arial"/>
          <w:sz w:val="22"/>
          <w:szCs w:val="22"/>
          <w:lang w:eastAsia="sl-SI"/>
        </w:rPr>
        <w:t>Zakon o lokalnih volitvah</w:t>
      </w:r>
    </w:p>
    <w:p w:rsidR="00F1072B" w:rsidRPr="00CC76B6" w:rsidRDefault="00F1072B" w:rsidP="00F1072B">
      <w:pPr>
        <w:pStyle w:val="Odstavekseznama"/>
        <w:numPr>
          <w:ilvl w:val="0"/>
          <w:numId w:val="18"/>
        </w:numPr>
        <w:suppressAutoHyphens w:val="0"/>
        <w:contextualSpacing/>
        <w:rPr>
          <w:rFonts w:ascii="Arial" w:eastAsia="Calibri" w:hAnsi="Arial" w:cs="Arial"/>
          <w:b/>
          <w:sz w:val="22"/>
          <w:szCs w:val="22"/>
          <w:lang w:eastAsia="sl-SI"/>
        </w:rPr>
      </w:pPr>
      <w:r w:rsidRPr="00CC76B6">
        <w:rPr>
          <w:rFonts w:ascii="Arial" w:eastAsia="Calibri" w:hAnsi="Arial" w:cs="Arial"/>
          <w:sz w:val="22"/>
          <w:szCs w:val="22"/>
          <w:lang w:eastAsia="sl-SI"/>
        </w:rPr>
        <w:t>Zakon o političnih strankah</w:t>
      </w:r>
    </w:p>
    <w:p w:rsidR="00F1072B" w:rsidRPr="00CC76B6" w:rsidRDefault="00F1072B" w:rsidP="00F1072B">
      <w:pPr>
        <w:pStyle w:val="Odstavekseznama"/>
        <w:numPr>
          <w:ilvl w:val="0"/>
          <w:numId w:val="18"/>
        </w:numPr>
        <w:suppressAutoHyphens w:val="0"/>
        <w:contextualSpacing/>
        <w:rPr>
          <w:rFonts w:ascii="Arial" w:eastAsia="Calibri" w:hAnsi="Arial" w:cs="Arial"/>
          <w:b/>
          <w:sz w:val="22"/>
          <w:szCs w:val="22"/>
          <w:lang w:eastAsia="sl-SI"/>
        </w:rPr>
      </w:pPr>
      <w:r w:rsidRPr="00CC76B6">
        <w:rPr>
          <w:rFonts w:ascii="Arial" w:eastAsia="Calibri" w:hAnsi="Arial" w:cs="Arial"/>
          <w:sz w:val="22"/>
          <w:szCs w:val="22"/>
          <w:lang w:eastAsia="sl-SI"/>
        </w:rPr>
        <w:t>Statut Občine Kamnik</w:t>
      </w:r>
    </w:p>
    <w:p w:rsidR="00F1072B" w:rsidRPr="00CC76B6" w:rsidRDefault="00F1072B" w:rsidP="00F1072B">
      <w:pPr>
        <w:pStyle w:val="Odstavekseznama"/>
        <w:numPr>
          <w:ilvl w:val="0"/>
          <w:numId w:val="18"/>
        </w:numPr>
        <w:suppressAutoHyphens w:val="0"/>
        <w:contextualSpacing/>
        <w:rPr>
          <w:rFonts w:ascii="Arial" w:eastAsia="Calibri" w:hAnsi="Arial" w:cs="Arial"/>
          <w:b/>
          <w:sz w:val="22"/>
          <w:szCs w:val="22"/>
          <w:lang w:eastAsia="sl-SI"/>
        </w:rPr>
      </w:pPr>
      <w:r w:rsidRPr="00CC76B6">
        <w:rPr>
          <w:rFonts w:ascii="Arial" w:eastAsia="Calibri" w:hAnsi="Arial" w:cs="Arial"/>
          <w:sz w:val="22"/>
          <w:szCs w:val="22"/>
          <w:lang w:eastAsia="sl-SI"/>
        </w:rPr>
        <w:t>Poslovnik Občinskega sveta Občine Kamnik</w:t>
      </w:r>
    </w:p>
    <w:p w:rsidR="00F1072B" w:rsidRPr="00CC76B6" w:rsidRDefault="00F1072B" w:rsidP="00F1072B">
      <w:pPr>
        <w:pStyle w:val="Odstavekseznama"/>
        <w:numPr>
          <w:ilvl w:val="0"/>
          <w:numId w:val="18"/>
        </w:numPr>
        <w:suppressAutoHyphens w:val="0"/>
        <w:contextualSpacing/>
        <w:rPr>
          <w:rFonts w:ascii="Arial" w:eastAsia="Calibri" w:hAnsi="Arial" w:cs="Arial"/>
          <w:b/>
          <w:sz w:val="22"/>
          <w:szCs w:val="22"/>
          <w:lang w:eastAsia="sl-SI"/>
        </w:rPr>
      </w:pPr>
      <w:r w:rsidRPr="00CC76B6">
        <w:rPr>
          <w:rFonts w:ascii="Arial" w:eastAsia="Calibri" w:hAnsi="Arial" w:cs="Arial"/>
          <w:sz w:val="22"/>
          <w:szCs w:val="22"/>
          <w:lang w:eastAsia="sl-SI"/>
        </w:rPr>
        <w:t>Sklep o financiranju političnih strank v Občini Kamnik</w:t>
      </w:r>
    </w:p>
    <w:p w:rsidR="00F1072B" w:rsidRPr="00CC76B6" w:rsidRDefault="00F1072B" w:rsidP="00F1072B">
      <w:pPr>
        <w:pStyle w:val="Odstavekseznama"/>
        <w:numPr>
          <w:ilvl w:val="0"/>
          <w:numId w:val="18"/>
        </w:numPr>
        <w:suppressAutoHyphens w:val="0"/>
        <w:contextualSpacing/>
        <w:rPr>
          <w:rFonts w:ascii="Arial" w:eastAsia="Calibri" w:hAnsi="Arial" w:cs="Arial"/>
          <w:b/>
          <w:sz w:val="22"/>
          <w:szCs w:val="22"/>
          <w:lang w:eastAsia="sl-SI"/>
        </w:rPr>
      </w:pPr>
      <w:r w:rsidRPr="00CC76B6">
        <w:rPr>
          <w:rFonts w:ascii="Arial" w:eastAsia="Calibri" w:hAnsi="Arial" w:cs="Arial"/>
          <w:sz w:val="22"/>
          <w:szCs w:val="22"/>
          <w:lang w:eastAsia="sl-SI"/>
        </w:rPr>
        <w:t>Pravilnik o zagotavljanju pogojev za delo članov Občinskega sveta Občine Kamnik</w:t>
      </w:r>
    </w:p>
    <w:p w:rsidR="00F1072B" w:rsidRPr="00CC76B6" w:rsidRDefault="00F1072B" w:rsidP="00F1072B">
      <w:pPr>
        <w:pStyle w:val="Odstavekseznama"/>
        <w:numPr>
          <w:ilvl w:val="0"/>
          <w:numId w:val="18"/>
        </w:numPr>
        <w:suppressAutoHyphens w:val="0"/>
        <w:contextualSpacing/>
        <w:rPr>
          <w:rFonts w:ascii="Arial" w:eastAsia="Calibri" w:hAnsi="Arial" w:cs="Arial"/>
          <w:b/>
          <w:sz w:val="22"/>
          <w:szCs w:val="22"/>
          <w:lang w:eastAsia="sl-SI"/>
        </w:rPr>
      </w:pPr>
      <w:r w:rsidRPr="00CC76B6">
        <w:rPr>
          <w:rFonts w:ascii="Arial" w:hAnsi="Arial" w:cs="Arial"/>
          <w:sz w:val="22"/>
          <w:szCs w:val="22"/>
        </w:rPr>
        <w:t>Pravilnik o določitvi plačil za funkcionarje, člane organov občine in člane delovnih teles v Občini Kamnik</w:t>
      </w:r>
    </w:p>
    <w:p w:rsidR="00F1072B" w:rsidRPr="00CC76B6" w:rsidRDefault="00F1072B" w:rsidP="00F1072B">
      <w:pPr>
        <w:pStyle w:val="Odstavekseznama"/>
        <w:ind w:left="0"/>
        <w:rPr>
          <w:rFonts w:ascii="Arial" w:eastAsia="Calibri" w:hAnsi="Arial" w:cs="Arial"/>
          <w:b/>
          <w:sz w:val="22"/>
          <w:szCs w:val="22"/>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 xml:space="preserve">Dolgoročni cilji podprograma in kazalci, s katerimi se bo merilo doseganje zastavljenih ciljev </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Dolgoročni cilji so zagotovitev materialnih in strokovnih podlag za delo občinskega sveta, njegovih delovnih teles, svetniških skupin in političnih strank.</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 xml:space="preserve">Kazalci: kvalitetno in pravočasno izvajanje nalog za občinski svet in njegova delovna telesa ter nemoteno financiranje svetniških skupin in političnih strank. </w:t>
      </w:r>
    </w:p>
    <w:p w:rsidR="00F1072B" w:rsidRPr="00CC76B6"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 xml:space="preserve">Letni izvedbeni cilji podprograma in kazalci, s katerimi se bo merilo doseganje zastavljenih </w:t>
      </w:r>
      <w:r w:rsidRPr="002023BD">
        <w:rPr>
          <w:rFonts w:ascii="Arial" w:eastAsia="Calibri" w:hAnsi="Arial" w:cs="Arial"/>
          <w:sz w:val="22"/>
          <w:szCs w:val="22"/>
          <w:u w:val="single"/>
          <w:lang w:eastAsia="sl-SI"/>
        </w:rPr>
        <w:t xml:space="preserve">ciljev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Letni cilji so učinkovito delovanje občinskega sveta in njegovih delovnih teles.</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b/>
          <w:i/>
          <w:sz w:val="22"/>
          <w:szCs w:val="22"/>
          <w:u w:val="single"/>
          <w:lang w:eastAsia="sl-SI"/>
        </w:rPr>
      </w:pPr>
      <w:r w:rsidRPr="002023BD">
        <w:rPr>
          <w:rFonts w:ascii="Arial" w:eastAsia="Calibri" w:hAnsi="Arial" w:cs="Arial"/>
          <w:b/>
          <w:i/>
          <w:sz w:val="22"/>
          <w:szCs w:val="22"/>
          <w:u w:val="single"/>
          <w:lang w:eastAsia="sl-SI"/>
        </w:rPr>
        <w:t>2000 Občinski svet</w:t>
      </w:r>
    </w:p>
    <w:p w:rsidR="00F1072B" w:rsidRPr="002023BD" w:rsidRDefault="00F1072B" w:rsidP="00F1072B">
      <w:pPr>
        <w:rPr>
          <w:rFonts w:ascii="Arial" w:eastAsia="Calibri" w:hAnsi="Arial" w:cs="Arial"/>
          <w:sz w:val="22"/>
          <w:szCs w:val="22"/>
          <w:u w:val="single"/>
          <w:lang w:eastAsia="sl-SI"/>
        </w:rPr>
      </w:pPr>
    </w:p>
    <w:p w:rsidR="00CC76B6" w:rsidRPr="002023BD" w:rsidRDefault="00CC76B6" w:rsidP="00CC76B6">
      <w:pPr>
        <w:rPr>
          <w:rFonts w:ascii="Arial" w:hAnsi="Arial" w:cs="Arial"/>
          <w:b/>
          <w:sz w:val="22"/>
          <w:szCs w:val="22"/>
        </w:rPr>
      </w:pPr>
      <w:r w:rsidRPr="002023BD">
        <w:rPr>
          <w:rFonts w:ascii="Arial" w:hAnsi="Arial" w:cs="Arial"/>
          <w:b/>
          <w:bCs/>
          <w:sz w:val="22"/>
          <w:szCs w:val="22"/>
        </w:rPr>
        <w:t xml:space="preserve">1111 – delovanje občinskega sveta in odborov (85.000 €): </w:t>
      </w:r>
      <w:r w:rsidRPr="002023BD">
        <w:rPr>
          <w:rFonts w:ascii="Arial" w:hAnsi="Arial" w:cs="Arial"/>
          <w:sz w:val="22"/>
          <w:szCs w:val="22"/>
        </w:rPr>
        <w:t xml:space="preserve">Zakon o lokalni samoupravi v 34. a členu izrecno določa, v katerih primerih imajo občinski funkcionarji glede na način opravljanja funkcije pravico bodisi do izplačila plače bodisi do plačila za opravljeno delo – to je do sejnine. Pravica do plače pripada poklicnim funkcionarjem, za nepoklicno opravljanje funkcije pa so občinski funkcionarji upravičeni do z zakonom določenega plačila oz. nadomestila (za podžupane, če opravljajo funkcijo nepoklicno) oz. do sejnine (za člane občinskega sveta, člane delovnih teles in člane drugih organov). V skladu z določili Zakona o lokalni samoupravi opredeli konkretno višino sejnin s posebnim aktom občinski svet. Izračun obsega sredstev za delovanje občinskega sveta in delovnih teles je tako za leto 2025  načrtovan na podlagi predvidenih največ 7 sej, za kar je </w:t>
      </w:r>
      <w:r w:rsidRPr="002023BD">
        <w:rPr>
          <w:rFonts w:ascii="Arial" w:hAnsi="Arial" w:cs="Arial"/>
          <w:bCs/>
          <w:sz w:val="22"/>
          <w:szCs w:val="22"/>
        </w:rPr>
        <w:t xml:space="preserve">na proračunski postavki 1111 potrebno </w:t>
      </w:r>
      <w:r w:rsidRPr="002023BD">
        <w:rPr>
          <w:rFonts w:ascii="Arial" w:hAnsi="Arial" w:cs="Arial"/>
          <w:bCs/>
          <w:sz w:val="22"/>
          <w:szCs w:val="22"/>
        </w:rPr>
        <w:lastRenderedPageBreak/>
        <w:t>na letni ravni zagotoviti sredstva v</w:t>
      </w:r>
      <w:r w:rsidRPr="002023BD">
        <w:rPr>
          <w:rFonts w:ascii="Arial" w:hAnsi="Arial" w:cs="Arial"/>
          <w:sz w:val="22"/>
          <w:szCs w:val="22"/>
        </w:rPr>
        <w:t xml:space="preserve"> višini 85.000 €. Poleg sejnin so v predmetni postavki zajeti tudi stroški priprave avdiovizualnega gradiva s sej občinskega sveta za objavo na občinski spletni strani, s čimer je v skladu z določili zakona, ki ureja vprašanje dostopa do informacij javnega značaja, vsem zainteresiranim omogočena prosta dostopnost do tovrstnih informacij. Obseg sredstev, ki se lahko kot nadomestilo za opravljanje javnih funkcij na lokalnem nivoju izplača članom občinskega sveta kot nepoklicnim funkcionarjem, je po navedeni zakonski podlagi omejen, in sicer v skladu s šestim odstavkom 34. a člena Zakona o lokalni samoupravi na letni ravni ne sme preseči 7,5 % plače župana za poklicno opravljanje funkcije - brez upoštevanja dodatka za delovno dobo. Konkretno višino prejemkov, do katerih so upravičeni funkcionarji Občine Kamnik, podrobneje določa Pravilnik o določitvi plačil za funkcionarje, člane organov občine in člane delovnih teles v Občini Kamnik (Uradni list RS, št. 106/08, 10/10, 75/12 in 84/12), ki ga je sprejel Občinski svet Občine Kamnik v letu 2008, korigiral oz. dopolnil pa v letih 2010 in 2012. </w:t>
      </w:r>
    </w:p>
    <w:p w:rsidR="00CC76B6" w:rsidRPr="002023BD" w:rsidRDefault="00CC76B6" w:rsidP="00CC76B6">
      <w:pPr>
        <w:rPr>
          <w:rFonts w:ascii="Arial" w:hAnsi="Arial" w:cs="Arial"/>
          <w:b/>
          <w:sz w:val="22"/>
          <w:szCs w:val="22"/>
        </w:rPr>
      </w:pPr>
    </w:p>
    <w:p w:rsidR="00CC76B6" w:rsidRPr="002023BD" w:rsidRDefault="00CC76B6" w:rsidP="00CC76B6">
      <w:pPr>
        <w:rPr>
          <w:rFonts w:ascii="Arial" w:hAnsi="Arial" w:cs="Arial"/>
          <w:b/>
          <w:bCs/>
          <w:sz w:val="22"/>
          <w:szCs w:val="22"/>
        </w:rPr>
      </w:pPr>
      <w:r w:rsidRPr="002023BD">
        <w:rPr>
          <w:rFonts w:ascii="Arial" w:hAnsi="Arial" w:cs="Arial"/>
          <w:b/>
          <w:bCs/>
          <w:sz w:val="22"/>
          <w:szCs w:val="22"/>
        </w:rPr>
        <w:t xml:space="preserve">1119 – sklad za delovanje svetniških skupin oz. samostojnih svetnikov (31.320 €): </w:t>
      </w:r>
      <w:r w:rsidRPr="002023BD">
        <w:rPr>
          <w:rFonts w:ascii="Arial" w:hAnsi="Arial" w:cs="Arial"/>
          <w:bCs/>
          <w:sz w:val="22"/>
          <w:szCs w:val="22"/>
        </w:rPr>
        <w:t xml:space="preserve">Za namen zagotavljanja materialnih pogojev za delovanje svetniških skupin oz. samostojnih svetnikov, </w:t>
      </w:r>
      <w:r w:rsidRPr="002023BD">
        <w:rPr>
          <w:rFonts w:ascii="Arial" w:hAnsi="Arial" w:cs="Arial"/>
          <w:sz w:val="22"/>
          <w:szCs w:val="22"/>
        </w:rPr>
        <w:t xml:space="preserve">kar je sicer urejeno s Pravilnikom o zagotavljanju pogojev za delo članov Občinskega sveta Občine Kamnik (Uradni list, št. 24/07 in 3/21), </w:t>
      </w:r>
      <w:r w:rsidRPr="002023BD">
        <w:rPr>
          <w:rFonts w:ascii="Arial" w:hAnsi="Arial" w:cs="Arial"/>
          <w:bCs/>
          <w:sz w:val="22"/>
          <w:szCs w:val="22"/>
        </w:rPr>
        <w:t xml:space="preserve"> je n</w:t>
      </w:r>
      <w:r w:rsidRPr="002023BD">
        <w:rPr>
          <w:rFonts w:ascii="Arial" w:hAnsi="Arial" w:cs="Arial"/>
          <w:sz w:val="22"/>
          <w:szCs w:val="22"/>
        </w:rPr>
        <w:t>a proračunski postavki 1119  tudi za leto 2025 načrtovan obseg sredstev v višini 31.320 €. Izračun temelji na predvideni mesečni porabi 90 € na posameznega člana občinskega sveta. Sredstva za ta namen se zbirajo na posebnem proračunskem skladu, s čimer je tovrstno financiranje usklajeno s predpisi s področja javnih financ. Namen formiranja posebnega proračunskega sklada v skladu z Odlokom o ustanovitvi Proračunskega sklada za delovanje svetniških skupin oziroma samostojnih svetnikov (Uradni list RS, št. 3/21) se  odraža v tem, da se na navedeni način omogoča prenos neporabljenih sredstev za njihovo delovanje med posameznimi proračunskimi leti v okviru istega mandatnega obdobja.</w:t>
      </w:r>
    </w:p>
    <w:p w:rsidR="00326788" w:rsidRPr="002023BD" w:rsidRDefault="00326788" w:rsidP="00CC76B6">
      <w:pPr>
        <w:overflowPunct w:val="0"/>
        <w:autoSpaceDE w:val="0"/>
        <w:autoSpaceDN w:val="0"/>
        <w:rPr>
          <w:rFonts w:ascii="Arial" w:hAnsi="Arial" w:cs="Arial"/>
          <w:b/>
          <w:bCs/>
          <w:sz w:val="22"/>
          <w:szCs w:val="22"/>
        </w:rPr>
      </w:pPr>
    </w:p>
    <w:p w:rsidR="00CC76B6" w:rsidRPr="002023BD" w:rsidRDefault="00CC76B6" w:rsidP="00CC76B6">
      <w:pPr>
        <w:pStyle w:val="BodyText22"/>
        <w:widowControl/>
        <w:suppressAutoHyphens w:val="0"/>
        <w:autoSpaceDN w:val="0"/>
        <w:textAlignment w:val="auto"/>
        <w:rPr>
          <w:rFonts w:ascii="Arial" w:hAnsi="Arial" w:cs="Arial"/>
          <w:sz w:val="22"/>
          <w:szCs w:val="22"/>
        </w:rPr>
      </w:pPr>
      <w:r w:rsidRPr="002023BD">
        <w:rPr>
          <w:rFonts w:ascii="Arial" w:hAnsi="Arial" w:cs="Arial"/>
          <w:b/>
          <w:bCs/>
          <w:sz w:val="22"/>
          <w:szCs w:val="22"/>
        </w:rPr>
        <w:t>8400 – dotacije političnim strankam (85.000 €):</w:t>
      </w:r>
      <w:r w:rsidRPr="002023BD">
        <w:rPr>
          <w:rFonts w:ascii="Arial" w:hAnsi="Arial" w:cs="Arial"/>
          <w:b/>
          <w:bCs/>
          <w:color w:val="0000FF"/>
          <w:sz w:val="22"/>
          <w:szCs w:val="22"/>
        </w:rPr>
        <w:t xml:space="preserve"> </w:t>
      </w:r>
      <w:r w:rsidRPr="002023BD">
        <w:rPr>
          <w:rFonts w:ascii="Arial" w:hAnsi="Arial" w:cs="Arial"/>
          <w:sz w:val="22"/>
          <w:szCs w:val="22"/>
        </w:rPr>
        <w:t xml:space="preserve">Za delovanje političnih strank se za proračunsko leto 2025 na letni ravni planira obseg sredstev v višini 85.000 €, ki jih je potrebno  zagotoviti na proračunski postavki 8400. Sredstva se političnim strankam nakazujejo kot mesečne dotacije. Zaradi racionalizacije je izdatek za financiranje političnih strank vključen v en konto, pripadajoča sredstva za posamezno politično stranko pa so vodena v </w:t>
      </w:r>
      <w:proofErr w:type="spellStart"/>
      <w:r w:rsidRPr="002023BD">
        <w:rPr>
          <w:rFonts w:ascii="Arial" w:hAnsi="Arial" w:cs="Arial"/>
          <w:sz w:val="22"/>
          <w:szCs w:val="22"/>
        </w:rPr>
        <w:t>podkontih</w:t>
      </w:r>
      <w:proofErr w:type="spellEnd"/>
      <w:r w:rsidRPr="002023BD">
        <w:rPr>
          <w:rFonts w:ascii="Arial" w:hAnsi="Arial" w:cs="Arial"/>
          <w:sz w:val="22"/>
          <w:szCs w:val="22"/>
        </w:rPr>
        <w:t>. Konkretni obseg sredstev za politične stranke, ki bodo v letu 2025 upravičene do prejema dotacij, je določen glede na volilni izid v letu 2022 izvedenih lokalnih volitev in je tudi ustrezno tabelarno predstavljen.</w:t>
      </w:r>
    </w:p>
    <w:p w:rsidR="00CC76B6" w:rsidRPr="002023BD" w:rsidRDefault="00CC76B6" w:rsidP="00CC76B6">
      <w:pPr>
        <w:pStyle w:val="BodyText22"/>
        <w:rPr>
          <w:rFonts w:ascii="Arial" w:hAnsi="Arial" w:cs="Arial"/>
          <w:sz w:val="22"/>
          <w:szCs w:val="22"/>
        </w:rPr>
      </w:pPr>
    </w:p>
    <w:p w:rsidR="00CC76B6" w:rsidRPr="002023BD" w:rsidRDefault="00CC76B6" w:rsidP="00CC76B6">
      <w:pPr>
        <w:pStyle w:val="BodyText22"/>
        <w:rPr>
          <w:rFonts w:ascii="Arial" w:hAnsi="Arial" w:cs="Arial"/>
          <w:sz w:val="22"/>
          <w:szCs w:val="22"/>
        </w:rPr>
      </w:pPr>
      <w:r w:rsidRPr="002023BD">
        <w:rPr>
          <w:rFonts w:ascii="Arial" w:hAnsi="Arial" w:cs="Arial"/>
          <w:sz w:val="22"/>
          <w:szCs w:val="22"/>
        </w:rPr>
        <w:t xml:space="preserve">PREGLEDNICA: RAZDELILNIK SREDSTEV ZA DELOVANJE POLITIČNIH STRANK V </w:t>
      </w:r>
    </w:p>
    <w:p w:rsidR="00CC76B6" w:rsidRPr="002023BD" w:rsidRDefault="00CC76B6" w:rsidP="00CC76B6">
      <w:pPr>
        <w:pStyle w:val="BodyText22"/>
        <w:ind w:firstLine="708"/>
        <w:rPr>
          <w:rFonts w:ascii="Arial" w:hAnsi="Arial" w:cs="Arial"/>
          <w:sz w:val="22"/>
          <w:szCs w:val="22"/>
        </w:rPr>
      </w:pPr>
      <w:r w:rsidRPr="002023BD">
        <w:rPr>
          <w:rFonts w:ascii="Arial" w:hAnsi="Arial" w:cs="Arial"/>
          <w:sz w:val="22"/>
          <w:szCs w:val="22"/>
        </w:rPr>
        <w:t xml:space="preserve">     OBČINI KAMNIK ZA LETO 2025</w:t>
      </w:r>
    </w:p>
    <w:p w:rsidR="00CC76B6" w:rsidRPr="002023BD" w:rsidRDefault="00CC76B6" w:rsidP="00CC76B6">
      <w:pPr>
        <w:rPr>
          <w:rFonts w:ascii="Arial" w:hAnsi="Arial" w:cs="Arial"/>
          <w:sz w:val="22"/>
          <w:szCs w:val="22"/>
        </w:rPr>
      </w:pPr>
    </w:p>
    <w:tbl>
      <w:tblPr>
        <w:tblW w:w="9072" w:type="dxa"/>
        <w:tblInd w:w="-10" w:type="dxa"/>
        <w:tblCellMar>
          <w:left w:w="0" w:type="dxa"/>
          <w:right w:w="0" w:type="dxa"/>
        </w:tblCellMar>
        <w:tblLook w:val="04A0" w:firstRow="1" w:lastRow="0" w:firstColumn="1" w:lastColumn="0" w:noHBand="0" w:noVBand="1"/>
      </w:tblPr>
      <w:tblGrid>
        <w:gridCol w:w="3830"/>
        <w:gridCol w:w="1984"/>
        <w:gridCol w:w="1134"/>
        <w:gridCol w:w="2124"/>
      </w:tblGrid>
      <w:tr w:rsidR="00CC76B6" w:rsidRPr="002023BD" w:rsidTr="002023BD">
        <w:trPr>
          <w:trHeight w:val="528"/>
        </w:trPr>
        <w:tc>
          <w:tcPr>
            <w:tcW w:w="383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CC76B6" w:rsidRPr="002023BD" w:rsidRDefault="00CC76B6" w:rsidP="002023BD">
            <w:pPr>
              <w:rPr>
                <w:rFonts w:ascii="Arial" w:hAnsi="Arial" w:cs="Arial"/>
                <w:sz w:val="22"/>
                <w:szCs w:val="22"/>
              </w:rPr>
            </w:pPr>
            <w:r w:rsidRPr="002023BD">
              <w:rPr>
                <w:rFonts w:ascii="Arial" w:hAnsi="Arial" w:cs="Arial"/>
                <w:sz w:val="22"/>
                <w:szCs w:val="22"/>
              </w:rPr>
              <w:t>POLITIČNA STRANKA  </w:t>
            </w:r>
          </w:p>
        </w:tc>
        <w:tc>
          <w:tcPr>
            <w:tcW w:w="198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CC76B6" w:rsidRPr="002023BD" w:rsidRDefault="00CC76B6" w:rsidP="002023BD">
            <w:pPr>
              <w:rPr>
                <w:rFonts w:ascii="Arial" w:hAnsi="Arial" w:cs="Arial"/>
                <w:sz w:val="22"/>
                <w:szCs w:val="22"/>
              </w:rPr>
            </w:pPr>
            <w:r w:rsidRPr="002023BD">
              <w:rPr>
                <w:rFonts w:ascii="Arial" w:hAnsi="Arial" w:cs="Arial"/>
                <w:sz w:val="22"/>
                <w:szCs w:val="22"/>
              </w:rPr>
              <w:t>št. glasov</w:t>
            </w:r>
          </w:p>
          <w:p w:rsidR="00CC76B6" w:rsidRPr="002023BD" w:rsidRDefault="00CC76B6" w:rsidP="002023BD">
            <w:pPr>
              <w:rPr>
                <w:rFonts w:ascii="Arial" w:hAnsi="Arial" w:cs="Arial"/>
                <w:sz w:val="22"/>
                <w:szCs w:val="22"/>
              </w:rPr>
            </w:pPr>
            <w:r w:rsidRPr="002023BD">
              <w:rPr>
                <w:rFonts w:ascii="Arial" w:hAnsi="Arial" w:cs="Arial"/>
                <w:sz w:val="22"/>
                <w:szCs w:val="22"/>
              </w:rPr>
              <w:t>na lokalnih volitvah 2022</w:t>
            </w:r>
          </w:p>
        </w:tc>
        <w:tc>
          <w:tcPr>
            <w:tcW w:w="113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CC76B6" w:rsidRPr="002023BD" w:rsidRDefault="00CC76B6" w:rsidP="001A0AF4">
            <w:pPr>
              <w:jc w:val="center"/>
              <w:rPr>
                <w:rFonts w:ascii="Arial" w:hAnsi="Arial" w:cs="Arial"/>
                <w:sz w:val="22"/>
                <w:szCs w:val="22"/>
              </w:rPr>
            </w:pPr>
            <w:r w:rsidRPr="002023BD">
              <w:rPr>
                <w:rFonts w:ascii="Arial" w:hAnsi="Arial" w:cs="Arial"/>
                <w:sz w:val="22"/>
                <w:szCs w:val="22"/>
              </w:rPr>
              <w:t>%</w:t>
            </w:r>
          </w:p>
        </w:tc>
        <w:tc>
          <w:tcPr>
            <w:tcW w:w="212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CC76B6" w:rsidRPr="002023BD" w:rsidRDefault="00CC76B6" w:rsidP="002023BD">
            <w:pPr>
              <w:rPr>
                <w:rFonts w:ascii="Arial" w:hAnsi="Arial" w:cs="Arial"/>
                <w:sz w:val="22"/>
                <w:szCs w:val="22"/>
              </w:rPr>
            </w:pPr>
            <w:r w:rsidRPr="002023BD">
              <w:rPr>
                <w:rFonts w:ascii="Arial" w:hAnsi="Arial" w:cs="Arial"/>
                <w:sz w:val="22"/>
                <w:szCs w:val="22"/>
              </w:rPr>
              <w:t>dotacija za leto 2025 (v eurih)</w:t>
            </w:r>
          </w:p>
        </w:tc>
      </w:tr>
      <w:tr w:rsidR="00CC76B6" w:rsidRPr="002023BD" w:rsidTr="002023BD">
        <w:trPr>
          <w:trHeight w:val="288"/>
        </w:trPr>
        <w:tc>
          <w:tcPr>
            <w:tcW w:w="383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2023BD">
            <w:pPr>
              <w:rPr>
                <w:rFonts w:ascii="Arial" w:hAnsi="Arial" w:cs="Arial"/>
                <w:color w:val="000000"/>
                <w:sz w:val="22"/>
                <w:szCs w:val="22"/>
              </w:rPr>
            </w:pPr>
            <w:r w:rsidRPr="002023BD">
              <w:rPr>
                <w:rFonts w:ascii="Arial" w:hAnsi="Arial" w:cs="Arial"/>
                <w:color w:val="000000"/>
                <w:sz w:val="22"/>
                <w:szCs w:val="22"/>
              </w:rPr>
              <w:t>Gibanje SVOBODA</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hideMark/>
          </w:tcPr>
          <w:p w:rsidR="00CC76B6" w:rsidRPr="002023BD" w:rsidRDefault="00CC76B6" w:rsidP="001A0AF4">
            <w:pPr>
              <w:jc w:val="right"/>
              <w:rPr>
                <w:rFonts w:ascii="Arial" w:hAnsi="Arial" w:cs="Arial"/>
                <w:sz w:val="22"/>
                <w:szCs w:val="22"/>
              </w:rPr>
            </w:pPr>
            <w:r w:rsidRPr="002023BD">
              <w:rPr>
                <w:rFonts w:ascii="Arial" w:hAnsi="Arial" w:cs="Arial"/>
                <w:sz w:val="22"/>
                <w:szCs w:val="22"/>
              </w:rPr>
              <w:t>1</w:t>
            </w:r>
            <w:r w:rsidRPr="002023BD">
              <w:rPr>
                <w:rFonts w:ascii="Arial" w:hAnsi="Arial" w:cs="Arial"/>
                <w:color w:val="1F497D"/>
                <w:sz w:val="22"/>
                <w:szCs w:val="22"/>
              </w:rPr>
              <w:t>.</w:t>
            </w:r>
            <w:r w:rsidRPr="002023BD">
              <w:rPr>
                <w:rFonts w:ascii="Arial" w:hAnsi="Arial" w:cs="Arial"/>
                <w:sz w:val="22"/>
                <w:szCs w:val="22"/>
              </w:rPr>
              <w:t>536</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1A0AF4">
            <w:pPr>
              <w:jc w:val="right"/>
              <w:rPr>
                <w:rFonts w:ascii="Arial" w:hAnsi="Arial" w:cs="Arial"/>
                <w:color w:val="000000"/>
                <w:sz w:val="22"/>
                <w:szCs w:val="22"/>
              </w:rPr>
            </w:pPr>
            <w:r w:rsidRPr="002023BD">
              <w:rPr>
                <w:rFonts w:ascii="Arial" w:hAnsi="Arial" w:cs="Arial"/>
                <w:sz w:val="22"/>
                <w:szCs w:val="22"/>
              </w:rPr>
              <w:t>17,32</w:t>
            </w:r>
          </w:p>
        </w:tc>
        <w:tc>
          <w:tcPr>
            <w:tcW w:w="2124" w:type="dxa"/>
            <w:tcBorders>
              <w:top w:val="nil"/>
              <w:left w:val="nil"/>
              <w:bottom w:val="single" w:sz="8" w:space="0" w:color="auto"/>
              <w:right w:val="single" w:sz="8" w:space="0" w:color="auto"/>
            </w:tcBorders>
            <w:noWrap/>
            <w:tcMar>
              <w:top w:w="0" w:type="dxa"/>
              <w:left w:w="70" w:type="dxa"/>
              <w:bottom w:w="0" w:type="dxa"/>
              <w:right w:w="70" w:type="dxa"/>
            </w:tcMar>
            <w:hideMark/>
          </w:tcPr>
          <w:p w:rsidR="00CC76B6" w:rsidRPr="002023BD" w:rsidRDefault="00CC76B6" w:rsidP="001A0AF4">
            <w:pPr>
              <w:jc w:val="right"/>
              <w:rPr>
                <w:rFonts w:ascii="Arial" w:hAnsi="Arial" w:cs="Arial"/>
                <w:sz w:val="22"/>
                <w:szCs w:val="22"/>
              </w:rPr>
            </w:pPr>
            <w:r w:rsidRPr="002023BD">
              <w:rPr>
                <w:rFonts w:ascii="Arial" w:hAnsi="Arial" w:cs="Arial"/>
                <w:sz w:val="22"/>
                <w:szCs w:val="22"/>
              </w:rPr>
              <w:t>14</w:t>
            </w:r>
            <w:r w:rsidRPr="002023BD">
              <w:rPr>
                <w:rFonts w:ascii="Arial" w:hAnsi="Arial" w:cs="Arial"/>
                <w:color w:val="1F497D"/>
                <w:sz w:val="22"/>
                <w:szCs w:val="22"/>
              </w:rPr>
              <w:t>.</w:t>
            </w:r>
            <w:r w:rsidRPr="002023BD">
              <w:rPr>
                <w:rFonts w:ascii="Arial" w:hAnsi="Arial" w:cs="Arial"/>
                <w:sz w:val="22"/>
                <w:szCs w:val="22"/>
              </w:rPr>
              <w:t>717,62</w:t>
            </w:r>
          </w:p>
        </w:tc>
      </w:tr>
      <w:tr w:rsidR="00CC76B6" w:rsidRPr="002023BD" w:rsidTr="002023BD">
        <w:trPr>
          <w:trHeight w:val="288"/>
        </w:trPr>
        <w:tc>
          <w:tcPr>
            <w:tcW w:w="383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2023BD">
            <w:pPr>
              <w:rPr>
                <w:rFonts w:ascii="Arial" w:hAnsi="Arial" w:cs="Arial"/>
                <w:color w:val="000000"/>
                <w:sz w:val="22"/>
                <w:szCs w:val="22"/>
              </w:rPr>
            </w:pPr>
            <w:r w:rsidRPr="002023BD">
              <w:rPr>
                <w:rFonts w:ascii="Arial" w:hAnsi="Arial" w:cs="Arial"/>
                <w:color w:val="000000"/>
                <w:sz w:val="22"/>
                <w:szCs w:val="22"/>
              </w:rPr>
              <w:t>Nova Slovenija – krščanski demokrati</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hideMark/>
          </w:tcPr>
          <w:p w:rsidR="00CC76B6" w:rsidRPr="002023BD" w:rsidRDefault="00CC76B6" w:rsidP="001A0AF4">
            <w:pPr>
              <w:jc w:val="right"/>
              <w:rPr>
                <w:rFonts w:ascii="Arial" w:hAnsi="Arial" w:cs="Arial"/>
                <w:sz w:val="22"/>
                <w:szCs w:val="22"/>
              </w:rPr>
            </w:pPr>
            <w:r w:rsidRPr="002023BD">
              <w:rPr>
                <w:rFonts w:ascii="Arial" w:hAnsi="Arial" w:cs="Arial"/>
                <w:sz w:val="22"/>
                <w:szCs w:val="22"/>
              </w:rPr>
              <w:t>1</w:t>
            </w:r>
            <w:r w:rsidRPr="002023BD">
              <w:rPr>
                <w:rFonts w:ascii="Arial" w:hAnsi="Arial" w:cs="Arial"/>
                <w:color w:val="1F497D"/>
                <w:sz w:val="22"/>
                <w:szCs w:val="22"/>
              </w:rPr>
              <w:t>.</w:t>
            </w:r>
            <w:r w:rsidRPr="002023BD">
              <w:rPr>
                <w:rFonts w:ascii="Arial" w:hAnsi="Arial" w:cs="Arial"/>
                <w:sz w:val="22"/>
                <w:szCs w:val="22"/>
              </w:rPr>
              <w:t>788</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1A0AF4">
            <w:pPr>
              <w:jc w:val="right"/>
              <w:rPr>
                <w:rFonts w:ascii="Arial" w:hAnsi="Arial" w:cs="Arial"/>
                <w:color w:val="000000"/>
                <w:sz w:val="22"/>
                <w:szCs w:val="22"/>
              </w:rPr>
            </w:pPr>
            <w:r w:rsidRPr="002023BD">
              <w:rPr>
                <w:rFonts w:ascii="Arial" w:hAnsi="Arial" w:cs="Arial"/>
                <w:sz w:val="22"/>
                <w:szCs w:val="22"/>
              </w:rPr>
              <w:t>20,16</w:t>
            </w:r>
          </w:p>
        </w:tc>
        <w:tc>
          <w:tcPr>
            <w:tcW w:w="2124" w:type="dxa"/>
            <w:tcBorders>
              <w:top w:val="nil"/>
              <w:left w:val="nil"/>
              <w:bottom w:val="single" w:sz="8" w:space="0" w:color="auto"/>
              <w:right w:val="single" w:sz="8" w:space="0" w:color="auto"/>
            </w:tcBorders>
            <w:noWrap/>
            <w:tcMar>
              <w:top w:w="0" w:type="dxa"/>
              <w:left w:w="70" w:type="dxa"/>
              <w:bottom w:w="0" w:type="dxa"/>
              <w:right w:w="70" w:type="dxa"/>
            </w:tcMar>
            <w:hideMark/>
          </w:tcPr>
          <w:p w:rsidR="00CC76B6" w:rsidRPr="002023BD" w:rsidRDefault="00CC76B6" w:rsidP="001A0AF4">
            <w:pPr>
              <w:jc w:val="right"/>
              <w:rPr>
                <w:rFonts w:ascii="Arial" w:hAnsi="Arial" w:cs="Arial"/>
                <w:sz w:val="22"/>
                <w:szCs w:val="22"/>
              </w:rPr>
            </w:pPr>
            <w:r w:rsidRPr="002023BD">
              <w:rPr>
                <w:rFonts w:ascii="Arial" w:hAnsi="Arial" w:cs="Arial"/>
                <w:sz w:val="22"/>
                <w:szCs w:val="22"/>
              </w:rPr>
              <w:t>17</w:t>
            </w:r>
            <w:r w:rsidRPr="002023BD">
              <w:rPr>
                <w:rFonts w:ascii="Arial" w:hAnsi="Arial" w:cs="Arial"/>
                <w:color w:val="1F497D"/>
                <w:sz w:val="22"/>
                <w:szCs w:val="22"/>
              </w:rPr>
              <w:t>.</w:t>
            </w:r>
            <w:r w:rsidRPr="002023BD">
              <w:rPr>
                <w:rFonts w:ascii="Arial" w:hAnsi="Arial" w:cs="Arial"/>
                <w:sz w:val="22"/>
                <w:szCs w:val="22"/>
              </w:rPr>
              <w:t>132,23</w:t>
            </w:r>
          </w:p>
        </w:tc>
      </w:tr>
      <w:tr w:rsidR="00CC76B6" w:rsidRPr="002023BD" w:rsidTr="002023BD">
        <w:trPr>
          <w:trHeight w:val="288"/>
        </w:trPr>
        <w:tc>
          <w:tcPr>
            <w:tcW w:w="383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2023BD">
            <w:pPr>
              <w:rPr>
                <w:rFonts w:ascii="Arial" w:hAnsi="Arial" w:cs="Arial"/>
                <w:color w:val="000000"/>
                <w:sz w:val="22"/>
                <w:szCs w:val="22"/>
              </w:rPr>
            </w:pPr>
            <w:r w:rsidRPr="002023BD">
              <w:rPr>
                <w:rFonts w:ascii="Arial" w:hAnsi="Arial" w:cs="Arial"/>
                <w:color w:val="000000"/>
                <w:sz w:val="22"/>
                <w:szCs w:val="22"/>
              </w:rPr>
              <w:t>Slovenska demokratska stranka</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hideMark/>
          </w:tcPr>
          <w:p w:rsidR="00CC76B6" w:rsidRPr="002023BD" w:rsidRDefault="00CC76B6" w:rsidP="001A0AF4">
            <w:pPr>
              <w:jc w:val="right"/>
              <w:rPr>
                <w:rFonts w:ascii="Arial" w:hAnsi="Arial" w:cs="Arial"/>
                <w:sz w:val="22"/>
                <w:szCs w:val="22"/>
              </w:rPr>
            </w:pPr>
            <w:r w:rsidRPr="002023BD">
              <w:rPr>
                <w:rFonts w:ascii="Arial" w:hAnsi="Arial" w:cs="Arial"/>
                <w:sz w:val="22"/>
                <w:szCs w:val="22"/>
              </w:rPr>
              <w:t>809</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1A0AF4">
            <w:pPr>
              <w:jc w:val="right"/>
              <w:rPr>
                <w:rFonts w:ascii="Arial" w:hAnsi="Arial" w:cs="Arial"/>
                <w:color w:val="000000"/>
                <w:sz w:val="22"/>
                <w:szCs w:val="22"/>
              </w:rPr>
            </w:pPr>
            <w:r w:rsidRPr="002023BD">
              <w:rPr>
                <w:rFonts w:ascii="Arial" w:hAnsi="Arial" w:cs="Arial"/>
                <w:sz w:val="22"/>
                <w:szCs w:val="22"/>
              </w:rPr>
              <w:t>9,12</w:t>
            </w:r>
          </w:p>
        </w:tc>
        <w:tc>
          <w:tcPr>
            <w:tcW w:w="2124" w:type="dxa"/>
            <w:tcBorders>
              <w:top w:val="nil"/>
              <w:left w:val="nil"/>
              <w:bottom w:val="single" w:sz="8" w:space="0" w:color="auto"/>
              <w:right w:val="single" w:sz="8" w:space="0" w:color="auto"/>
            </w:tcBorders>
            <w:noWrap/>
            <w:tcMar>
              <w:top w:w="0" w:type="dxa"/>
              <w:left w:w="70" w:type="dxa"/>
              <w:bottom w:w="0" w:type="dxa"/>
              <w:right w:w="70" w:type="dxa"/>
            </w:tcMar>
            <w:hideMark/>
          </w:tcPr>
          <w:p w:rsidR="00CC76B6" w:rsidRPr="002023BD" w:rsidRDefault="00CC76B6" w:rsidP="001A0AF4">
            <w:pPr>
              <w:jc w:val="right"/>
              <w:rPr>
                <w:rFonts w:ascii="Arial" w:hAnsi="Arial" w:cs="Arial"/>
                <w:sz w:val="22"/>
                <w:szCs w:val="22"/>
              </w:rPr>
            </w:pPr>
            <w:r w:rsidRPr="002023BD">
              <w:rPr>
                <w:rFonts w:ascii="Arial" w:hAnsi="Arial" w:cs="Arial"/>
                <w:sz w:val="22"/>
                <w:szCs w:val="22"/>
              </w:rPr>
              <w:t>7</w:t>
            </w:r>
            <w:r w:rsidRPr="002023BD">
              <w:rPr>
                <w:rFonts w:ascii="Arial" w:hAnsi="Arial" w:cs="Arial"/>
                <w:color w:val="1F497D"/>
                <w:sz w:val="22"/>
                <w:szCs w:val="22"/>
              </w:rPr>
              <w:t>.</w:t>
            </w:r>
            <w:r w:rsidRPr="002023BD">
              <w:rPr>
                <w:rFonts w:ascii="Arial" w:hAnsi="Arial" w:cs="Arial"/>
                <w:sz w:val="22"/>
                <w:szCs w:val="22"/>
              </w:rPr>
              <w:t>751,66</w:t>
            </w:r>
          </w:p>
        </w:tc>
      </w:tr>
      <w:tr w:rsidR="00CC76B6" w:rsidRPr="002023BD" w:rsidTr="002023BD">
        <w:trPr>
          <w:trHeight w:val="288"/>
        </w:trPr>
        <w:tc>
          <w:tcPr>
            <w:tcW w:w="383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2023BD">
            <w:pPr>
              <w:rPr>
                <w:rFonts w:ascii="Arial" w:hAnsi="Arial" w:cs="Arial"/>
                <w:color w:val="000000"/>
                <w:sz w:val="22"/>
                <w:szCs w:val="22"/>
              </w:rPr>
            </w:pPr>
            <w:r w:rsidRPr="002023BD">
              <w:rPr>
                <w:rFonts w:ascii="Arial" w:hAnsi="Arial" w:cs="Arial"/>
                <w:color w:val="000000"/>
                <w:sz w:val="22"/>
                <w:szCs w:val="22"/>
              </w:rPr>
              <w:t>Slovenska ljudska stranka</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hideMark/>
          </w:tcPr>
          <w:p w:rsidR="00CC76B6" w:rsidRPr="002023BD" w:rsidRDefault="00CC76B6" w:rsidP="001A0AF4">
            <w:pPr>
              <w:jc w:val="right"/>
              <w:rPr>
                <w:rFonts w:ascii="Arial" w:hAnsi="Arial" w:cs="Arial"/>
                <w:sz w:val="22"/>
                <w:szCs w:val="22"/>
              </w:rPr>
            </w:pPr>
            <w:r w:rsidRPr="002023BD">
              <w:rPr>
                <w:rFonts w:ascii="Arial" w:hAnsi="Arial" w:cs="Arial"/>
                <w:sz w:val="22"/>
                <w:szCs w:val="22"/>
              </w:rPr>
              <w:t>402</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1A0AF4">
            <w:pPr>
              <w:jc w:val="right"/>
              <w:rPr>
                <w:rFonts w:ascii="Arial" w:hAnsi="Arial" w:cs="Arial"/>
                <w:color w:val="000000"/>
                <w:sz w:val="22"/>
                <w:szCs w:val="22"/>
              </w:rPr>
            </w:pPr>
            <w:r w:rsidRPr="002023BD">
              <w:rPr>
                <w:rFonts w:ascii="Arial" w:hAnsi="Arial" w:cs="Arial"/>
                <w:sz w:val="22"/>
                <w:szCs w:val="22"/>
              </w:rPr>
              <w:t>4,53</w:t>
            </w:r>
          </w:p>
        </w:tc>
        <w:tc>
          <w:tcPr>
            <w:tcW w:w="2124" w:type="dxa"/>
            <w:tcBorders>
              <w:top w:val="nil"/>
              <w:left w:val="nil"/>
              <w:bottom w:val="single" w:sz="8" w:space="0" w:color="auto"/>
              <w:right w:val="single" w:sz="8" w:space="0" w:color="auto"/>
            </w:tcBorders>
            <w:noWrap/>
            <w:tcMar>
              <w:top w:w="0" w:type="dxa"/>
              <w:left w:w="70" w:type="dxa"/>
              <w:bottom w:w="0" w:type="dxa"/>
              <w:right w:w="70" w:type="dxa"/>
            </w:tcMar>
            <w:hideMark/>
          </w:tcPr>
          <w:p w:rsidR="00CC76B6" w:rsidRPr="002023BD" w:rsidRDefault="00CC76B6" w:rsidP="001A0AF4">
            <w:pPr>
              <w:jc w:val="right"/>
              <w:rPr>
                <w:rFonts w:ascii="Arial" w:hAnsi="Arial" w:cs="Arial"/>
                <w:sz w:val="22"/>
                <w:szCs w:val="22"/>
              </w:rPr>
            </w:pPr>
            <w:r w:rsidRPr="002023BD">
              <w:rPr>
                <w:rFonts w:ascii="Arial" w:hAnsi="Arial" w:cs="Arial"/>
                <w:sz w:val="22"/>
                <w:szCs w:val="22"/>
              </w:rPr>
              <w:t>3</w:t>
            </w:r>
            <w:r w:rsidRPr="002023BD">
              <w:rPr>
                <w:rFonts w:ascii="Arial" w:hAnsi="Arial" w:cs="Arial"/>
                <w:color w:val="1F497D"/>
                <w:sz w:val="22"/>
                <w:szCs w:val="22"/>
              </w:rPr>
              <w:t>.</w:t>
            </w:r>
            <w:r w:rsidRPr="002023BD">
              <w:rPr>
                <w:rFonts w:ascii="Arial" w:hAnsi="Arial" w:cs="Arial"/>
                <w:sz w:val="22"/>
                <w:szCs w:val="22"/>
              </w:rPr>
              <w:t>851,88</w:t>
            </w:r>
          </w:p>
        </w:tc>
      </w:tr>
      <w:tr w:rsidR="00CC76B6" w:rsidRPr="002023BD" w:rsidTr="002023BD">
        <w:trPr>
          <w:trHeight w:val="288"/>
        </w:trPr>
        <w:tc>
          <w:tcPr>
            <w:tcW w:w="383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2023BD">
            <w:pPr>
              <w:rPr>
                <w:rFonts w:ascii="Arial" w:hAnsi="Arial" w:cs="Arial"/>
                <w:color w:val="000000"/>
                <w:sz w:val="22"/>
                <w:szCs w:val="22"/>
              </w:rPr>
            </w:pPr>
            <w:r w:rsidRPr="002023BD">
              <w:rPr>
                <w:rFonts w:ascii="Arial" w:hAnsi="Arial" w:cs="Arial"/>
                <w:color w:val="000000"/>
                <w:sz w:val="22"/>
                <w:szCs w:val="22"/>
              </w:rPr>
              <w:t>Lista Mateja Slaparja</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hideMark/>
          </w:tcPr>
          <w:p w:rsidR="00CC76B6" w:rsidRPr="002023BD" w:rsidRDefault="00CC76B6" w:rsidP="001A0AF4">
            <w:pPr>
              <w:jc w:val="right"/>
              <w:rPr>
                <w:rFonts w:ascii="Arial" w:hAnsi="Arial" w:cs="Arial"/>
                <w:sz w:val="22"/>
                <w:szCs w:val="22"/>
              </w:rPr>
            </w:pPr>
            <w:r w:rsidRPr="002023BD">
              <w:rPr>
                <w:rFonts w:ascii="Arial" w:hAnsi="Arial" w:cs="Arial"/>
                <w:sz w:val="22"/>
                <w:szCs w:val="22"/>
              </w:rPr>
              <w:t>3</w:t>
            </w:r>
            <w:r w:rsidRPr="002023BD">
              <w:rPr>
                <w:rFonts w:ascii="Arial" w:hAnsi="Arial" w:cs="Arial"/>
                <w:color w:val="1F497D"/>
                <w:sz w:val="22"/>
                <w:szCs w:val="22"/>
              </w:rPr>
              <w:t>.</w:t>
            </w:r>
            <w:r w:rsidRPr="002023BD">
              <w:rPr>
                <w:rFonts w:ascii="Arial" w:hAnsi="Arial" w:cs="Arial"/>
                <w:sz w:val="22"/>
                <w:szCs w:val="22"/>
              </w:rPr>
              <w:t>209</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1A0AF4">
            <w:pPr>
              <w:jc w:val="right"/>
              <w:rPr>
                <w:rFonts w:ascii="Arial" w:hAnsi="Arial" w:cs="Arial"/>
                <w:color w:val="000000"/>
                <w:sz w:val="22"/>
                <w:szCs w:val="22"/>
              </w:rPr>
            </w:pPr>
            <w:r w:rsidRPr="002023BD">
              <w:rPr>
                <w:rFonts w:ascii="Arial" w:hAnsi="Arial" w:cs="Arial"/>
                <w:sz w:val="22"/>
                <w:szCs w:val="22"/>
              </w:rPr>
              <w:t>36,17</w:t>
            </w:r>
          </w:p>
        </w:tc>
        <w:tc>
          <w:tcPr>
            <w:tcW w:w="2124" w:type="dxa"/>
            <w:tcBorders>
              <w:top w:val="nil"/>
              <w:left w:val="nil"/>
              <w:bottom w:val="single" w:sz="8" w:space="0" w:color="auto"/>
              <w:right w:val="single" w:sz="8" w:space="0" w:color="auto"/>
            </w:tcBorders>
            <w:noWrap/>
            <w:tcMar>
              <w:top w:w="0" w:type="dxa"/>
              <w:left w:w="70" w:type="dxa"/>
              <w:bottom w:w="0" w:type="dxa"/>
              <w:right w:w="70" w:type="dxa"/>
            </w:tcMar>
            <w:hideMark/>
          </w:tcPr>
          <w:p w:rsidR="00CC76B6" w:rsidRPr="002023BD" w:rsidRDefault="00CC76B6" w:rsidP="001A0AF4">
            <w:pPr>
              <w:jc w:val="right"/>
              <w:rPr>
                <w:rFonts w:ascii="Arial" w:hAnsi="Arial" w:cs="Arial"/>
                <w:sz w:val="22"/>
                <w:szCs w:val="22"/>
              </w:rPr>
            </w:pPr>
            <w:r w:rsidRPr="002023BD">
              <w:rPr>
                <w:rFonts w:ascii="Arial" w:hAnsi="Arial" w:cs="Arial"/>
                <w:sz w:val="22"/>
                <w:szCs w:val="22"/>
              </w:rPr>
              <w:t>30</w:t>
            </w:r>
            <w:r w:rsidRPr="002023BD">
              <w:rPr>
                <w:rFonts w:ascii="Arial" w:hAnsi="Arial" w:cs="Arial"/>
                <w:color w:val="1F497D"/>
                <w:sz w:val="22"/>
                <w:szCs w:val="22"/>
              </w:rPr>
              <w:t>.</w:t>
            </w:r>
            <w:r w:rsidRPr="002023BD">
              <w:rPr>
                <w:rFonts w:ascii="Arial" w:hAnsi="Arial" w:cs="Arial"/>
                <w:sz w:val="22"/>
                <w:szCs w:val="22"/>
              </w:rPr>
              <w:t>747,94</w:t>
            </w:r>
          </w:p>
        </w:tc>
      </w:tr>
      <w:tr w:rsidR="00CC76B6" w:rsidRPr="002023BD" w:rsidTr="002023BD">
        <w:trPr>
          <w:trHeight w:val="288"/>
        </w:trPr>
        <w:tc>
          <w:tcPr>
            <w:tcW w:w="383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2023BD">
            <w:pPr>
              <w:rPr>
                <w:rFonts w:ascii="Arial" w:hAnsi="Arial" w:cs="Arial"/>
                <w:color w:val="000000"/>
                <w:sz w:val="22"/>
                <w:szCs w:val="22"/>
              </w:rPr>
            </w:pPr>
            <w:r w:rsidRPr="002023BD">
              <w:rPr>
                <w:rFonts w:ascii="Arial" w:hAnsi="Arial" w:cs="Arial"/>
                <w:color w:val="000000"/>
                <w:sz w:val="22"/>
                <w:szCs w:val="22"/>
              </w:rPr>
              <w:t>Socialni demokrati</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hideMark/>
          </w:tcPr>
          <w:p w:rsidR="00CC76B6" w:rsidRPr="002023BD" w:rsidRDefault="00CC76B6" w:rsidP="001A0AF4">
            <w:pPr>
              <w:jc w:val="right"/>
              <w:rPr>
                <w:rFonts w:ascii="Arial" w:hAnsi="Arial" w:cs="Arial"/>
                <w:sz w:val="22"/>
                <w:szCs w:val="22"/>
              </w:rPr>
            </w:pPr>
            <w:r w:rsidRPr="002023BD">
              <w:rPr>
                <w:rFonts w:ascii="Arial" w:hAnsi="Arial" w:cs="Arial"/>
                <w:sz w:val="22"/>
                <w:szCs w:val="22"/>
              </w:rPr>
              <w:t>449</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1A0AF4">
            <w:pPr>
              <w:jc w:val="right"/>
              <w:rPr>
                <w:rFonts w:ascii="Arial" w:hAnsi="Arial" w:cs="Arial"/>
                <w:color w:val="000000"/>
                <w:sz w:val="22"/>
                <w:szCs w:val="22"/>
              </w:rPr>
            </w:pPr>
            <w:r w:rsidRPr="002023BD">
              <w:rPr>
                <w:rFonts w:ascii="Arial" w:hAnsi="Arial" w:cs="Arial"/>
                <w:color w:val="000000"/>
                <w:sz w:val="22"/>
                <w:szCs w:val="22"/>
              </w:rPr>
              <w:t>5,06</w:t>
            </w:r>
          </w:p>
        </w:tc>
        <w:tc>
          <w:tcPr>
            <w:tcW w:w="2124" w:type="dxa"/>
            <w:tcBorders>
              <w:top w:val="nil"/>
              <w:left w:val="nil"/>
              <w:bottom w:val="single" w:sz="8" w:space="0" w:color="auto"/>
              <w:right w:val="single" w:sz="8" w:space="0" w:color="auto"/>
            </w:tcBorders>
            <w:noWrap/>
            <w:tcMar>
              <w:top w:w="0" w:type="dxa"/>
              <w:left w:w="70" w:type="dxa"/>
              <w:bottom w:w="0" w:type="dxa"/>
              <w:right w:w="70" w:type="dxa"/>
            </w:tcMar>
            <w:hideMark/>
          </w:tcPr>
          <w:p w:rsidR="00CC76B6" w:rsidRPr="002023BD" w:rsidRDefault="00CC76B6" w:rsidP="001A0AF4">
            <w:pPr>
              <w:jc w:val="right"/>
              <w:rPr>
                <w:rFonts w:ascii="Arial" w:hAnsi="Arial" w:cs="Arial"/>
                <w:sz w:val="22"/>
                <w:szCs w:val="22"/>
              </w:rPr>
            </w:pPr>
            <w:r w:rsidRPr="002023BD">
              <w:rPr>
                <w:rFonts w:ascii="Arial" w:hAnsi="Arial" w:cs="Arial"/>
                <w:sz w:val="22"/>
                <w:szCs w:val="22"/>
              </w:rPr>
              <w:t>4</w:t>
            </w:r>
            <w:r w:rsidRPr="002023BD">
              <w:rPr>
                <w:rFonts w:ascii="Arial" w:hAnsi="Arial" w:cs="Arial"/>
                <w:color w:val="1F497D"/>
                <w:sz w:val="22"/>
                <w:szCs w:val="22"/>
              </w:rPr>
              <w:t>.</w:t>
            </w:r>
            <w:r w:rsidRPr="002023BD">
              <w:rPr>
                <w:rFonts w:ascii="Arial" w:hAnsi="Arial" w:cs="Arial"/>
                <w:sz w:val="22"/>
                <w:szCs w:val="22"/>
              </w:rPr>
              <w:t>302,22</w:t>
            </w:r>
          </w:p>
        </w:tc>
      </w:tr>
      <w:tr w:rsidR="00CC76B6" w:rsidRPr="002023BD" w:rsidTr="002023BD">
        <w:trPr>
          <w:trHeight w:val="288"/>
        </w:trPr>
        <w:tc>
          <w:tcPr>
            <w:tcW w:w="383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2023BD">
            <w:pPr>
              <w:rPr>
                <w:rFonts w:ascii="Arial" w:hAnsi="Arial" w:cs="Arial"/>
                <w:color w:val="000000"/>
                <w:sz w:val="22"/>
                <w:szCs w:val="22"/>
              </w:rPr>
            </w:pPr>
            <w:r w:rsidRPr="002023BD">
              <w:rPr>
                <w:rFonts w:ascii="Arial" w:hAnsi="Arial" w:cs="Arial"/>
                <w:color w:val="000000"/>
                <w:sz w:val="22"/>
                <w:szCs w:val="22"/>
              </w:rPr>
              <w:t>Lista Dušana Papeža</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1A0AF4">
            <w:pPr>
              <w:jc w:val="right"/>
              <w:rPr>
                <w:rFonts w:ascii="Arial" w:hAnsi="Arial" w:cs="Arial"/>
                <w:color w:val="000000"/>
                <w:sz w:val="22"/>
                <w:szCs w:val="22"/>
              </w:rPr>
            </w:pPr>
            <w:r w:rsidRPr="002023BD">
              <w:rPr>
                <w:rFonts w:ascii="Arial" w:hAnsi="Arial" w:cs="Arial"/>
                <w:sz w:val="22"/>
                <w:szCs w:val="22"/>
              </w:rPr>
              <w:t>678</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1A0AF4">
            <w:pPr>
              <w:jc w:val="right"/>
              <w:rPr>
                <w:rFonts w:ascii="Arial" w:hAnsi="Arial" w:cs="Arial"/>
                <w:color w:val="000000"/>
                <w:sz w:val="22"/>
                <w:szCs w:val="22"/>
              </w:rPr>
            </w:pPr>
            <w:r w:rsidRPr="002023BD">
              <w:rPr>
                <w:rFonts w:ascii="Arial" w:hAnsi="Arial" w:cs="Arial"/>
                <w:color w:val="000000"/>
                <w:sz w:val="22"/>
                <w:szCs w:val="22"/>
              </w:rPr>
              <w:t>7,64</w:t>
            </w:r>
          </w:p>
        </w:tc>
        <w:tc>
          <w:tcPr>
            <w:tcW w:w="2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1A0AF4">
            <w:pPr>
              <w:jc w:val="right"/>
              <w:rPr>
                <w:rFonts w:ascii="Arial" w:hAnsi="Arial" w:cs="Arial"/>
                <w:sz w:val="22"/>
                <w:szCs w:val="22"/>
              </w:rPr>
            </w:pPr>
            <w:r w:rsidRPr="002023BD">
              <w:rPr>
                <w:rFonts w:ascii="Arial" w:hAnsi="Arial" w:cs="Arial"/>
                <w:sz w:val="22"/>
                <w:szCs w:val="22"/>
              </w:rPr>
              <w:t>6.496,45</w:t>
            </w:r>
          </w:p>
        </w:tc>
      </w:tr>
      <w:tr w:rsidR="00CC76B6" w:rsidRPr="002023BD" w:rsidTr="002023BD">
        <w:trPr>
          <w:trHeight w:val="288"/>
        </w:trPr>
        <w:tc>
          <w:tcPr>
            <w:tcW w:w="383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2023BD">
            <w:pPr>
              <w:rPr>
                <w:rFonts w:ascii="Arial" w:hAnsi="Arial" w:cs="Arial"/>
                <w:sz w:val="22"/>
                <w:szCs w:val="22"/>
              </w:rPr>
            </w:pPr>
            <w:r w:rsidRPr="002023BD">
              <w:rPr>
                <w:rFonts w:ascii="Arial" w:hAnsi="Arial" w:cs="Arial"/>
                <w:sz w:val="22"/>
                <w:szCs w:val="22"/>
              </w:rPr>
              <w:t>SKUPAJ</w:t>
            </w:r>
          </w:p>
        </w:tc>
        <w:tc>
          <w:tcPr>
            <w:tcW w:w="198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1A0AF4">
            <w:pPr>
              <w:jc w:val="right"/>
              <w:rPr>
                <w:rFonts w:ascii="Arial" w:hAnsi="Arial" w:cs="Arial"/>
                <w:sz w:val="22"/>
                <w:szCs w:val="22"/>
              </w:rPr>
            </w:pPr>
            <w:r w:rsidRPr="002023BD">
              <w:rPr>
                <w:rFonts w:ascii="Arial" w:hAnsi="Arial" w:cs="Arial"/>
                <w:sz w:val="22"/>
                <w:szCs w:val="22"/>
              </w:rPr>
              <w:t>8.871</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1A0AF4">
            <w:pPr>
              <w:jc w:val="right"/>
              <w:rPr>
                <w:rFonts w:ascii="Arial" w:hAnsi="Arial" w:cs="Arial"/>
                <w:sz w:val="22"/>
                <w:szCs w:val="22"/>
              </w:rPr>
            </w:pPr>
            <w:r w:rsidRPr="002023BD">
              <w:rPr>
                <w:rFonts w:ascii="Arial" w:hAnsi="Arial" w:cs="Arial"/>
                <w:sz w:val="22"/>
                <w:szCs w:val="22"/>
              </w:rPr>
              <w:t>100,00</w:t>
            </w:r>
          </w:p>
        </w:tc>
        <w:tc>
          <w:tcPr>
            <w:tcW w:w="2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CC76B6" w:rsidRPr="002023BD" w:rsidRDefault="00CC76B6" w:rsidP="001A0AF4">
            <w:pPr>
              <w:jc w:val="right"/>
              <w:rPr>
                <w:rFonts w:ascii="Arial" w:hAnsi="Arial" w:cs="Arial"/>
                <w:color w:val="000000"/>
                <w:sz w:val="22"/>
                <w:szCs w:val="22"/>
              </w:rPr>
            </w:pPr>
            <w:r w:rsidRPr="002023BD">
              <w:rPr>
                <w:rFonts w:ascii="Arial" w:hAnsi="Arial" w:cs="Arial"/>
                <w:color w:val="000000"/>
                <w:sz w:val="22"/>
                <w:szCs w:val="22"/>
              </w:rPr>
              <w:t>85.000,00</w:t>
            </w:r>
          </w:p>
        </w:tc>
      </w:tr>
    </w:tbl>
    <w:p w:rsidR="00F1072B" w:rsidRPr="002023BD" w:rsidRDefault="00F1072B" w:rsidP="00F1072B">
      <w:pPr>
        <w:rPr>
          <w:rFonts w:ascii="Arial" w:hAnsi="Arial" w:cs="Arial"/>
          <w:b/>
          <w:sz w:val="22"/>
          <w:szCs w:val="22"/>
        </w:rPr>
      </w:pPr>
    </w:p>
    <w:p w:rsidR="00F1072B" w:rsidRDefault="00F1072B" w:rsidP="00F1072B">
      <w:pPr>
        <w:rPr>
          <w:rFonts w:ascii="Arial" w:eastAsia="Calibri" w:hAnsi="Arial" w:cs="Arial"/>
          <w:sz w:val="22"/>
          <w:szCs w:val="22"/>
          <w:u w:val="single"/>
          <w:lang w:eastAsia="sl-SI"/>
        </w:rPr>
      </w:pPr>
    </w:p>
    <w:p w:rsidR="00D1690E" w:rsidRPr="002023BD" w:rsidRDefault="00D1690E"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lastRenderedPageBreak/>
        <w:t xml:space="preserve">01019003 Dejavnost župana in podžupanov </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podprograma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Podprogram 01019003 Dejavnost župana in podžupanov vključuje plače poklicnih funkcionarjev in nadomestila za nepoklicno opravljanje funkcije, materialne stroške vključno s stroški reprezentance, odnose z javnostmi (tiskovne konference, sporočila za javnost, objava informacij v medijih).</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Zakonske in druge pravne podlage</w:t>
      </w:r>
    </w:p>
    <w:p w:rsidR="00F1072B" w:rsidRPr="002023BD" w:rsidRDefault="00F1072B" w:rsidP="00F1072B">
      <w:pPr>
        <w:pStyle w:val="Odstavekseznama"/>
        <w:numPr>
          <w:ilvl w:val="0"/>
          <w:numId w:val="17"/>
        </w:numPr>
        <w:suppressAutoHyphens w:val="0"/>
        <w:contextualSpacing/>
        <w:rPr>
          <w:rFonts w:ascii="Arial" w:eastAsia="Calibri" w:hAnsi="Arial" w:cs="Arial"/>
          <w:b/>
          <w:sz w:val="22"/>
          <w:szCs w:val="22"/>
          <w:lang w:eastAsia="sl-SI"/>
        </w:rPr>
      </w:pPr>
      <w:r w:rsidRPr="002023BD">
        <w:rPr>
          <w:rFonts w:ascii="Arial" w:eastAsia="Calibri" w:hAnsi="Arial" w:cs="Arial"/>
          <w:sz w:val="22"/>
          <w:szCs w:val="22"/>
          <w:lang w:eastAsia="sl-SI"/>
        </w:rPr>
        <w:t>Ustava Republike Slovenije</w:t>
      </w:r>
    </w:p>
    <w:p w:rsidR="00F1072B" w:rsidRPr="002023BD" w:rsidRDefault="00F1072B" w:rsidP="00F1072B">
      <w:pPr>
        <w:pStyle w:val="Odstavekseznama"/>
        <w:numPr>
          <w:ilvl w:val="0"/>
          <w:numId w:val="17"/>
        </w:numPr>
        <w:suppressAutoHyphens w:val="0"/>
        <w:contextualSpacing/>
        <w:rPr>
          <w:rFonts w:ascii="Arial" w:eastAsia="Calibri" w:hAnsi="Arial" w:cs="Arial"/>
          <w:b/>
          <w:sz w:val="22"/>
          <w:szCs w:val="22"/>
          <w:lang w:eastAsia="sl-SI"/>
        </w:rPr>
      </w:pPr>
      <w:r w:rsidRPr="002023BD">
        <w:rPr>
          <w:rFonts w:ascii="Arial" w:eastAsia="Calibri" w:hAnsi="Arial" w:cs="Arial"/>
          <w:sz w:val="22"/>
          <w:szCs w:val="22"/>
          <w:lang w:eastAsia="sl-SI"/>
        </w:rPr>
        <w:t>Zakon o lokalni samoupravi</w:t>
      </w:r>
    </w:p>
    <w:p w:rsidR="00F1072B" w:rsidRPr="002023BD" w:rsidRDefault="00F1072B" w:rsidP="00F1072B">
      <w:pPr>
        <w:pStyle w:val="Odstavekseznama"/>
        <w:numPr>
          <w:ilvl w:val="0"/>
          <w:numId w:val="17"/>
        </w:numPr>
        <w:suppressAutoHyphens w:val="0"/>
        <w:contextualSpacing/>
        <w:rPr>
          <w:rFonts w:ascii="Arial" w:eastAsia="Calibri" w:hAnsi="Arial" w:cs="Arial"/>
          <w:b/>
          <w:sz w:val="22"/>
          <w:szCs w:val="22"/>
          <w:lang w:eastAsia="sl-SI"/>
        </w:rPr>
      </w:pPr>
      <w:r w:rsidRPr="002023BD">
        <w:rPr>
          <w:rFonts w:ascii="Arial" w:eastAsia="Calibri" w:hAnsi="Arial" w:cs="Arial"/>
          <w:sz w:val="22"/>
          <w:szCs w:val="22"/>
          <w:lang w:eastAsia="sl-SI"/>
        </w:rPr>
        <w:t>Zakon o lokalnih volitvah</w:t>
      </w:r>
    </w:p>
    <w:p w:rsidR="00F1072B" w:rsidRPr="002023BD" w:rsidRDefault="00F1072B" w:rsidP="00F1072B">
      <w:pPr>
        <w:pStyle w:val="Odstavekseznama"/>
        <w:numPr>
          <w:ilvl w:val="0"/>
          <w:numId w:val="17"/>
        </w:numPr>
        <w:suppressAutoHyphens w:val="0"/>
        <w:contextualSpacing/>
        <w:rPr>
          <w:rFonts w:ascii="Arial" w:eastAsia="Calibri" w:hAnsi="Arial" w:cs="Arial"/>
          <w:b/>
          <w:sz w:val="22"/>
          <w:szCs w:val="22"/>
          <w:lang w:eastAsia="sl-SI"/>
        </w:rPr>
      </w:pPr>
      <w:r w:rsidRPr="002023BD">
        <w:rPr>
          <w:rFonts w:ascii="Arial" w:eastAsia="Calibri" w:hAnsi="Arial" w:cs="Arial"/>
          <w:sz w:val="22"/>
          <w:szCs w:val="22"/>
          <w:lang w:eastAsia="sl-SI"/>
        </w:rPr>
        <w:t>Zakon o javnih uslužbencih</w:t>
      </w:r>
    </w:p>
    <w:p w:rsidR="00F1072B" w:rsidRPr="002023BD" w:rsidRDefault="00F1072B" w:rsidP="00F1072B">
      <w:pPr>
        <w:pStyle w:val="Odstavekseznama"/>
        <w:numPr>
          <w:ilvl w:val="0"/>
          <w:numId w:val="17"/>
        </w:numPr>
        <w:suppressAutoHyphens w:val="0"/>
        <w:contextualSpacing/>
        <w:rPr>
          <w:rFonts w:ascii="Arial" w:eastAsia="Calibri" w:hAnsi="Arial" w:cs="Arial"/>
          <w:b/>
          <w:sz w:val="22"/>
          <w:szCs w:val="22"/>
          <w:lang w:eastAsia="sl-SI"/>
        </w:rPr>
      </w:pPr>
      <w:r w:rsidRPr="002023BD">
        <w:rPr>
          <w:rFonts w:ascii="Arial" w:eastAsia="Calibri" w:hAnsi="Arial" w:cs="Arial"/>
          <w:sz w:val="22"/>
          <w:szCs w:val="22"/>
          <w:lang w:eastAsia="sl-SI"/>
        </w:rPr>
        <w:t>Zakon o sistemu plač v javnem sektorju</w:t>
      </w:r>
    </w:p>
    <w:p w:rsidR="00F1072B" w:rsidRPr="002023BD" w:rsidRDefault="00F1072B" w:rsidP="00F1072B">
      <w:pPr>
        <w:pStyle w:val="Odstavekseznama"/>
        <w:numPr>
          <w:ilvl w:val="0"/>
          <w:numId w:val="17"/>
        </w:numPr>
        <w:suppressAutoHyphens w:val="0"/>
        <w:contextualSpacing/>
        <w:rPr>
          <w:rFonts w:ascii="Arial" w:eastAsia="Calibri" w:hAnsi="Arial" w:cs="Arial"/>
          <w:b/>
          <w:sz w:val="22"/>
          <w:szCs w:val="22"/>
          <w:lang w:eastAsia="sl-SI"/>
        </w:rPr>
      </w:pPr>
      <w:r w:rsidRPr="002023BD">
        <w:rPr>
          <w:rFonts w:ascii="Arial" w:hAnsi="Arial" w:cs="Arial"/>
          <w:sz w:val="22"/>
          <w:szCs w:val="22"/>
        </w:rPr>
        <w:t>Pravilnik o določitvi plačil za funkcionarje, člane organov občine in člane delovnih teles v Občini Kamnik</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Dolgoročni cilji podprograma in kazalci, s katerimi se bo merilo doseganje zastavljenih ciljev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nemoteno opravljanje funkcije župana in podžupana (podžupanov).</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zagotovitev sredstev za opravljanje funkcije župana in podžupana (podžupanov).</w:t>
      </w:r>
    </w:p>
    <w:p w:rsidR="00F1072B"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b/>
          <w:i/>
          <w:sz w:val="22"/>
          <w:szCs w:val="22"/>
          <w:u w:val="single"/>
          <w:lang w:eastAsia="sl-SI"/>
        </w:rPr>
      </w:pPr>
      <w:r w:rsidRPr="002023BD">
        <w:rPr>
          <w:rFonts w:ascii="Arial" w:eastAsia="Calibri" w:hAnsi="Arial" w:cs="Arial"/>
          <w:b/>
          <w:i/>
          <w:sz w:val="22"/>
          <w:szCs w:val="22"/>
          <w:u w:val="single"/>
          <w:lang w:eastAsia="sl-SI"/>
        </w:rPr>
        <w:t>1000 Župan</w:t>
      </w:r>
    </w:p>
    <w:p w:rsidR="00F1072B" w:rsidRPr="002023BD" w:rsidRDefault="00F1072B" w:rsidP="00F1072B">
      <w:pPr>
        <w:rPr>
          <w:rFonts w:ascii="Arial" w:eastAsia="Calibri" w:hAnsi="Arial" w:cs="Arial"/>
          <w:sz w:val="22"/>
          <w:szCs w:val="22"/>
          <w:u w:val="single"/>
          <w:lang w:eastAsia="sl-SI"/>
        </w:rPr>
      </w:pPr>
    </w:p>
    <w:p w:rsidR="002023BD" w:rsidRPr="002023BD" w:rsidRDefault="002023BD" w:rsidP="002023BD">
      <w:pPr>
        <w:rPr>
          <w:rFonts w:ascii="Arial" w:hAnsi="Arial" w:cs="Arial"/>
          <w:sz w:val="22"/>
          <w:szCs w:val="22"/>
        </w:rPr>
      </w:pPr>
      <w:r w:rsidRPr="002023BD">
        <w:rPr>
          <w:rFonts w:ascii="Arial" w:hAnsi="Arial" w:cs="Arial"/>
          <w:b/>
          <w:bCs/>
          <w:sz w:val="22"/>
          <w:szCs w:val="22"/>
        </w:rPr>
        <w:t xml:space="preserve">1102 – plače poklicnih funkcionarjev in nadomestila nepoklicnih funkcionarjev (130.000 €): </w:t>
      </w:r>
      <w:r w:rsidRPr="002023BD">
        <w:rPr>
          <w:rFonts w:ascii="Arial" w:hAnsi="Arial" w:cs="Arial"/>
          <w:bCs/>
          <w:sz w:val="22"/>
          <w:szCs w:val="22"/>
        </w:rPr>
        <w:t xml:space="preserve">Za izplačilo plače županu in podžupanji, ki opravljata funkciji kot poklicna funkcionarja ter za izplačilo nadomestila za nepoklicno opravljanje funkcije podžupana, je potrebno za leto 2025 zagotoviti obseg sredstev v zakonsko določenih okvirih, pri čemer so pri določitvi obsega sredstev za ta namen upoštevana določila veljavnih predpisov ter aktualna vrednost plačne lestvice, kot je določena z Zakonom o sistemu plač v javnem sektorju (ZSPJS). V tej zvezi je potrebno omeniti, da bo v letu 2025 uveljavljen nov plačni sistem, upoštevaje določila sprejetega Zakona o skupnih temeljih sistema plač v javnem sektorju. Na navedeni podlagi je zato potrebno načrtovati ustrezen obseg sredstev za plače poklicnih funkcionarjev, pri čemer se bodo ugotovljena nesorazmerja in uvrstitve v konkretne plačne razrede odpravljala v več delih do leta 2028. </w:t>
      </w:r>
      <w:r w:rsidRPr="002023BD">
        <w:rPr>
          <w:rFonts w:ascii="Arial" w:hAnsi="Arial" w:cs="Arial"/>
          <w:sz w:val="22"/>
          <w:szCs w:val="22"/>
        </w:rPr>
        <w:t>V zvezi z opravljanjem funkcije podžupana velja pravilo, po katerem se slednjega uvrsti v ustrezni plačni razred glede na obseg danih pooblastil. Upoštevaje navedeno je zato plača poklicnih in nepoklicnih funkcionarjev ter vsi drugi prejemki, ki se vežejo na uvrstitev župana v plačni razred, usklajena z vrednostjo, ki velja za omenjenega funkcionarja. Poleg osnovne plače pripada poklicnim funkcionarjem tudi dodatek za delovno dobo, in sicer v višini 0,33 % osnovne plače za vsako zaključeno leto. V skladu z veljavnimi predpisi so poklicni funkcionarji nadalje upravičeni še do izplačila nekaterih drugih prejemkov (npr. regresa za prehrano med delom, povračila stroškov prevoza na delo in z dela in regresa za letni dopust, izplačila jubilejne nagrade). Za izplačilo plače poklicnima funkcionarjema (županu in podžupanji) in izplačil – nadomestil nepoklicnemu funkcionarju (podžupanu) se zato za leto 2025 planira obseg sredstev v višini 130.000 €. Tako kot velja za zaposlene javne uslužbence, je nadalje tudi za kategorijo poklicnih funkcionarjev potrebno pri izplačilu plač upoštevati zakonsko predpisane obveznosti iz naslova sprotnega poravnavanja prispevkov za pokojninsko in invalidsko zavarovanje, zdravstveno zavarovanje, zaposlovanje in starševsko varstvo.</w:t>
      </w:r>
    </w:p>
    <w:p w:rsidR="002023BD" w:rsidRPr="002023BD" w:rsidRDefault="002023BD" w:rsidP="002023BD">
      <w:pPr>
        <w:rPr>
          <w:rFonts w:ascii="Arial" w:eastAsia="Calibri" w:hAnsi="Arial" w:cs="Arial"/>
          <w:color w:val="FF0000"/>
          <w:sz w:val="22"/>
          <w:szCs w:val="22"/>
          <w:u w:val="single"/>
          <w:lang w:eastAsia="sl-SI"/>
        </w:rPr>
      </w:pPr>
    </w:p>
    <w:p w:rsidR="002023BD" w:rsidRPr="002023BD" w:rsidRDefault="002023BD" w:rsidP="002023BD">
      <w:pPr>
        <w:pStyle w:val="BodyText22"/>
        <w:widowControl/>
        <w:suppressAutoHyphens w:val="0"/>
        <w:overflowPunct/>
        <w:autoSpaceDE/>
        <w:textAlignment w:val="auto"/>
        <w:rPr>
          <w:rFonts w:ascii="Arial" w:hAnsi="Arial" w:cs="Arial"/>
          <w:sz w:val="22"/>
          <w:szCs w:val="22"/>
        </w:rPr>
      </w:pPr>
      <w:r w:rsidRPr="002023BD">
        <w:rPr>
          <w:rFonts w:ascii="Arial" w:hAnsi="Arial" w:cs="Arial"/>
          <w:b/>
          <w:bCs/>
          <w:sz w:val="22"/>
          <w:szCs w:val="22"/>
        </w:rPr>
        <w:t xml:space="preserve">1104 – materialni stroški za poklicno opravljanje funkcij (20.000 €): </w:t>
      </w:r>
      <w:r w:rsidRPr="002023BD">
        <w:rPr>
          <w:rFonts w:ascii="Arial" w:hAnsi="Arial" w:cs="Arial"/>
          <w:sz w:val="22"/>
          <w:szCs w:val="22"/>
        </w:rPr>
        <w:t xml:space="preserve">Za materialne stroške v zvezi z raznolikimi aktivnostmi župana in podžupanov (promocijske aktivnosti, reprezentanca in drugi materialni stroški v zvezi z opravljanjem navedenih funkcij) se </w:t>
      </w:r>
      <w:r w:rsidRPr="002023BD">
        <w:rPr>
          <w:rFonts w:ascii="Arial" w:hAnsi="Arial" w:cs="Arial"/>
          <w:bCs/>
          <w:sz w:val="22"/>
          <w:szCs w:val="22"/>
        </w:rPr>
        <w:t xml:space="preserve">na proračunski postavki </w:t>
      </w:r>
      <w:r w:rsidRPr="002023BD">
        <w:rPr>
          <w:rFonts w:ascii="Arial" w:hAnsi="Arial" w:cs="Arial"/>
          <w:bCs/>
          <w:sz w:val="22"/>
          <w:szCs w:val="22"/>
        </w:rPr>
        <w:lastRenderedPageBreak/>
        <w:t xml:space="preserve">1104 </w:t>
      </w:r>
      <w:r w:rsidRPr="002023BD">
        <w:rPr>
          <w:rFonts w:ascii="Arial" w:hAnsi="Arial" w:cs="Arial"/>
          <w:sz w:val="22"/>
          <w:szCs w:val="22"/>
        </w:rPr>
        <w:t xml:space="preserve">za leto 2025 planirajo sredstva v obsegu 20.000 €. Stroški, vezani na zagotavljanje prostorskih idr. pogojev za delo zaposlenih, pa so - tako za vse funkcionarje kot javne uslužbence - zajeti v proračunski postavki </w:t>
      </w:r>
      <w:smartTag w:uri="urn:schemas-microsoft-com:office:smarttags" w:element="metricconverter">
        <w:smartTagPr>
          <w:attr w:name="ProductID" w:val="1135 in"/>
        </w:smartTagPr>
        <w:r w:rsidRPr="002023BD">
          <w:rPr>
            <w:rFonts w:ascii="Arial" w:hAnsi="Arial" w:cs="Arial"/>
            <w:sz w:val="22"/>
            <w:szCs w:val="22"/>
          </w:rPr>
          <w:t>1135 in</w:t>
        </w:r>
      </w:smartTag>
      <w:r w:rsidRPr="002023BD">
        <w:rPr>
          <w:rFonts w:ascii="Arial" w:hAnsi="Arial" w:cs="Arial"/>
          <w:sz w:val="22"/>
          <w:szCs w:val="22"/>
        </w:rPr>
        <w:t xml:space="preserve"> 1140.</w:t>
      </w:r>
    </w:p>
    <w:p w:rsidR="002023BD" w:rsidRPr="002023BD" w:rsidRDefault="002023BD" w:rsidP="002023BD">
      <w:pPr>
        <w:pStyle w:val="BodyText22"/>
        <w:widowControl/>
        <w:overflowPunct/>
        <w:autoSpaceDE/>
        <w:textAlignment w:val="auto"/>
        <w:rPr>
          <w:rFonts w:ascii="Arial" w:hAnsi="Arial" w:cs="Arial"/>
          <w:sz w:val="22"/>
          <w:szCs w:val="22"/>
        </w:rPr>
      </w:pPr>
    </w:p>
    <w:p w:rsidR="002023BD" w:rsidRPr="002023BD" w:rsidRDefault="002023BD" w:rsidP="002023BD">
      <w:pPr>
        <w:rPr>
          <w:rFonts w:ascii="Arial" w:hAnsi="Arial" w:cs="Arial"/>
          <w:color w:val="0000FF"/>
          <w:sz w:val="22"/>
          <w:szCs w:val="22"/>
        </w:rPr>
      </w:pPr>
      <w:r w:rsidRPr="002023BD">
        <w:rPr>
          <w:rFonts w:ascii="Arial" w:hAnsi="Arial" w:cs="Arial"/>
          <w:b/>
          <w:bCs/>
          <w:sz w:val="22"/>
          <w:szCs w:val="22"/>
        </w:rPr>
        <w:t>1105 – odnosi z javnostmi (20.000 €)</w:t>
      </w:r>
      <w:r w:rsidRPr="002023BD">
        <w:rPr>
          <w:rFonts w:ascii="Arial" w:hAnsi="Arial" w:cs="Arial"/>
          <w:sz w:val="22"/>
          <w:szCs w:val="22"/>
        </w:rPr>
        <w:t xml:space="preserve">: Za pokritje stroškov odnosov z javnostmi (predvsem medijskimi) je za leto 2025 na proračunski postavki 1105 predviden obseg sredstev v višini 20.000 €. Z raznovrstnimi aktivnostmi na navedenem področju se v širši slovenski javnosti predstavlja delovanje Občine Kamnik in tudi na ta način krepi njen ugled. </w:t>
      </w:r>
    </w:p>
    <w:p w:rsidR="002023BD" w:rsidRPr="002023BD" w:rsidRDefault="002023BD" w:rsidP="002023BD">
      <w:pPr>
        <w:rPr>
          <w:rFonts w:ascii="Arial" w:hAnsi="Arial" w:cs="Arial"/>
          <w:sz w:val="22"/>
          <w:szCs w:val="22"/>
        </w:rPr>
      </w:pPr>
    </w:p>
    <w:p w:rsidR="002023BD" w:rsidRPr="002023BD" w:rsidRDefault="002023BD" w:rsidP="002023BD">
      <w:pPr>
        <w:rPr>
          <w:rFonts w:ascii="Arial" w:hAnsi="Arial" w:cs="Arial"/>
          <w:bCs/>
          <w:iCs/>
          <w:sz w:val="22"/>
          <w:szCs w:val="22"/>
        </w:rPr>
      </w:pPr>
      <w:r w:rsidRPr="002023BD">
        <w:rPr>
          <w:rFonts w:ascii="Arial" w:hAnsi="Arial" w:cs="Arial"/>
          <w:b/>
          <w:sz w:val="22"/>
          <w:szCs w:val="22"/>
        </w:rPr>
        <w:t xml:space="preserve">1114 – stroški delovnih teles župana (2.000 €): </w:t>
      </w:r>
      <w:r w:rsidRPr="002023BD">
        <w:rPr>
          <w:rFonts w:ascii="Arial" w:hAnsi="Arial" w:cs="Arial"/>
          <w:bCs/>
          <w:iCs/>
          <w:sz w:val="22"/>
          <w:szCs w:val="22"/>
        </w:rPr>
        <w:t xml:space="preserve">Za izvedbo posameznih strokovnih nalog, ki zahtevajo interdisciplinarni pristop in timsko delo, ima župan pristojnost imenovanja posebnih delovnih teles. Za ta namen se </w:t>
      </w:r>
      <w:r w:rsidRPr="002023BD">
        <w:rPr>
          <w:rFonts w:ascii="Arial" w:hAnsi="Arial" w:cs="Arial"/>
          <w:bCs/>
          <w:sz w:val="22"/>
          <w:szCs w:val="22"/>
        </w:rPr>
        <w:t xml:space="preserve">na proračunski postavki 1114 </w:t>
      </w:r>
      <w:r w:rsidRPr="002023BD">
        <w:rPr>
          <w:rFonts w:ascii="Arial" w:hAnsi="Arial" w:cs="Arial"/>
          <w:bCs/>
          <w:iCs/>
          <w:sz w:val="22"/>
          <w:szCs w:val="22"/>
        </w:rPr>
        <w:t>za leto 2025 planira obseg sredstev v višini 2.000 €. Sredstva so namenjena izplačilu sejnin in povračil prevoznih stroškov.</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t>02 – EKONOMSKA IN FISKALNA ADMINISTRACIJA</w:t>
      </w:r>
    </w:p>
    <w:p w:rsidR="00F1072B" w:rsidRPr="002023BD" w:rsidRDefault="00F1072B" w:rsidP="00F1072B">
      <w:pPr>
        <w:ind w:hanging="3"/>
        <w:rPr>
          <w:rFonts w:ascii="Arial" w:eastAsia="Calibri" w:hAnsi="Arial" w:cs="Arial"/>
          <w:b/>
          <w:sz w:val="22"/>
          <w:szCs w:val="22"/>
          <w:lang w:eastAsia="sl-SI"/>
        </w:rPr>
      </w:pPr>
    </w:p>
    <w:p w:rsidR="00F1072B" w:rsidRPr="002023BD" w:rsidRDefault="00F1072B" w:rsidP="00F1072B">
      <w:pPr>
        <w:ind w:hanging="3"/>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področja proračunske porabe</w:t>
      </w:r>
    </w:p>
    <w:p w:rsidR="00F1072B" w:rsidRPr="002023BD" w:rsidRDefault="00F1072B" w:rsidP="00F1072B">
      <w:pPr>
        <w:ind w:hanging="3"/>
        <w:rPr>
          <w:rFonts w:ascii="Arial" w:eastAsia="Calibri" w:hAnsi="Arial" w:cs="Arial"/>
          <w:sz w:val="22"/>
          <w:szCs w:val="22"/>
          <w:lang w:eastAsia="sl-SI"/>
        </w:rPr>
      </w:pPr>
      <w:r w:rsidRPr="002023BD">
        <w:rPr>
          <w:rFonts w:ascii="Arial" w:hAnsi="Arial" w:cs="Arial"/>
          <w:sz w:val="22"/>
          <w:szCs w:val="22"/>
        </w:rPr>
        <w:t>Področje porabe 02 - EKONOMSKA IN FISKALNA ADMINISTRACIJA zajema vodenje finančnih zadev in storitev ter nadzor nad porabo javnih financ. V občini je na tem področju zajeto delovno področje nadzornega odbora občine.</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Dokumenti dolgoročnega razvojnega načrtovanja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Nadzorni odbor izvršuje svoj letni program dela, ki je usmerjen v zakonitost in pravilnost finančnega poslovanja organov občine ter drugih porabnikov sredstev občinskega proračuna.</w:t>
      </w:r>
    </w:p>
    <w:p w:rsidR="00D1690E" w:rsidRDefault="00D1690E"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Dolgoročni cilji področja proračunske porabe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zagotovitev sredstev za učinkovito delovanje nadzornega odbora  pri opravljanju nadzora nad razpolaganjem z občinskim premoženjem in nadzorovanjem namenskosti in smotrnosti porabe sredstev občinskega proračuna ter uporabnikov proračunskih sredstev.</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Oznaka in nazivi glavnih programov v pristojnosti </w:t>
      </w:r>
      <w:r w:rsidRPr="002023BD">
        <w:rPr>
          <w:rFonts w:ascii="Arial" w:eastAsia="Calibri" w:hAnsi="Arial" w:cs="Arial"/>
          <w:bCs/>
          <w:sz w:val="22"/>
          <w:szCs w:val="22"/>
          <w:u w:val="single"/>
          <w:lang w:eastAsia="sl-SI"/>
        </w:rPr>
        <w:t>občine</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0202 Urejanje na področju fiskalne politike</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0203 Fiskalni nadzor</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t>0202 – Urejanje na področju fiskalne politike</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Glavni program 0202 Urejanje na področju fiskalne politike zajema sredstva za pokrivanje stroškov plačilnega prometa.</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Dolgoročni cilji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nemoteno izvajanje plačilnega prometa občine.</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Glavni letni izvedbeni cilji in kazalci, s katerimi se bo merilo doseganje zastavljenih ciljev</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zagotovitev sredstev za pokrivanje stroškov za izvajanje plačilnega prometa.</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Podprogrami in proračunski uporabniki znotraj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02029001 Urejanje na področju fiskalne politike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4003 Oddelek za gospodarske dejavnosti, gospodarske javne službe in finance</w:t>
      </w:r>
    </w:p>
    <w:p w:rsidR="00F1072B" w:rsidRDefault="00F1072B" w:rsidP="00F1072B">
      <w:pPr>
        <w:rPr>
          <w:rFonts w:ascii="Arial" w:eastAsia="Calibri" w:hAnsi="Arial" w:cs="Arial"/>
          <w:b/>
          <w:sz w:val="22"/>
          <w:szCs w:val="22"/>
          <w:lang w:eastAsia="sl-SI"/>
        </w:rPr>
      </w:pPr>
    </w:p>
    <w:p w:rsidR="00B45AE9" w:rsidRDefault="00B45AE9" w:rsidP="00F1072B">
      <w:pPr>
        <w:rPr>
          <w:rFonts w:ascii="Arial" w:eastAsia="Calibri" w:hAnsi="Arial" w:cs="Arial"/>
          <w:b/>
          <w:sz w:val="22"/>
          <w:szCs w:val="22"/>
          <w:lang w:eastAsia="sl-SI"/>
        </w:rPr>
      </w:pPr>
    </w:p>
    <w:p w:rsidR="00B45AE9" w:rsidRDefault="00B45AE9" w:rsidP="00F1072B">
      <w:pPr>
        <w:rPr>
          <w:rFonts w:ascii="Arial" w:eastAsia="Calibri" w:hAnsi="Arial" w:cs="Arial"/>
          <w:b/>
          <w:sz w:val="22"/>
          <w:szCs w:val="22"/>
          <w:lang w:eastAsia="sl-SI"/>
        </w:rPr>
      </w:pPr>
    </w:p>
    <w:p w:rsidR="00B45AE9" w:rsidRDefault="00B45AE9" w:rsidP="00F1072B">
      <w:pPr>
        <w:rPr>
          <w:rFonts w:ascii="Arial" w:eastAsia="Calibri" w:hAnsi="Arial" w:cs="Arial"/>
          <w:b/>
          <w:sz w:val="22"/>
          <w:szCs w:val="22"/>
          <w:lang w:eastAsia="sl-SI"/>
        </w:rPr>
      </w:pPr>
    </w:p>
    <w:p w:rsidR="00B45AE9" w:rsidRDefault="00B45AE9" w:rsidP="00F1072B">
      <w:pPr>
        <w:rPr>
          <w:rFonts w:ascii="Arial" w:eastAsia="Calibri" w:hAnsi="Arial" w:cs="Arial"/>
          <w:b/>
          <w:sz w:val="22"/>
          <w:szCs w:val="22"/>
          <w:lang w:eastAsia="sl-SI"/>
        </w:rPr>
      </w:pPr>
    </w:p>
    <w:p w:rsidR="00B45AE9" w:rsidRPr="002023BD" w:rsidRDefault="00B45AE9"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lastRenderedPageBreak/>
        <w:t>02029001 Urejanje na področju fiskalne politike</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podprograma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Podprogram 02029001 Urejanje na področju fiskalne politike vključuje stroške plačilnega prometa – provizijo Uprave RS za javna plačila ter stroške za finančne storitve bank in drugih organizacij (KDD – Centralna klirinško depotna družba).</w:t>
      </w:r>
    </w:p>
    <w:p w:rsidR="00F1072B" w:rsidRPr="002023BD" w:rsidRDefault="00F1072B" w:rsidP="00F1072B">
      <w:pPr>
        <w:rPr>
          <w:rFonts w:ascii="Arial" w:eastAsia="Calibri" w:hAnsi="Arial" w:cs="Arial"/>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Zakonske in druge pravne podlage</w:t>
      </w:r>
    </w:p>
    <w:p w:rsidR="00F1072B" w:rsidRPr="002023BD" w:rsidRDefault="00F1072B" w:rsidP="00F1072B">
      <w:pPr>
        <w:pStyle w:val="Odstavekseznama"/>
        <w:numPr>
          <w:ilvl w:val="0"/>
          <w:numId w:val="19"/>
        </w:numPr>
        <w:suppressAutoHyphens w:val="0"/>
        <w:contextualSpacing/>
        <w:rPr>
          <w:rFonts w:ascii="Arial" w:eastAsia="Calibri" w:hAnsi="Arial" w:cs="Arial"/>
          <w:sz w:val="22"/>
          <w:szCs w:val="22"/>
          <w:lang w:eastAsia="sl-SI"/>
        </w:rPr>
      </w:pPr>
      <w:r w:rsidRPr="002023BD">
        <w:rPr>
          <w:rFonts w:ascii="Arial" w:eastAsia="Calibri" w:hAnsi="Arial" w:cs="Arial"/>
          <w:sz w:val="22"/>
          <w:szCs w:val="22"/>
          <w:lang w:eastAsia="sl-SI"/>
        </w:rPr>
        <w:t>Zakon o javnih financah</w:t>
      </w:r>
    </w:p>
    <w:p w:rsidR="00F1072B" w:rsidRPr="002023BD" w:rsidRDefault="00F1072B" w:rsidP="00F1072B">
      <w:pPr>
        <w:pStyle w:val="Odstavekseznama"/>
        <w:numPr>
          <w:ilvl w:val="0"/>
          <w:numId w:val="19"/>
        </w:numPr>
        <w:suppressAutoHyphens w:val="0"/>
        <w:contextualSpacing/>
        <w:rPr>
          <w:rFonts w:ascii="Arial" w:eastAsia="Calibri" w:hAnsi="Arial" w:cs="Arial"/>
          <w:b/>
          <w:sz w:val="22"/>
          <w:szCs w:val="22"/>
          <w:lang w:eastAsia="sl-SI"/>
        </w:rPr>
      </w:pPr>
      <w:r w:rsidRPr="002023BD">
        <w:rPr>
          <w:rFonts w:ascii="Arial" w:eastAsia="Calibri" w:hAnsi="Arial" w:cs="Arial"/>
          <w:sz w:val="22"/>
          <w:szCs w:val="22"/>
          <w:lang w:eastAsia="sl-SI"/>
        </w:rPr>
        <w:t>Zakon o opravljanju plačilnih storitev za proračunske uporabnike</w:t>
      </w:r>
    </w:p>
    <w:p w:rsidR="00F1072B" w:rsidRPr="002023BD" w:rsidRDefault="00F1072B" w:rsidP="00F1072B">
      <w:pPr>
        <w:pStyle w:val="Odstavekseznama"/>
        <w:ind w:left="0"/>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Dolgoročni cilji podprograma in kazalci, s katerimi se bo merilo doseganje zastavljenih ciljev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nemoteno izvajanje plačilnega prometa občine.</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zagotovitev sredstev za pokrivanje stroškov za izvajanje plačilnega prometa.</w:t>
      </w:r>
    </w:p>
    <w:p w:rsidR="00F1072B" w:rsidRPr="009A0B45" w:rsidRDefault="00F1072B" w:rsidP="00F1072B">
      <w:pPr>
        <w:rPr>
          <w:rFonts w:ascii="Arial" w:eastAsia="Calibri" w:hAnsi="Arial" w:cs="Arial"/>
          <w:color w:val="FF0000"/>
          <w:sz w:val="22"/>
          <w:szCs w:val="22"/>
          <w:u w:val="single"/>
          <w:lang w:eastAsia="sl-SI"/>
        </w:rPr>
      </w:pPr>
    </w:p>
    <w:p w:rsidR="00F1072B" w:rsidRPr="001A0AF4" w:rsidRDefault="00F1072B" w:rsidP="00F1072B">
      <w:pPr>
        <w:rPr>
          <w:rFonts w:ascii="Arial" w:eastAsia="Calibri" w:hAnsi="Arial" w:cs="Arial"/>
          <w:b/>
          <w:i/>
          <w:color w:val="000000" w:themeColor="text1"/>
          <w:sz w:val="22"/>
          <w:szCs w:val="22"/>
          <w:u w:val="single"/>
          <w:lang w:eastAsia="sl-SI"/>
        </w:rPr>
      </w:pPr>
      <w:r w:rsidRPr="001A0AF4">
        <w:rPr>
          <w:rFonts w:ascii="Arial" w:eastAsia="Calibri" w:hAnsi="Arial" w:cs="Arial"/>
          <w:b/>
          <w:i/>
          <w:color w:val="000000" w:themeColor="text1"/>
          <w:sz w:val="22"/>
          <w:szCs w:val="22"/>
          <w:u w:val="single"/>
          <w:lang w:eastAsia="sl-SI"/>
        </w:rPr>
        <w:t>4003 Oddelek za gospodarske dejavnosti, gospodarske javne službe in finance</w:t>
      </w:r>
    </w:p>
    <w:p w:rsidR="00F1072B" w:rsidRPr="00364375" w:rsidRDefault="00F1072B" w:rsidP="00F1072B">
      <w:pPr>
        <w:autoSpaceDE w:val="0"/>
        <w:autoSpaceDN w:val="0"/>
        <w:adjustRightInd w:val="0"/>
        <w:rPr>
          <w:rFonts w:ascii="Arial" w:hAnsi="Arial" w:cs="Arial"/>
          <w:b/>
          <w:bCs/>
          <w:color w:val="7030A0"/>
          <w:sz w:val="22"/>
          <w:szCs w:val="22"/>
        </w:rPr>
      </w:pPr>
    </w:p>
    <w:p w:rsidR="00364375" w:rsidRPr="000A152A" w:rsidRDefault="00364375" w:rsidP="00364375">
      <w:pPr>
        <w:autoSpaceDE w:val="0"/>
        <w:autoSpaceDN w:val="0"/>
        <w:adjustRightInd w:val="0"/>
        <w:rPr>
          <w:rFonts w:ascii="Arial" w:hAnsi="Arial" w:cs="Arial"/>
          <w:sz w:val="22"/>
          <w:szCs w:val="22"/>
        </w:rPr>
      </w:pPr>
      <w:r w:rsidRPr="00364375">
        <w:rPr>
          <w:rFonts w:ascii="Arial" w:hAnsi="Arial" w:cs="Arial"/>
          <w:b/>
          <w:bCs/>
          <w:sz w:val="22"/>
          <w:szCs w:val="22"/>
        </w:rPr>
        <w:t xml:space="preserve">1165 – stroški plačilnega prometa (7.000 €): </w:t>
      </w:r>
      <w:r w:rsidRPr="00364375">
        <w:rPr>
          <w:rFonts w:ascii="Arial" w:hAnsi="Arial" w:cs="Arial"/>
          <w:bCs/>
          <w:sz w:val="22"/>
          <w:szCs w:val="22"/>
        </w:rPr>
        <w:t>S</w:t>
      </w:r>
      <w:r w:rsidRPr="00364375">
        <w:rPr>
          <w:rFonts w:ascii="Arial" w:hAnsi="Arial" w:cs="Arial"/>
          <w:sz w:val="22"/>
          <w:szCs w:val="22"/>
        </w:rPr>
        <w:t>troški plačilnega prometa predstavljajo izdatke za finančne storitve poslovnih bank, Uprave za javna plačila in Klirinško depotne družbe. V letu 2025 je predvideno za ta namen 7.000 €.</w:t>
      </w:r>
      <w:r w:rsidRPr="000A152A">
        <w:rPr>
          <w:rFonts w:ascii="Arial" w:hAnsi="Arial" w:cs="Arial"/>
          <w:sz w:val="22"/>
          <w:szCs w:val="22"/>
        </w:rPr>
        <w:t xml:space="preserve"> </w:t>
      </w:r>
    </w:p>
    <w:p w:rsidR="00F1072B" w:rsidRPr="009A0B45" w:rsidRDefault="00F1072B" w:rsidP="00F1072B">
      <w:pPr>
        <w:rPr>
          <w:rFonts w:ascii="Arial" w:eastAsia="Calibri" w:hAnsi="Arial" w:cs="Arial"/>
          <w:b/>
          <w:color w:val="FF0000"/>
          <w:sz w:val="22"/>
          <w:szCs w:val="22"/>
          <w:lang w:eastAsia="sl-SI"/>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t>0203 – Fiskalni nadzor</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V glavnem programu 0203 Fiskalni nadzor je zajeto delovno področje nadzornega odbora občine.</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Dolgoročni cilji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izvajanje finančnega nadzora nad porabo proračunskih sredstev in zagotovitev delovanja v skladu z zakonodajo in občinskimi predpisi.</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Glavni letni izvedbeni cilji in kazalci, s katerimi se bo merilo doseganje zastavljenih ciljev</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izvajanje aktivnosti v okviru dolgoročnih ciljev ter uresničitev zastavljenega letnega programa dela nadzornega odbora.</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Podprogrami in proračunski uporabniki znotraj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02039001 Dejavnost nadzornega odbora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3000 Nadzorni odbor</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t>02039001 Dejavnost nadzornega odbora</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podprograma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Podprogram 02039001 Dejavnost nadzornega odbora vključuje nadomestila za nepoklicno opravljanje funkcij, materialne stroške, plačila izvedencev za posebne strokovne naloge nadzora …</w:t>
      </w:r>
    </w:p>
    <w:p w:rsidR="00F1072B" w:rsidRPr="002023BD" w:rsidRDefault="00F1072B" w:rsidP="00F1072B">
      <w:pPr>
        <w:rPr>
          <w:rFonts w:ascii="Arial" w:eastAsia="Calibri" w:hAnsi="Arial" w:cs="Arial"/>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Zakonske in druge pravne podlage</w:t>
      </w:r>
    </w:p>
    <w:p w:rsidR="00F1072B" w:rsidRPr="002023BD" w:rsidRDefault="00F1072B" w:rsidP="00F1072B">
      <w:pPr>
        <w:pStyle w:val="Odstavekseznama"/>
        <w:numPr>
          <w:ilvl w:val="0"/>
          <w:numId w:val="19"/>
        </w:numPr>
        <w:suppressAutoHyphens w:val="0"/>
        <w:contextualSpacing/>
        <w:rPr>
          <w:rFonts w:ascii="Arial" w:eastAsia="Calibri" w:hAnsi="Arial" w:cs="Arial"/>
          <w:sz w:val="22"/>
          <w:szCs w:val="22"/>
          <w:lang w:eastAsia="sl-SI"/>
        </w:rPr>
      </w:pPr>
      <w:r w:rsidRPr="002023BD">
        <w:rPr>
          <w:rFonts w:ascii="Arial" w:eastAsia="Calibri" w:hAnsi="Arial" w:cs="Arial"/>
          <w:sz w:val="22"/>
          <w:szCs w:val="22"/>
          <w:lang w:eastAsia="sl-SI"/>
        </w:rPr>
        <w:t>Zakon o lokalni samoupravi</w:t>
      </w:r>
    </w:p>
    <w:p w:rsidR="00F1072B" w:rsidRPr="002023BD" w:rsidRDefault="00F1072B" w:rsidP="00F1072B">
      <w:pPr>
        <w:pStyle w:val="Odstavekseznama"/>
        <w:numPr>
          <w:ilvl w:val="0"/>
          <w:numId w:val="19"/>
        </w:numPr>
        <w:suppressAutoHyphens w:val="0"/>
        <w:contextualSpacing/>
        <w:rPr>
          <w:rFonts w:ascii="Arial" w:eastAsia="Calibri" w:hAnsi="Arial" w:cs="Arial"/>
          <w:sz w:val="22"/>
          <w:szCs w:val="22"/>
          <w:lang w:eastAsia="sl-SI"/>
        </w:rPr>
      </w:pPr>
      <w:r w:rsidRPr="002023BD">
        <w:rPr>
          <w:rFonts w:ascii="Arial" w:eastAsia="Calibri" w:hAnsi="Arial" w:cs="Arial"/>
          <w:sz w:val="22"/>
          <w:szCs w:val="22"/>
          <w:lang w:eastAsia="sl-SI"/>
        </w:rPr>
        <w:t>Zakon o javnih financah</w:t>
      </w:r>
    </w:p>
    <w:p w:rsidR="00F1072B" w:rsidRPr="002023BD" w:rsidRDefault="00F1072B" w:rsidP="00F1072B">
      <w:pPr>
        <w:pStyle w:val="Odstavekseznama"/>
        <w:numPr>
          <w:ilvl w:val="0"/>
          <w:numId w:val="19"/>
        </w:numPr>
        <w:suppressAutoHyphens w:val="0"/>
        <w:contextualSpacing/>
        <w:rPr>
          <w:rFonts w:ascii="Arial" w:eastAsia="Calibri" w:hAnsi="Arial" w:cs="Arial"/>
          <w:sz w:val="22"/>
          <w:szCs w:val="22"/>
          <w:lang w:eastAsia="sl-SI"/>
        </w:rPr>
      </w:pPr>
      <w:r w:rsidRPr="002023BD">
        <w:rPr>
          <w:rFonts w:ascii="Arial" w:eastAsia="Calibri" w:hAnsi="Arial" w:cs="Arial"/>
          <w:sz w:val="22"/>
          <w:szCs w:val="22"/>
          <w:lang w:eastAsia="sl-SI"/>
        </w:rPr>
        <w:t>Statut Občine Kamnik</w:t>
      </w:r>
    </w:p>
    <w:p w:rsidR="00F1072B" w:rsidRPr="002023BD" w:rsidRDefault="00F1072B" w:rsidP="00F1072B">
      <w:pPr>
        <w:pStyle w:val="Odstavekseznama"/>
        <w:numPr>
          <w:ilvl w:val="0"/>
          <w:numId w:val="19"/>
        </w:numPr>
        <w:suppressAutoHyphens w:val="0"/>
        <w:contextualSpacing/>
        <w:rPr>
          <w:rFonts w:ascii="Arial" w:eastAsia="Calibri" w:hAnsi="Arial" w:cs="Arial"/>
          <w:sz w:val="22"/>
          <w:szCs w:val="22"/>
          <w:lang w:eastAsia="sl-SI"/>
        </w:rPr>
      </w:pPr>
      <w:r w:rsidRPr="002023BD">
        <w:rPr>
          <w:rFonts w:ascii="Arial" w:eastAsia="Calibri" w:hAnsi="Arial" w:cs="Arial"/>
          <w:sz w:val="22"/>
          <w:szCs w:val="22"/>
          <w:lang w:eastAsia="sl-SI"/>
        </w:rPr>
        <w:t>Poslovnik o delu Nadzornega odbora Občine Kamnik</w:t>
      </w:r>
    </w:p>
    <w:p w:rsidR="00F1072B" w:rsidRPr="002023BD" w:rsidRDefault="00F1072B" w:rsidP="00F1072B">
      <w:pPr>
        <w:pStyle w:val="Odstavekseznama"/>
        <w:numPr>
          <w:ilvl w:val="0"/>
          <w:numId w:val="19"/>
        </w:numPr>
        <w:suppressAutoHyphens w:val="0"/>
        <w:contextualSpacing/>
        <w:rPr>
          <w:rFonts w:ascii="Arial" w:eastAsia="Calibri" w:hAnsi="Arial" w:cs="Arial"/>
          <w:b/>
          <w:sz w:val="22"/>
          <w:szCs w:val="22"/>
          <w:lang w:eastAsia="sl-SI"/>
        </w:rPr>
      </w:pPr>
      <w:r w:rsidRPr="002023BD">
        <w:rPr>
          <w:rFonts w:ascii="Arial" w:hAnsi="Arial" w:cs="Arial"/>
          <w:sz w:val="22"/>
          <w:szCs w:val="22"/>
        </w:rPr>
        <w:lastRenderedPageBreak/>
        <w:t>Pravilnik o določitvi plačil za funkcionarje, člane organov občine in člane delovnih teles v Občini Kamnik</w:t>
      </w:r>
    </w:p>
    <w:p w:rsidR="00F1072B" w:rsidRPr="002023BD" w:rsidRDefault="00F1072B" w:rsidP="00F1072B">
      <w:pPr>
        <w:rPr>
          <w:rFonts w:ascii="Arial" w:eastAsia="Calibri" w:hAnsi="Arial" w:cs="Arial"/>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Dolgoročni cilji podprograma in kazalci, s katerimi se bo merilo doseganje zastavljenih ciljev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delovanja nadzornega odbora je, da s svojimi ugotovitvami in priporočili prispeva k večji  učinkovitosti in pravilnosti pri poslovanju uporabnikov proračunskih sredstev.</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2023BD" w:rsidRDefault="001A0AF4" w:rsidP="00F1072B">
      <w:pPr>
        <w:rPr>
          <w:rFonts w:ascii="Arial" w:eastAsia="Calibri" w:hAnsi="Arial" w:cs="Arial"/>
          <w:sz w:val="22"/>
          <w:szCs w:val="22"/>
          <w:u w:val="single"/>
          <w:lang w:eastAsia="sl-SI"/>
        </w:rPr>
      </w:pPr>
      <w:r>
        <w:rPr>
          <w:rFonts w:ascii="Arial" w:eastAsia="Calibri" w:hAnsi="Arial" w:cs="Arial"/>
          <w:sz w:val="22"/>
          <w:szCs w:val="22"/>
          <w:lang w:eastAsia="sl-SI"/>
        </w:rPr>
        <w:t>Cilj je</w:t>
      </w:r>
      <w:r w:rsidR="00F1072B" w:rsidRPr="002023BD">
        <w:rPr>
          <w:rFonts w:ascii="Arial" w:eastAsia="Calibri" w:hAnsi="Arial" w:cs="Arial"/>
          <w:sz w:val="22"/>
          <w:szCs w:val="22"/>
          <w:lang w:eastAsia="sl-SI"/>
        </w:rPr>
        <w:t xml:space="preserve"> opraviti nadzore porabe sredstev po letnem programu</w:t>
      </w:r>
      <w:r>
        <w:rPr>
          <w:rFonts w:ascii="Arial" w:eastAsia="Calibri" w:hAnsi="Arial" w:cs="Arial"/>
          <w:sz w:val="22"/>
          <w:szCs w:val="22"/>
          <w:lang w:eastAsia="sl-SI"/>
        </w:rPr>
        <w:t>.</w:t>
      </w: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lang w:eastAsia="sl-SI"/>
        </w:rPr>
        <w:t>Kazalec: število opravljenih nadzorov (končna poročila)</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b/>
          <w:i/>
          <w:sz w:val="22"/>
          <w:szCs w:val="22"/>
          <w:u w:val="single"/>
          <w:lang w:eastAsia="sl-SI"/>
        </w:rPr>
      </w:pPr>
      <w:r w:rsidRPr="002023BD">
        <w:rPr>
          <w:rFonts w:ascii="Arial" w:eastAsia="Calibri" w:hAnsi="Arial" w:cs="Arial"/>
          <w:b/>
          <w:i/>
          <w:sz w:val="22"/>
          <w:szCs w:val="22"/>
          <w:u w:val="single"/>
          <w:lang w:eastAsia="sl-SI"/>
        </w:rPr>
        <w:t>3000 Nadzorni odbor</w:t>
      </w:r>
    </w:p>
    <w:p w:rsidR="00F1072B" w:rsidRPr="002023BD" w:rsidRDefault="00F1072B" w:rsidP="00F1072B">
      <w:pPr>
        <w:rPr>
          <w:rFonts w:ascii="Arial" w:eastAsia="Calibri" w:hAnsi="Arial" w:cs="Arial"/>
          <w:b/>
          <w:sz w:val="22"/>
          <w:szCs w:val="22"/>
          <w:lang w:eastAsia="sl-SI"/>
        </w:rPr>
      </w:pPr>
    </w:p>
    <w:p w:rsidR="002023BD" w:rsidRPr="00F1072B" w:rsidRDefault="002023BD" w:rsidP="002023BD">
      <w:pPr>
        <w:pStyle w:val="BodyText22"/>
        <w:widowControl/>
        <w:suppressAutoHyphens w:val="0"/>
        <w:autoSpaceDN w:val="0"/>
        <w:adjustRightInd w:val="0"/>
        <w:rPr>
          <w:rFonts w:ascii="Arial" w:hAnsi="Arial" w:cs="Arial"/>
          <w:sz w:val="22"/>
          <w:szCs w:val="22"/>
        </w:rPr>
      </w:pPr>
      <w:r w:rsidRPr="002023BD">
        <w:rPr>
          <w:rFonts w:ascii="Arial" w:hAnsi="Arial" w:cs="Arial"/>
          <w:b/>
          <w:sz w:val="22"/>
          <w:szCs w:val="22"/>
        </w:rPr>
        <w:t>1122 – delovanje nadzornega odbora (</w:t>
      </w:r>
      <w:r w:rsidRPr="002023BD">
        <w:rPr>
          <w:rFonts w:ascii="Arial" w:hAnsi="Arial" w:cs="Arial"/>
          <w:b/>
          <w:bCs/>
          <w:sz w:val="22"/>
          <w:szCs w:val="22"/>
        </w:rPr>
        <w:t>12.000 €</w:t>
      </w:r>
      <w:r w:rsidRPr="002023BD">
        <w:rPr>
          <w:rFonts w:ascii="Arial" w:hAnsi="Arial" w:cs="Arial"/>
          <w:b/>
          <w:sz w:val="22"/>
          <w:szCs w:val="22"/>
        </w:rPr>
        <w:t>):</w:t>
      </w:r>
      <w:r w:rsidRPr="002023BD">
        <w:rPr>
          <w:rFonts w:ascii="Arial" w:hAnsi="Arial" w:cs="Arial"/>
          <w:sz w:val="22"/>
          <w:szCs w:val="22"/>
        </w:rPr>
        <w:t xml:space="preserve"> Za delovanje navedenega organa občine, ki je pristojen za izvajanje nadzora nad porabo občinskih javnih financ, se, upoštevaje predvideni program dela za leto 2025, na letni ravni načrtuje obseg sredstev v višini 12.000 € - kar pomeni enak obseg sredstev, kot je bil opredeljen za leto 2024. Sredstva so namenjena predvsem izplačilu sejnin, do katerih so upravičeni člani nadzornega odbora, višina pa je določena s Pravilnikom o določitvi plačil za funkcionarje, člane organov občine in člane delovnih teles v Občini Kamnik. Člani tega organa so poleg sejnine za udeležbo na sejah odbora upravičeni tudi do plačila za opravljene konkretne nadzore in za poročanje na sejah občinskega sveta. V okvir taiste postavke so nadalje vključeni  minimalni stroški strokovnega usposabljanja članov nadzornega odbora.</w:t>
      </w:r>
    </w:p>
    <w:p w:rsidR="002023BD" w:rsidRPr="002023BD" w:rsidRDefault="002023BD" w:rsidP="002023BD">
      <w:pPr>
        <w:rPr>
          <w:rFonts w:ascii="Arial" w:eastAsia="Calibri" w:hAnsi="Arial" w:cs="Arial"/>
          <w:b/>
          <w:sz w:val="22"/>
          <w:szCs w:val="22"/>
          <w:lang w:eastAsia="sl-SI"/>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t>03 – ZUNANJA POLITIKA IN MEDNARODNA POMOČ</w:t>
      </w:r>
    </w:p>
    <w:p w:rsidR="00F1072B" w:rsidRPr="002023BD" w:rsidRDefault="00F1072B" w:rsidP="00F1072B">
      <w:pPr>
        <w:ind w:hanging="3"/>
        <w:rPr>
          <w:rFonts w:ascii="Arial" w:eastAsia="Calibri" w:hAnsi="Arial" w:cs="Arial"/>
          <w:b/>
          <w:sz w:val="22"/>
          <w:szCs w:val="22"/>
          <w:lang w:eastAsia="sl-SI"/>
        </w:rPr>
      </w:pPr>
    </w:p>
    <w:p w:rsidR="00F1072B" w:rsidRPr="002023BD" w:rsidRDefault="00F1072B" w:rsidP="00F1072B">
      <w:pPr>
        <w:ind w:hanging="3"/>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področja proračunske porabe</w:t>
      </w:r>
    </w:p>
    <w:p w:rsidR="00F1072B" w:rsidRPr="002023BD" w:rsidRDefault="00F1072B" w:rsidP="00F1072B">
      <w:pPr>
        <w:ind w:hanging="3"/>
        <w:rPr>
          <w:rFonts w:ascii="Arial" w:eastAsia="Calibri" w:hAnsi="Arial" w:cs="Arial"/>
          <w:sz w:val="22"/>
          <w:szCs w:val="22"/>
          <w:lang w:eastAsia="sl-SI"/>
        </w:rPr>
      </w:pPr>
      <w:r w:rsidRPr="002023BD">
        <w:rPr>
          <w:rFonts w:ascii="Arial" w:hAnsi="Arial" w:cs="Arial"/>
          <w:sz w:val="22"/>
          <w:szCs w:val="22"/>
        </w:rPr>
        <w:t>Področje porabe 03 – ZUNANJA POLITIKA IN MEDNARODNA POMOČ zajema sodelovanje občin v mednarodnih institucijah ter sodelovanje z občinami iz tujine.</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Dokumenti dolgoročnega razvojnega načrtovanja</w:t>
      </w:r>
    </w:p>
    <w:p w:rsidR="00F1072B" w:rsidRPr="002023BD" w:rsidRDefault="00F1072B" w:rsidP="00F1072B">
      <w:pPr>
        <w:pStyle w:val="Odstavekseznama"/>
        <w:numPr>
          <w:ilvl w:val="0"/>
          <w:numId w:val="19"/>
        </w:numPr>
        <w:suppressAutoHyphens w:val="0"/>
        <w:contextualSpacing/>
        <w:rPr>
          <w:rFonts w:ascii="Arial" w:eastAsia="Calibri" w:hAnsi="Arial" w:cs="Arial"/>
          <w:sz w:val="22"/>
          <w:szCs w:val="22"/>
          <w:lang w:eastAsia="sl-SI"/>
        </w:rPr>
      </w:pPr>
      <w:r w:rsidRPr="002023BD">
        <w:rPr>
          <w:rFonts w:ascii="Arial" w:eastAsia="Calibri" w:hAnsi="Arial" w:cs="Arial"/>
          <w:sz w:val="22"/>
          <w:szCs w:val="22"/>
          <w:lang w:eastAsia="sl-SI"/>
        </w:rPr>
        <w:t>Evropska listina lokalne samouprave</w:t>
      </w:r>
    </w:p>
    <w:p w:rsidR="00F1072B" w:rsidRPr="002023BD" w:rsidRDefault="00F1072B" w:rsidP="00F1072B">
      <w:pPr>
        <w:rPr>
          <w:rFonts w:ascii="Arial" w:eastAsia="Calibri" w:hAnsi="Arial" w:cs="Arial"/>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Dolgoročni cilji področja proračunske porabe</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okrepitev sodelovanja s partnerji iz tujine.</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Oznaka in nazivi glavnih programov v pristojnosti </w:t>
      </w:r>
      <w:r w:rsidRPr="002023BD">
        <w:rPr>
          <w:rFonts w:ascii="Arial" w:eastAsia="Calibri" w:hAnsi="Arial" w:cs="Arial"/>
          <w:bCs/>
          <w:sz w:val="22"/>
          <w:szCs w:val="22"/>
          <w:u w:val="single"/>
          <w:lang w:eastAsia="sl-SI"/>
        </w:rPr>
        <w:t>občine</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0302 Mednarodno sodelovanje in udeležba</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t>0302 – Mednarodno sodelovanje in udeležba</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Glavni program 0302 Mednarodno sodelovanje in udeležba vključuje sredstva za izvajanje aktivnosti, povezanih z mednarodno aktivnostjo občine (članarine mednarodnim organizacijam in sodelovanje z občinami v tujini)</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Dolgoročni cilji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dolgoročno sodelovanje in izmenjava znanj, kultur ter tradicij.</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Glavni letni izvedbeni cilji in kazalci, s katerimi se bo merilo doseganje zastavljenih ciljev</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izvedba skupnih dogodkov s partnerskimi občinami.</w:t>
      </w:r>
    </w:p>
    <w:p w:rsidR="00F1072B" w:rsidRDefault="00F1072B" w:rsidP="00F1072B">
      <w:pPr>
        <w:rPr>
          <w:rFonts w:ascii="Arial" w:eastAsia="Calibri" w:hAnsi="Arial" w:cs="Arial"/>
          <w:sz w:val="22"/>
          <w:szCs w:val="22"/>
          <w:u w:val="single"/>
          <w:lang w:eastAsia="sl-SI"/>
        </w:rPr>
      </w:pPr>
    </w:p>
    <w:p w:rsidR="00B45AE9" w:rsidRDefault="00B45AE9" w:rsidP="00F1072B">
      <w:pPr>
        <w:rPr>
          <w:rFonts w:ascii="Arial" w:eastAsia="Calibri" w:hAnsi="Arial" w:cs="Arial"/>
          <w:sz w:val="22"/>
          <w:szCs w:val="22"/>
          <w:u w:val="single"/>
          <w:lang w:eastAsia="sl-SI"/>
        </w:rPr>
      </w:pPr>
    </w:p>
    <w:p w:rsidR="00B45AE9" w:rsidRPr="002023BD" w:rsidRDefault="00B45AE9"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lastRenderedPageBreak/>
        <w:t>Podprogrami in proračunski uporabniki znotraj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03029002 Mednarodno sodelovanje občin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1000 Urad župana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4004 Oddelek za družbene dejavnosti</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t>03029002 Mednarodno sodelovanje občin</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podprograma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Podprogram 03029002 Mednarodno sodelovanje občin vključuje obmejno in drugo sodelovanje občin na področju kulture, športa in drugih področjih.</w:t>
      </w:r>
    </w:p>
    <w:p w:rsidR="00F1072B" w:rsidRPr="002023BD" w:rsidRDefault="00F1072B" w:rsidP="00F1072B">
      <w:pPr>
        <w:rPr>
          <w:rFonts w:ascii="Arial" w:eastAsia="Calibri" w:hAnsi="Arial" w:cs="Arial"/>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Zakonske in druge pravne podlage</w:t>
      </w:r>
    </w:p>
    <w:p w:rsidR="00F1072B" w:rsidRPr="002023BD" w:rsidRDefault="00F1072B" w:rsidP="00F1072B">
      <w:pPr>
        <w:pStyle w:val="Odstavekseznama"/>
        <w:numPr>
          <w:ilvl w:val="0"/>
          <w:numId w:val="19"/>
        </w:numPr>
        <w:suppressAutoHyphens w:val="0"/>
        <w:contextualSpacing/>
        <w:rPr>
          <w:rFonts w:ascii="Arial" w:eastAsia="Calibri" w:hAnsi="Arial" w:cs="Arial"/>
          <w:sz w:val="22"/>
          <w:szCs w:val="22"/>
          <w:lang w:eastAsia="sl-SI"/>
        </w:rPr>
      </w:pPr>
      <w:r w:rsidRPr="002023BD">
        <w:rPr>
          <w:rFonts w:ascii="Arial" w:eastAsia="Calibri" w:hAnsi="Arial" w:cs="Arial"/>
          <w:sz w:val="22"/>
          <w:szCs w:val="22"/>
          <w:lang w:eastAsia="sl-SI"/>
        </w:rPr>
        <w:t>Zakon o lokalni samoupravi</w:t>
      </w:r>
    </w:p>
    <w:p w:rsidR="00F1072B" w:rsidRPr="002023BD" w:rsidRDefault="00F1072B" w:rsidP="00F1072B">
      <w:pPr>
        <w:pStyle w:val="Odstavekseznama"/>
        <w:numPr>
          <w:ilvl w:val="0"/>
          <w:numId w:val="19"/>
        </w:numPr>
        <w:suppressAutoHyphens w:val="0"/>
        <w:contextualSpacing/>
        <w:rPr>
          <w:rFonts w:ascii="Arial" w:eastAsia="Calibri" w:hAnsi="Arial" w:cs="Arial"/>
          <w:sz w:val="22"/>
          <w:szCs w:val="22"/>
          <w:lang w:eastAsia="sl-SI"/>
        </w:rPr>
      </w:pPr>
      <w:r w:rsidRPr="002023BD">
        <w:rPr>
          <w:rFonts w:ascii="Arial" w:eastAsia="Calibri" w:hAnsi="Arial" w:cs="Arial"/>
          <w:sz w:val="22"/>
          <w:szCs w:val="22"/>
          <w:lang w:eastAsia="sl-SI"/>
        </w:rPr>
        <w:t>listine pobratenja (</w:t>
      </w:r>
      <w:proofErr w:type="spellStart"/>
      <w:r w:rsidRPr="002023BD">
        <w:rPr>
          <w:rFonts w:ascii="Arial" w:eastAsia="Calibri" w:hAnsi="Arial" w:cs="Arial"/>
          <w:sz w:val="22"/>
          <w:szCs w:val="22"/>
          <w:lang w:eastAsia="sl-SI"/>
        </w:rPr>
        <w:t>Trofaiach</w:t>
      </w:r>
      <w:proofErr w:type="spellEnd"/>
      <w:r w:rsidRPr="002023BD">
        <w:rPr>
          <w:rFonts w:ascii="Arial" w:eastAsia="Calibri" w:hAnsi="Arial" w:cs="Arial"/>
          <w:sz w:val="22"/>
          <w:szCs w:val="22"/>
          <w:lang w:eastAsia="sl-SI"/>
        </w:rPr>
        <w:t xml:space="preserve"> – avgust 1999, </w:t>
      </w:r>
      <w:proofErr w:type="spellStart"/>
      <w:r w:rsidRPr="002023BD">
        <w:rPr>
          <w:rFonts w:ascii="Arial" w:eastAsia="Calibri" w:hAnsi="Arial" w:cs="Arial"/>
          <w:sz w:val="22"/>
          <w:szCs w:val="22"/>
          <w:lang w:eastAsia="sl-SI"/>
        </w:rPr>
        <w:t>Andechs</w:t>
      </w:r>
      <w:proofErr w:type="spellEnd"/>
      <w:r w:rsidRPr="002023BD">
        <w:rPr>
          <w:rFonts w:ascii="Arial" w:eastAsia="Calibri" w:hAnsi="Arial" w:cs="Arial"/>
          <w:sz w:val="22"/>
          <w:szCs w:val="22"/>
          <w:lang w:eastAsia="sl-SI"/>
        </w:rPr>
        <w:t xml:space="preserve"> – marec 2004 in Budva – marec 2018)</w:t>
      </w:r>
    </w:p>
    <w:p w:rsidR="00F1072B" w:rsidRPr="002023BD" w:rsidRDefault="00F1072B" w:rsidP="00F1072B">
      <w:pPr>
        <w:pStyle w:val="Odstavekseznama"/>
        <w:ind w:left="0"/>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Dolgoročni cilji podprograma in kazalci, s katerimi se bo merilo doseganje zastavljenih ciljev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večja prepoznavnost Občine Kamnik v tujini, prenos dobrih praks z različnih področij in spodbujanje turističnega razvoja.</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večja prepoznavnost Občine Kamnik v tujini, prenos dobrih praks z različnih področij in spodbujanje turističnega razvoja.</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b/>
          <w:i/>
          <w:sz w:val="22"/>
          <w:szCs w:val="22"/>
          <w:u w:val="single"/>
          <w:lang w:eastAsia="sl-SI"/>
        </w:rPr>
      </w:pPr>
      <w:r w:rsidRPr="002023BD">
        <w:rPr>
          <w:rFonts w:ascii="Arial" w:eastAsia="Calibri" w:hAnsi="Arial" w:cs="Arial"/>
          <w:b/>
          <w:i/>
          <w:sz w:val="22"/>
          <w:szCs w:val="22"/>
          <w:u w:val="single"/>
          <w:lang w:eastAsia="sl-SI"/>
        </w:rPr>
        <w:t>4001 Urad župana</w:t>
      </w:r>
    </w:p>
    <w:p w:rsidR="00F1072B" w:rsidRPr="002023BD" w:rsidRDefault="00F1072B" w:rsidP="00F1072B">
      <w:pPr>
        <w:rPr>
          <w:rFonts w:ascii="Arial" w:eastAsia="Calibri" w:hAnsi="Arial" w:cs="Arial"/>
          <w:b/>
          <w:sz w:val="22"/>
          <w:szCs w:val="22"/>
          <w:lang w:eastAsia="sl-SI"/>
        </w:rPr>
      </w:pPr>
    </w:p>
    <w:p w:rsidR="002023BD" w:rsidRPr="002023BD" w:rsidRDefault="002023BD" w:rsidP="002023BD">
      <w:pPr>
        <w:rPr>
          <w:rFonts w:ascii="Arial" w:hAnsi="Arial" w:cs="Arial"/>
          <w:sz w:val="22"/>
          <w:szCs w:val="22"/>
        </w:rPr>
      </w:pPr>
      <w:r w:rsidRPr="002023BD">
        <w:rPr>
          <w:rFonts w:ascii="Arial" w:hAnsi="Arial" w:cs="Arial"/>
          <w:b/>
          <w:bCs/>
          <w:sz w:val="22"/>
          <w:szCs w:val="22"/>
        </w:rPr>
        <w:t xml:space="preserve">1322 – mednarodno sodelovanje (10.000 €): </w:t>
      </w:r>
      <w:r w:rsidRPr="002023BD">
        <w:rPr>
          <w:rFonts w:ascii="Arial" w:hAnsi="Arial" w:cs="Arial"/>
          <w:sz w:val="22"/>
          <w:szCs w:val="22"/>
        </w:rPr>
        <w:t xml:space="preserve">Občina Kamnik že vrsto let tradicionalno vzdržuje in krepi stike s posameznimi lokalnimi skupnostmi v različnih evropskih državah. Glede na dosedanje dokaj aktivno mednarodno sodelovanje (z izjemo let 2020, 2021 in deloma 2022 zaradi epidemije COVID-19) je potrebno tudi za leto 2025 za ta namen na proračunski postavki 1322 zagotoviti določena sredstva, ki so po obsegu planirana glede na zastavljeni program sodelovanja. Sredstva v predlagani višini 10.000 € za leto 2025 bodo porabljena za realizacijo načrtovanih aktivnosti na področju sodelovanja z občino </w:t>
      </w:r>
      <w:proofErr w:type="spellStart"/>
      <w:r w:rsidRPr="002023BD">
        <w:rPr>
          <w:rFonts w:ascii="Arial" w:hAnsi="Arial" w:cs="Arial"/>
          <w:sz w:val="22"/>
          <w:szCs w:val="22"/>
        </w:rPr>
        <w:t>Trofaiach</w:t>
      </w:r>
      <w:proofErr w:type="spellEnd"/>
      <w:r w:rsidRPr="002023BD">
        <w:rPr>
          <w:rFonts w:ascii="Arial" w:hAnsi="Arial" w:cs="Arial"/>
          <w:sz w:val="22"/>
          <w:szCs w:val="22"/>
        </w:rPr>
        <w:t xml:space="preserve">, bavarsko občino </w:t>
      </w:r>
      <w:proofErr w:type="spellStart"/>
      <w:r w:rsidRPr="002023BD">
        <w:rPr>
          <w:rFonts w:ascii="Arial" w:hAnsi="Arial" w:cs="Arial"/>
          <w:sz w:val="22"/>
          <w:szCs w:val="22"/>
        </w:rPr>
        <w:t>Andechs</w:t>
      </w:r>
      <w:proofErr w:type="spellEnd"/>
      <w:r w:rsidRPr="002023BD">
        <w:rPr>
          <w:rFonts w:ascii="Arial" w:hAnsi="Arial" w:cs="Arial"/>
          <w:sz w:val="22"/>
          <w:szCs w:val="22"/>
        </w:rPr>
        <w:t xml:space="preserve"> in s črnogorsko občino Budva.</w:t>
      </w:r>
    </w:p>
    <w:p w:rsidR="002023BD" w:rsidRPr="00A6746E" w:rsidRDefault="002023BD" w:rsidP="002023BD">
      <w:pPr>
        <w:rPr>
          <w:rFonts w:ascii="Arial" w:eastAsia="Calibri" w:hAnsi="Arial" w:cs="Arial"/>
          <w:b/>
          <w:color w:val="000000" w:themeColor="text1"/>
          <w:sz w:val="22"/>
          <w:szCs w:val="22"/>
          <w:lang w:eastAsia="sl-SI"/>
        </w:rPr>
      </w:pPr>
    </w:p>
    <w:p w:rsidR="00F1072B" w:rsidRPr="00A6746E" w:rsidRDefault="00F1072B" w:rsidP="00F1072B">
      <w:pPr>
        <w:rPr>
          <w:rFonts w:ascii="Arial" w:eastAsia="Calibri" w:hAnsi="Arial" w:cs="Arial"/>
          <w:b/>
          <w:i/>
          <w:color w:val="000000" w:themeColor="text1"/>
          <w:sz w:val="22"/>
          <w:szCs w:val="22"/>
          <w:u w:val="single"/>
          <w:lang w:eastAsia="sl-SI"/>
        </w:rPr>
      </w:pPr>
      <w:r w:rsidRPr="00A6746E">
        <w:rPr>
          <w:rFonts w:ascii="Arial" w:eastAsia="Calibri" w:hAnsi="Arial" w:cs="Arial"/>
          <w:b/>
          <w:i/>
          <w:color w:val="000000" w:themeColor="text1"/>
          <w:sz w:val="22"/>
          <w:szCs w:val="22"/>
          <w:u w:val="single"/>
          <w:lang w:eastAsia="sl-SI"/>
        </w:rPr>
        <w:t>4004 Oddelek za družbene dejavnosti</w:t>
      </w:r>
    </w:p>
    <w:p w:rsidR="00F1072B" w:rsidRPr="00A6746E" w:rsidRDefault="00F1072B" w:rsidP="00F1072B">
      <w:pPr>
        <w:rPr>
          <w:rFonts w:ascii="Arial" w:eastAsia="Calibri" w:hAnsi="Arial" w:cs="Arial"/>
          <w:b/>
          <w:i/>
          <w:color w:val="000000" w:themeColor="text1"/>
          <w:sz w:val="22"/>
          <w:szCs w:val="22"/>
          <w:u w:val="single"/>
          <w:lang w:eastAsia="sl-SI"/>
        </w:rPr>
      </w:pPr>
    </w:p>
    <w:p w:rsidR="00A6746E" w:rsidRPr="00A6746E" w:rsidRDefault="00A6746E" w:rsidP="00A6746E">
      <w:pPr>
        <w:tabs>
          <w:tab w:val="left" w:pos="360"/>
        </w:tabs>
        <w:rPr>
          <w:rFonts w:ascii="Arial" w:hAnsi="Arial" w:cs="Arial"/>
          <w:color w:val="000000" w:themeColor="text1"/>
          <w:sz w:val="22"/>
          <w:szCs w:val="22"/>
          <w:lang w:eastAsia="sl-SI"/>
        </w:rPr>
      </w:pPr>
      <w:r w:rsidRPr="00A6746E">
        <w:rPr>
          <w:rFonts w:ascii="Arial" w:hAnsi="Arial" w:cs="Arial"/>
          <w:b/>
          <w:color w:val="000000" w:themeColor="text1"/>
          <w:sz w:val="22"/>
          <w:szCs w:val="22"/>
          <w:lang w:eastAsia="sl-SI"/>
        </w:rPr>
        <w:t xml:space="preserve">9280 – mednarodno sodelovanje na področju šolstva (2.000 €): </w:t>
      </w:r>
      <w:r w:rsidRPr="00A6746E">
        <w:rPr>
          <w:rFonts w:ascii="Arial" w:hAnsi="Arial" w:cs="Arial"/>
          <w:color w:val="000000" w:themeColor="text1"/>
          <w:sz w:val="22"/>
          <w:szCs w:val="22"/>
          <w:lang w:eastAsia="sl-SI"/>
        </w:rPr>
        <w:t>Planirana sredstva na tej postavki so namenjena mednarodnemu sodelovanju na področju osnovnega šolstva v letu 2025.</w:t>
      </w:r>
    </w:p>
    <w:p w:rsidR="00F1072B" w:rsidRPr="00A6746E" w:rsidRDefault="00F1072B" w:rsidP="00F1072B">
      <w:pPr>
        <w:rPr>
          <w:rFonts w:ascii="Arial" w:eastAsia="Calibri" w:hAnsi="Arial" w:cs="Arial"/>
          <w:b/>
          <w:color w:val="000000" w:themeColor="text1"/>
          <w:sz w:val="22"/>
          <w:szCs w:val="22"/>
          <w:lang w:eastAsia="sl-SI"/>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t>04 – SKUPNE  ADMINISTRATIVNE SLUŽBE IN SPLOŠNE JAVNE STORITVE</w:t>
      </w:r>
    </w:p>
    <w:p w:rsidR="00F1072B" w:rsidRPr="002023BD" w:rsidRDefault="00F1072B" w:rsidP="00F1072B">
      <w:pPr>
        <w:ind w:hanging="3"/>
        <w:rPr>
          <w:rFonts w:ascii="Arial" w:eastAsia="Calibri" w:hAnsi="Arial" w:cs="Arial"/>
          <w:b/>
          <w:sz w:val="22"/>
          <w:szCs w:val="22"/>
          <w:lang w:eastAsia="sl-SI"/>
        </w:rPr>
      </w:pPr>
    </w:p>
    <w:p w:rsidR="00F1072B" w:rsidRPr="002023BD" w:rsidRDefault="00F1072B" w:rsidP="00F1072B">
      <w:pPr>
        <w:ind w:hanging="3"/>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področja proračunske porabe</w:t>
      </w:r>
    </w:p>
    <w:p w:rsidR="00F1072B" w:rsidRPr="002023BD" w:rsidRDefault="00F1072B" w:rsidP="00F1072B">
      <w:pPr>
        <w:ind w:hanging="3"/>
        <w:rPr>
          <w:rFonts w:ascii="Arial" w:eastAsia="Calibri" w:hAnsi="Arial" w:cs="Arial"/>
          <w:sz w:val="22"/>
          <w:szCs w:val="22"/>
          <w:lang w:eastAsia="sl-SI"/>
        </w:rPr>
      </w:pPr>
      <w:r w:rsidRPr="002023BD">
        <w:rPr>
          <w:rFonts w:ascii="Arial" w:hAnsi="Arial" w:cs="Arial"/>
          <w:sz w:val="22"/>
          <w:szCs w:val="22"/>
        </w:rPr>
        <w:t>Področje porabe 04 – SKUPNE ADMINISTRATIVNE SLUŽBE IN SPLOŠNE JAVNE STORITVE zajema vse tiste storitve, ki niso v zvezi z določeno funkcijo in ki jih običajno opravljajo centralni uradi na različnih ravneh oblasti.</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Dokumenti dolgoročnega razvojnega načrtovanja</w:t>
      </w:r>
    </w:p>
    <w:p w:rsidR="00F1072B" w:rsidRPr="002023BD" w:rsidRDefault="00F1072B" w:rsidP="00F1072B">
      <w:pPr>
        <w:pStyle w:val="Odstavekseznama"/>
        <w:numPr>
          <w:ilvl w:val="0"/>
          <w:numId w:val="19"/>
        </w:numPr>
        <w:suppressAutoHyphens w:val="0"/>
        <w:contextualSpacing/>
        <w:rPr>
          <w:rFonts w:ascii="Arial" w:eastAsia="Calibri" w:hAnsi="Arial" w:cs="Arial"/>
          <w:sz w:val="22"/>
          <w:szCs w:val="22"/>
          <w:u w:val="single"/>
          <w:lang w:eastAsia="sl-SI"/>
        </w:rPr>
      </w:pPr>
      <w:r w:rsidRPr="002023BD">
        <w:rPr>
          <w:rFonts w:ascii="Arial" w:eastAsia="Calibri" w:hAnsi="Arial" w:cs="Arial"/>
          <w:sz w:val="22"/>
          <w:szCs w:val="22"/>
          <w:lang w:eastAsia="sl-SI"/>
        </w:rPr>
        <w:t>Ustava RS</w:t>
      </w:r>
    </w:p>
    <w:p w:rsidR="00F1072B" w:rsidRPr="002023BD" w:rsidRDefault="00F1072B" w:rsidP="00F1072B">
      <w:pPr>
        <w:pStyle w:val="Odstavekseznama"/>
        <w:numPr>
          <w:ilvl w:val="0"/>
          <w:numId w:val="19"/>
        </w:numPr>
        <w:suppressAutoHyphens w:val="0"/>
        <w:contextualSpacing/>
        <w:rPr>
          <w:rFonts w:ascii="Arial" w:eastAsia="Calibri" w:hAnsi="Arial" w:cs="Arial"/>
          <w:sz w:val="22"/>
          <w:szCs w:val="22"/>
          <w:u w:val="single"/>
          <w:lang w:eastAsia="sl-SI"/>
        </w:rPr>
      </w:pPr>
      <w:r w:rsidRPr="002023BD">
        <w:rPr>
          <w:rFonts w:ascii="Arial" w:eastAsia="Calibri" w:hAnsi="Arial" w:cs="Arial"/>
          <w:sz w:val="22"/>
          <w:szCs w:val="22"/>
          <w:lang w:eastAsia="sl-SI"/>
        </w:rPr>
        <w:t>Zakon o lokalni samoupravi</w:t>
      </w:r>
    </w:p>
    <w:p w:rsidR="00F1072B" w:rsidRDefault="00F1072B" w:rsidP="00F1072B">
      <w:pPr>
        <w:rPr>
          <w:rFonts w:ascii="Arial" w:eastAsia="Calibri" w:hAnsi="Arial" w:cs="Arial"/>
          <w:sz w:val="22"/>
          <w:szCs w:val="22"/>
          <w:u w:val="single"/>
          <w:lang w:eastAsia="sl-SI"/>
        </w:rPr>
      </w:pPr>
    </w:p>
    <w:p w:rsidR="00B45AE9" w:rsidRDefault="00B45AE9" w:rsidP="00F1072B">
      <w:pPr>
        <w:rPr>
          <w:rFonts w:ascii="Arial" w:eastAsia="Calibri" w:hAnsi="Arial" w:cs="Arial"/>
          <w:sz w:val="22"/>
          <w:szCs w:val="22"/>
          <w:u w:val="single"/>
          <w:lang w:eastAsia="sl-SI"/>
        </w:rPr>
      </w:pPr>
    </w:p>
    <w:p w:rsidR="00B45AE9" w:rsidRPr="002023BD" w:rsidRDefault="00B45AE9"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lastRenderedPageBreak/>
        <w:t>Dolgoročni cilji področja proračunske porabe</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zagotovitev pogojev za poslovanje občinske uprave in funkcionarjev, obveščanje javnosti, izvedba protokolarnih dogodkov ter delovanje krajevnih skupnosti.</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Oznaka in nazivi glavnih programov v pristojnosti </w:t>
      </w:r>
      <w:r w:rsidRPr="002023BD">
        <w:rPr>
          <w:rFonts w:ascii="Arial" w:eastAsia="Calibri" w:hAnsi="Arial" w:cs="Arial"/>
          <w:bCs/>
          <w:sz w:val="22"/>
          <w:szCs w:val="22"/>
          <w:u w:val="single"/>
          <w:lang w:eastAsia="sl-SI"/>
        </w:rPr>
        <w:t>občine</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0401 Kadrovska uprava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0403 Druge skupne administrativne službe</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t>0401 – Kadrovska uprava</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Glavni program 0401 Kadrovska uprava vključuje sredstva, povezana s podelitvijo občinskih  priznanj.</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Dolgoročni cilji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spodbujanje delovanja posameznikov in organizacij za prepoznavnost občine.</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Glavni letni izvedbeni cilji in kazalci, s katerimi se bo merilo doseganje zastavljenih ciljev</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zagotovitev sredstev za podelitev občinskih priznanj.</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Podprogrami in proračunski uporabniki znotraj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04019001 Vodenje kadrovskih zadev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4001 Urad župana</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t>04019001 Vodenje kadrovskih zadev</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podprograma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Podprogram 04019001 Vodenje kadrovskih zadev vključuje stroške v zvezi s podelitvijo občinskih nagrad – priznanj.</w:t>
      </w:r>
    </w:p>
    <w:p w:rsidR="00F1072B" w:rsidRPr="002023BD" w:rsidRDefault="00F1072B" w:rsidP="00F1072B">
      <w:pPr>
        <w:rPr>
          <w:rFonts w:ascii="Arial" w:eastAsia="Calibri" w:hAnsi="Arial" w:cs="Arial"/>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Zakonske in druge pravne podlage</w:t>
      </w:r>
    </w:p>
    <w:p w:rsidR="00F1072B" w:rsidRPr="002023BD"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2023BD">
        <w:rPr>
          <w:rFonts w:ascii="Arial" w:eastAsia="Calibri" w:hAnsi="Arial" w:cs="Arial"/>
          <w:sz w:val="22"/>
          <w:szCs w:val="22"/>
          <w:lang w:eastAsia="sl-SI"/>
        </w:rPr>
        <w:t>Statut Občine Kamnik</w:t>
      </w:r>
    </w:p>
    <w:p w:rsidR="00F1072B" w:rsidRPr="002023BD"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2023BD">
        <w:rPr>
          <w:rFonts w:ascii="Arial" w:eastAsia="Calibri" w:hAnsi="Arial" w:cs="Arial"/>
          <w:sz w:val="22"/>
          <w:szCs w:val="22"/>
          <w:lang w:eastAsia="sl-SI"/>
        </w:rPr>
        <w:t>Odlok o priznanjih Občine Kamnik</w:t>
      </w:r>
    </w:p>
    <w:p w:rsidR="00E51B12" w:rsidRDefault="00E51B12"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Dolgoročni cilji podprograma in kazalci, s katerimi se bo merilo doseganje zastavljenih ciljev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dajanje priznanj občanom oziroma organizacijam za njihovo ustvarjalno delo na različnih področjih</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lang w:eastAsia="sl-SI"/>
        </w:rPr>
        <w:t xml:space="preserve">Cilj je uspešno zaključen Javni poziv k predložitvi predlogov za podelitev priznanj Občine Kamnik. </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b/>
          <w:i/>
          <w:sz w:val="22"/>
          <w:szCs w:val="22"/>
          <w:u w:val="single"/>
          <w:lang w:eastAsia="sl-SI"/>
        </w:rPr>
      </w:pPr>
      <w:r w:rsidRPr="002023BD">
        <w:rPr>
          <w:rFonts w:ascii="Arial" w:eastAsia="Calibri" w:hAnsi="Arial" w:cs="Arial"/>
          <w:b/>
          <w:i/>
          <w:sz w:val="22"/>
          <w:szCs w:val="22"/>
          <w:u w:val="single"/>
          <w:lang w:eastAsia="sl-SI"/>
        </w:rPr>
        <w:t>4001 Urad župana</w:t>
      </w:r>
    </w:p>
    <w:p w:rsidR="002023BD" w:rsidRPr="002023BD" w:rsidRDefault="002023BD" w:rsidP="002023BD">
      <w:pPr>
        <w:rPr>
          <w:rFonts w:ascii="Arial" w:eastAsia="Calibri" w:hAnsi="Arial" w:cs="Arial"/>
          <w:b/>
          <w:sz w:val="22"/>
          <w:szCs w:val="22"/>
          <w:lang w:eastAsia="sl-SI"/>
        </w:rPr>
      </w:pPr>
    </w:p>
    <w:p w:rsidR="002023BD" w:rsidRPr="002023BD" w:rsidRDefault="002023BD" w:rsidP="002023BD">
      <w:pPr>
        <w:overflowPunct w:val="0"/>
        <w:autoSpaceDE w:val="0"/>
        <w:autoSpaceDN w:val="0"/>
        <w:adjustRightInd w:val="0"/>
        <w:textAlignment w:val="baseline"/>
        <w:rPr>
          <w:rFonts w:ascii="Arial" w:hAnsi="Arial" w:cs="Arial"/>
          <w:sz w:val="22"/>
          <w:szCs w:val="22"/>
        </w:rPr>
      </w:pPr>
      <w:r w:rsidRPr="002023BD">
        <w:rPr>
          <w:rFonts w:ascii="Arial" w:hAnsi="Arial" w:cs="Arial"/>
          <w:b/>
          <w:bCs/>
          <w:sz w:val="22"/>
          <w:szCs w:val="22"/>
        </w:rPr>
        <w:t xml:space="preserve">1107 – občinska priznanja (1.000 €): </w:t>
      </w:r>
      <w:r w:rsidRPr="002023BD">
        <w:rPr>
          <w:rFonts w:ascii="Arial" w:hAnsi="Arial" w:cs="Arial"/>
          <w:sz w:val="22"/>
          <w:szCs w:val="22"/>
        </w:rPr>
        <w:t xml:space="preserve">V skladu z veljavnim Odlokom o priznanjih Občine Kamnik se vsako leto podeljujejo priznanja na različnih področjih dela. Za leto 2025 se </w:t>
      </w:r>
      <w:r w:rsidRPr="002023BD">
        <w:rPr>
          <w:rFonts w:ascii="Arial" w:hAnsi="Arial" w:cs="Arial"/>
          <w:bCs/>
          <w:sz w:val="22"/>
          <w:szCs w:val="22"/>
        </w:rPr>
        <w:t>na proračunski postavki 1107 za omenjene aktivnosti</w:t>
      </w:r>
      <w:r w:rsidRPr="002023BD">
        <w:rPr>
          <w:rFonts w:ascii="Arial" w:hAnsi="Arial" w:cs="Arial"/>
          <w:sz w:val="22"/>
          <w:szCs w:val="22"/>
        </w:rPr>
        <w:t xml:space="preserve"> na letni ravni predvideva odhodek v višini 1.000 €. Poglavitni strošek predstavlja izdelava različnih vrst priznanj, ki se nagrajencem praviloma podelijo na slavnostni seji občinskega sveta, sklicani ob občinskem prazniku. </w:t>
      </w:r>
    </w:p>
    <w:p w:rsidR="002023BD" w:rsidRDefault="002023BD" w:rsidP="002023BD">
      <w:pPr>
        <w:rPr>
          <w:rFonts w:ascii="Arial" w:eastAsia="Calibri" w:hAnsi="Arial" w:cs="Arial"/>
          <w:b/>
          <w:sz w:val="22"/>
          <w:szCs w:val="22"/>
          <w:lang w:eastAsia="sl-SI"/>
        </w:rPr>
      </w:pPr>
    </w:p>
    <w:p w:rsidR="00B45AE9" w:rsidRDefault="00B45AE9" w:rsidP="002023BD">
      <w:pPr>
        <w:rPr>
          <w:rFonts w:ascii="Arial" w:eastAsia="Calibri" w:hAnsi="Arial" w:cs="Arial"/>
          <w:b/>
          <w:sz w:val="22"/>
          <w:szCs w:val="22"/>
          <w:lang w:eastAsia="sl-SI"/>
        </w:rPr>
      </w:pPr>
    </w:p>
    <w:p w:rsidR="00B45AE9" w:rsidRDefault="00B45AE9" w:rsidP="002023BD">
      <w:pPr>
        <w:rPr>
          <w:rFonts w:ascii="Arial" w:eastAsia="Calibri" w:hAnsi="Arial" w:cs="Arial"/>
          <w:b/>
          <w:sz w:val="22"/>
          <w:szCs w:val="22"/>
          <w:lang w:eastAsia="sl-SI"/>
        </w:rPr>
      </w:pPr>
    </w:p>
    <w:p w:rsidR="00B45AE9" w:rsidRDefault="00B45AE9" w:rsidP="002023BD">
      <w:pPr>
        <w:rPr>
          <w:rFonts w:ascii="Arial" w:eastAsia="Calibri" w:hAnsi="Arial" w:cs="Arial"/>
          <w:b/>
          <w:sz w:val="22"/>
          <w:szCs w:val="22"/>
          <w:lang w:eastAsia="sl-SI"/>
        </w:rPr>
      </w:pPr>
    </w:p>
    <w:p w:rsidR="00B45AE9" w:rsidRPr="00F1072B" w:rsidRDefault="00B45AE9" w:rsidP="002023BD">
      <w:pPr>
        <w:rPr>
          <w:rFonts w:ascii="Arial" w:eastAsia="Calibri" w:hAnsi="Arial" w:cs="Arial"/>
          <w:b/>
          <w:sz w:val="22"/>
          <w:szCs w:val="22"/>
          <w:lang w:eastAsia="sl-SI"/>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lastRenderedPageBreak/>
        <w:t>0403 – Druge skupne administrativne službe</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Glavni program 0403 Druge skupne administrativne službe vključuje sredstva za obveščanje javnosti, izvedbo protokolarnih dogodkov, sredstva za kritje stroškov razpolaganja in upravljanja z občinskim premoženjem ter sredstva za poslovne prostore občine.</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Dolgoročni cilji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zagotavljanje javnosti dela občinskih organov, izvedba slovesnosti ob različnih dogodkih ter ustrezno vzdrževani poslovni prostori.</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Glavni letni izvedbeni cilji in kazalci, s katerimi se bo merilo doseganje zastavljenih ciljev</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sprotno seznanjanje javnosti s predpisi in dogajanjem v občini, izvedba dogodkov ob občinskem in državnih praznikih ter ob drugih priložnostih ter ustrezno vzdrževani poslovni prostori.</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Podprogrami in proračunski uporabniki znotraj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04039001 Obveščanje domače in tuje javnosti</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4001 Urad župana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5002 KS Duplica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5009 KS Novi trg</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5010 KS Perovo</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5015 KS Šmarca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5019 KS Tunjice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04039002 Izvedba protokolarnih dogodkov</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4001 Urad župana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5001 KS Črna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5002 KS Duplica</w:t>
      </w:r>
      <w:r w:rsidRPr="002023BD">
        <w:rPr>
          <w:rFonts w:ascii="Arial" w:eastAsia="Calibri" w:hAnsi="Arial" w:cs="Arial"/>
          <w:sz w:val="22"/>
          <w:szCs w:val="22"/>
          <w:lang w:eastAsia="sl-SI"/>
        </w:rPr>
        <w:tab/>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5003 KS Godič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5004 KS Kamnik Center</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5005 KS Kamniška Bistrica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5006 KS Mekinje</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5007 KS Motnik</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5008 KS Nevlje</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5009 KS Novi trg</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5010 KS Perovo</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5011 KS Podgorje</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5012 KS Pšajnovica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5013 KS Sela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5014 KS Srednja vas</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5015 KS Šmarca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5016 KS Šmartno</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5017 KS Špitalič</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5018 KS Tuhinj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5019 KS Tunjice</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5020 KS Volčji Potok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5021 KS Vranja Peč</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5022 KS Zaprice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04039003 Razpolaganje in upravljanje z občinskim premoženjem</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4001 Urad župana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4002 Oddelek za premoženjsko pravne in splošne zadeve</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5002 KS Duplica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5003 KS Godič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5007 KS Motnik</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5010 KS Perovo</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lastRenderedPageBreak/>
        <w:t xml:space="preserve">                 5012 KS Pšajnovica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5014 KS Srednja vas</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5016 KS Šmartno</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5017 KS Špitalič</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5018 KS Tuhinj</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t>04039001 Obveščanje domače in tuje javnosti</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podprograma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Podprogram 04039001 Obveščanje domače in tuje javnosti vključuje objave občinskih predpisov v uradnem glasilu občine (uradno glasilo Občine Kamnik je Uradni list RS), izdajo občinskega časopisa in posameznih publikacij po krajevnih skupnostih.</w:t>
      </w:r>
    </w:p>
    <w:p w:rsidR="00F1072B" w:rsidRPr="002023BD" w:rsidRDefault="00F1072B" w:rsidP="00F1072B">
      <w:pPr>
        <w:rPr>
          <w:rFonts w:ascii="Arial" w:eastAsia="Calibri" w:hAnsi="Arial" w:cs="Arial"/>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Zakonske in druge pravne podlage</w:t>
      </w:r>
    </w:p>
    <w:p w:rsidR="00F1072B" w:rsidRPr="002023BD"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2023BD">
        <w:rPr>
          <w:rFonts w:ascii="Arial" w:eastAsia="Calibri" w:hAnsi="Arial" w:cs="Arial"/>
          <w:sz w:val="22"/>
          <w:szCs w:val="22"/>
          <w:lang w:eastAsia="sl-SI"/>
        </w:rPr>
        <w:t>Zakon o lokalni samoupravi</w:t>
      </w:r>
    </w:p>
    <w:p w:rsidR="00F1072B" w:rsidRPr="002023BD"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2023BD">
        <w:rPr>
          <w:rFonts w:ascii="Arial" w:eastAsia="Calibri" w:hAnsi="Arial" w:cs="Arial"/>
          <w:sz w:val="22"/>
          <w:szCs w:val="22"/>
          <w:lang w:eastAsia="sl-SI"/>
        </w:rPr>
        <w:t>Statut Občine Kamnik</w:t>
      </w:r>
    </w:p>
    <w:p w:rsidR="00F1072B" w:rsidRPr="002023BD" w:rsidRDefault="00F1072B" w:rsidP="00F1072B">
      <w:pPr>
        <w:pStyle w:val="Odstavekseznama"/>
        <w:ind w:left="0"/>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Dolgoročni cilji podprograma in kazalci, s katerimi se bo merilo doseganje zastavljenih ciljev </w:t>
      </w: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sz w:val="22"/>
          <w:szCs w:val="22"/>
          <w:lang w:eastAsia="sl-SI"/>
        </w:rPr>
        <w:t>Cilj je seznanitev javnosti s predpisi, ki jih sprejme Občinski svet Občine Kamnik ter informiranje občanov o dogajanju v občini.</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sprotna objava sprejetih občinskih predpisov in druge objave, za katere je to določeno s predpisi ter informiranje občanov o dogajanju v občini.</w:t>
      </w:r>
    </w:p>
    <w:p w:rsidR="00F1072B" w:rsidRPr="002023BD" w:rsidRDefault="00F1072B" w:rsidP="00F1072B">
      <w:pPr>
        <w:rPr>
          <w:rFonts w:ascii="Arial" w:eastAsia="Calibri" w:hAnsi="Arial" w:cs="Arial"/>
          <w:sz w:val="22"/>
          <w:szCs w:val="22"/>
          <w:lang w:eastAsia="sl-SI"/>
        </w:rPr>
      </w:pPr>
    </w:p>
    <w:p w:rsidR="00F1072B" w:rsidRPr="002023BD" w:rsidRDefault="00F1072B" w:rsidP="00F1072B">
      <w:pPr>
        <w:rPr>
          <w:rFonts w:ascii="Arial" w:eastAsia="Calibri" w:hAnsi="Arial" w:cs="Arial"/>
          <w:b/>
          <w:i/>
          <w:sz w:val="22"/>
          <w:szCs w:val="22"/>
          <w:u w:val="single"/>
          <w:lang w:eastAsia="sl-SI"/>
        </w:rPr>
      </w:pPr>
      <w:r w:rsidRPr="002023BD">
        <w:rPr>
          <w:rFonts w:ascii="Arial" w:eastAsia="Calibri" w:hAnsi="Arial" w:cs="Arial"/>
          <w:b/>
          <w:i/>
          <w:sz w:val="22"/>
          <w:szCs w:val="22"/>
          <w:u w:val="single"/>
          <w:lang w:eastAsia="sl-SI"/>
        </w:rPr>
        <w:t>4001 Urad župana</w:t>
      </w:r>
    </w:p>
    <w:p w:rsidR="00F1072B" w:rsidRPr="002023BD" w:rsidRDefault="00F1072B" w:rsidP="00F1072B">
      <w:pPr>
        <w:rPr>
          <w:rFonts w:ascii="Arial" w:eastAsia="Calibri" w:hAnsi="Arial" w:cs="Arial"/>
          <w:b/>
          <w:sz w:val="22"/>
          <w:szCs w:val="22"/>
          <w:lang w:eastAsia="sl-SI"/>
        </w:rPr>
      </w:pPr>
    </w:p>
    <w:p w:rsidR="002023BD" w:rsidRPr="002023BD" w:rsidRDefault="002023BD" w:rsidP="002023BD">
      <w:pPr>
        <w:rPr>
          <w:rFonts w:ascii="Arial" w:hAnsi="Arial" w:cs="Arial"/>
          <w:sz w:val="22"/>
          <w:szCs w:val="22"/>
        </w:rPr>
      </w:pPr>
      <w:r w:rsidRPr="002023BD">
        <w:rPr>
          <w:rFonts w:ascii="Arial" w:hAnsi="Arial" w:cs="Arial"/>
          <w:b/>
          <w:bCs/>
          <w:sz w:val="22"/>
          <w:szCs w:val="22"/>
        </w:rPr>
        <w:t xml:space="preserve">1302 – sofinanciranje občinskega časopisa (61.900 €): </w:t>
      </w:r>
      <w:r w:rsidRPr="002023BD">
        <w:rPr>
          <w:rFonts w:ascii="Arial" w:hAnsi="Arial" w:cs="Arial"/>
          <w:sz w:val="22"/>
          <w:szCs w:val="22"/>
        </w:rPr>
        <w:t>Za sofinanciranje občinskega časopisa Kamničan-</w:t>
      </w:r>
      <w:proofErr w:type="spellStart"/>
      <w:r w:rsidRPr="002023BD">
        <w:rPr>
          <w:rFonts w:ascii="Arial" w:hAnsi="Arial" w:cs="Arial"/>
          <w:sz w:val="22"/>
          <w:szCs w:val="22"/>
        </w:rPr>
        <w:t>ka</w:t>
      </w:r>
      <w:proofErr w:type="spellEnd"/>
      <w:r w:rsidRPr="002023BD">
        <w:rPr>
          <w:rFonts w:ascii="Arial" w:hAnsi="Arial" w:cs="Arial"/>
          <w:sz w:val="22"/>
          <w:szCs w:val="22"/>
        </w:rPr>
        <w:t>, ki je začel izhajati v letu 2016, se za leto 2025 načrtujejo sredstva v obsegu 61.900 €, kar pomeni v odnosu na proračunsko leto 2024  enak obseg sredstev za navedeni namen. Dejanska poraba sredstev je sicer vezana na izpolnjevanje pogodbenih obveznosti do izvajalca tovrstnih storitev. Časopis, ki izhaja dvakrat na mesec v nakladi 17.100 izvodov, je namenjen obveščanju vseh občanov občine Kamnik in ga brezplačno prejmejo vsa gospodinjstva ter drugi naslovniki na danem območju občine in bližnji okolici. Na ta način je poskrbljeno za celovito seznanjanje občanov z raznovrstnim in bogatim dogajanjem na območju lokalne skupnosti, kar vključuje informacije s področja kulture, športa, podjetništva, turizma idr. področij ter informacije o delovanju organov občine in občinske uprave. V taistem časopisu se objavljajo tudi javni razpisi, ki jih iz proračunskih sredstev (so)financira Občina Kamnik.</w:t>
      </w:r>
    </w:p>
    <w:p w:rsidR="002023BD" w:rsidRPr="002023BD" w:rsidRDefault="002023BD" w:rsidP="002023BD">
      <w:pPr>
        <w:rPr>
          <w:rFonts w:ascii="Arial" w:eastAsia="Calibri" w:hAnsi="Arial" w:cs="Arial"/>
          <w:b/>
          <w:i/>
          <w:sz w:val="22"/>
          <w:szCs w:val="22"/>
          <w:u w:val="single"/>
          <w:lang w:eastAsia="sl-SI"/>
        </w:rPr>
      </w:pPr>
    </w:p>
    <w:p w:rsidR="002023BD" w:rsidRPr="002023BD" w:rsidRDefault="002023BD" w:rsidP="002023BD">
      <w:pPr>
        <w:rPr>
          <w:rFonts w:ascii="Arial" w:hAnsi="Arial" w:cs="Arial"/>
          <w:sz w:val="22"/>
          <w:szCs w:val="22"/>
        </w:rPr>
      </w:pPr>
      <w:r w:rsidRPr="002023BD">
        <w:rPr>
          <w:rFonts w:ascii="Arial" w:hAnsi="Arial" w:cs="Arial"/>
          <w:b/>
          <w:sz w:val="22"/>
          <w:szCs w:val="22"/>
        </w:rPr>
        <w:t>1304 – objava predpisov in drugih aktov</w:t>
      </w:r>
      <w:r w:rsidRPr="002023BD">
        <w:rPr>
          <w:rFonts w:ascii="Arial" w:hAnsi="Arial" w:cs="Arial"/>
          <w:sz w:val="22"/>
          <w:szCs w:val="22"/>
        </w:rPr>
        <w:t xml:space="preserve"> </w:t>
      </w:r>
      <w:r w:rsidRPr="002023BD">
        <w:rPr>
          <w:rFonts w:ascii="Arial" w:hAnsi="Arial" w:cs="Arial"/>
          <w:b/>
          <w:sz w:val="22"/>
          <w:szCs w:val="22"/>
        </w:rPr>
        <w:t>(5.000 €):</w:t>
      </w:r>
      <w:r w:rsidRPr="002023BD">
        <w:rPr>
          <w:rFonts w:ascii="Arial" w:hAnsi="Arial" w:cs="Arial"/>
          <w:sz w:val="22"/>
          <w:szCs w:val="22"/>
        </w:rPr>
        <w:t xml:space="preserve"> V skladu z določili Statuta Občine Kamnik je potrebno vse splošne akte, ki jih sprejme občinski svet, tudi javno objaviti. Tovrstni akti se objavljajo v Uradnem listu Republike Slovenije, v katerem se prav tako objavljajo tudi druge javne objave, za katere tovrstno obveznost določajo posamezni predpisi (npr. objava prodaje občinskega nepremičnega premoženja, koncesij …). Za ta namen se zato na posebni postavki za leto 2025 planirajo sredstva v višini 5.000 €.</w:t>
      </w:r>
    </w:p>
    <w:p w:rsidR="00F1072B" w:rsidRPr="002023BD" w:rsidRDefault="00F1072B" w:rsidP="00F1072B">
      <w:pPr>
        <w:rPr>
          <w:rFonts w:ascii="Arial" w:eastAsia="Calibri" w:hAnsi="Arial" w:cs="Arial"/>
          <w:b/>
          <w:i/>
          <w:sz w:val="22"/>
          <w:szCs w:val="22"/>
          <w:u w:val="single"/>
          <w:lang w:eastAsia="sl-SI"/>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t>04039002 Izvedba protokolarnih dogodkov</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podprograma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Podprogram 04039002 Izvedba protokolarnih dogodkov vključuje pokroviteljstva občine oziroma ožjega dela občine pri prireditvah javnih zavodov, društev in drugih izvajalcev, stroške praznovanja občinskega in državnih praznikov.</w:t>
      </w:r>
    </w:p>
    <w:p w:rsidR="00F1072B" w:rsidRPr="002023BD" w:rsidRDefault="00F1072B" w:rsidP="00F1072B">
      <w:pPr>
        <w:rPr>
          <w:rFonts w:ascii="Arial" w:eastAsia="Calibri" w:hAnsi="Arial" w:cs="Arial"/>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lastRenderedPageBreak/>
        <w:t>Zakonske in druge pravne podlage</w:t>
      </w:r>
    </w:p>
    <w:p w:rsidR="00F1072B" w:rsidRPr="002023BD"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2023BD">
        <w:rPr>
          <w:rFonts w:ascii="Arial" w:eastAsia="Calibri" w:hAnsi="Arial" w:cs="Arial"/>
          <w:sz w:val="22"/>
          <w:szCs w:val="22"/>
          <w:lang w:eastAsia="sl-SI"/>
        </w:rPr>
        <w:t>Zakon o lokalni samoupravi</w:t>
      </w:r>
    </w:p>
    <w:p w:rsidR="00F1072B" w:rsidRPr="002023BD"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2023BD">
        <w:rPr>
          <w:rFonts w:ascii="Arial" w:eastAsia="Calibri" w:hAnsi="Arial" w:cs="Arial"/>
          <w:sz w:val="22"/>
          <w:szCs w:val="22"/>
          <w:lang w:eastAsia="sl-SI"/>
        </w:rPr>
        <w:t>Statut Občine Kamnik</w:t>
      </w:r>
    </w:p>
    <w:p w:rsidR="00F1072B" w:rsidRPr="002023BD" w:rsidRDefault="00F1072B" w:rsidP="00F1072B">
      <w:pPr>
        <w:pStyle w:val="Odstavekseznama"/>
        <w:numPr>
          <w:ilvl w:val="0"/>
          <w:numId w:val="20"/>
        </w:numPr>
        <w:suppressAutoHyphens w:val="0"/>
        <w:contextualSpacing/>
        <w:rPr>
          <w:rFonts w:ascii="Arial" w:eastAsia="Calibri" w:hAnsi="Arial" w:cs="Arial"/>
          <w:sz w:val="22"/>
          <w:szCs w:val="22"/>
          <w:u w:val="single"/>
          <w:lang w:eastAsia="sl-SI"/>
        </w:rPr>
      </w:pPr>
      <w:r w:rsidRPr="002023BD">
        <w:rPr>
          <w:rFonts w:ascii="Arial" w:eastAsia="Calibri" w:hAnsi="Arial" w:cs="Arial"/>
          <w:sz w:val="22"/>
          <w:szCs w:val="22"/>
          <w:lang w:eastAsia="sl-SI"/>
        </w:rPr>
        <w:t xml:space="preserve">Pravilnik o sofinanciranju prireditev in projektov </w:t>
      </w:r>
    </w:p>
    <w:p w:rsidR="00F1072B" w:rsidRPr="002023BD" w:rsidRDefault="00F1072B" w:rsidP="00F1072B">
      <w:pPr>
        <w:pStyle w:val="Odstavekseznama"/>
        <w:ind w:left="360"/>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Dolgoročni cilji podprograma in kazalci, s katerimi se bo merilo doseganje zastavljenih ciljev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zagotavljanje družabnega življenja v občini in izvedba slovesnosti ob pomembnejših dogodkih.</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izvedba dogodkov ob občinskem in državnih praznikih ter ob drugih priložnostih.</w:t>
      </w:r>
    </w:p>
    <w:p w:rsidR="00F1072B" w:rsidRPr="002023BD" w:rsidRDefault="00F1072B" w:rsidP="00F1072B">
      <w:pPr>
        <w:rPr>
          <w:rFonts w:ascii="Arial" w:eastAsia="Calibri" w:hAnsi="Arial" w:cs="Arial"/>
          <w:sz w:val="22"/>
          <w:szCs w:val="22"/>
          <w:lang w:eastAsia="sl-SI"/>
        </w:rPr>
      </w:pPr>
    </w:p>
    <w:p w:rsidR="00F1072B" w:rsidRPr="002023BD" w:rsidRDefault="00F1072B" w:rsidP="00F1072B">
      <w:pPr>
        <w:rPr>
          <w:rFonts w:ascii="Arial" w:eastAsia="Calibri" w:hAnsi="Arial" w:cs="Arial"/>
          <w:b/>
          <w:i/>
          <w:sz w:val="22"/>
          <w:szCs w:val="22"/>
          <w:u w:val="single"/>
          <w:lang w:eastAsia="sl-SI"/>
        </w:rPr>
      </w:pPr>
      <w:r w:rsidRPr="002023BD">
        <w:rPr>
          <w:rFonts w:ascii="Arial" w:eastAsia="Calibri" w:hAnsi="Arial" w:cs="Arial"/>
          <w:b/>
          <w:i/>
          <w:sz w:val="22"/>
          <w:szCs w:val="22"/>
          <w:u w:val="single"/>
          <w:lang w:eastAsia="sl-SI"/>
        </w:rPr>
        <w:t>4001 Urad župana</w:t>
      </w:r>
    </w:p>
    <w:p w:rsidR="00F1072B" w:rsidRPr="002023BD" w:rsidRDefault="00F1072B" w:rsidP="00F1072B">
      <w:pPr>
        <w:rPr>
          <w:rFonts w:ascii="Arial" w:eastAsia="Calibri" w:hAnsi="Arial" w:cs="Arial"/>
          <w:b/>
          <w:sz w:val="22"/>
          <w:szCs w:val="22"/>
          <w:lang w:eastAsia="sl-SI"/>
        </w:rPr>
      </w:pPr>
    </w:p>
    <w:p w:rsidR="002023BD" w:rsidRPr="002023BD" w:rsidRDefault="002023BD" w:rsidP="002023BD">
      <w:pPr>
        <w:rPr>
          <w:rFonts w:ascii="Arial" w:hAnsi="Arial" w:cs="Arial"/>
          <w:sz w:val="22"/>
          <w:szCs w:val="22"/>
        </w:rPr>
      </w:pPr>
      <w:r w:rsidRPr="002023BD">
        <w:rPr>
          <w:rFonts w:ascii="Arial" w:hAnsi="Arial" w:cs="Arial"/>
          <w:b/>
          <w:bCs/>
          <w:sz w:val="22"/>
          <w:szCs w:val="22"/>
        </w:rPr>
        <w:t>1320 – občinski praznik (21.000 €):</w:t>
      </w:r>
      <w:r w:rsidRPr="002023BD">
        <w:rPr>
          <w:rFonts w:ascii="Arial" w:hAnsi="Arial" w:cs="Arial"/>
          <w:sz w:val="22"/>
          <w:szCs w:val="22"/>
        </w:rPr>
        <w:t xml:space="preserve"> Med najpomembnejše dogodke na lokalni ravni sodi vsekakor izvedba občinskega praznika. Glede na proračunske omejitve in predviden program aktivnosti se na proračunski postavki 1320 za leto 2025 načrtujejo sredstva v letnem obsegu 21.000 €. Izvedba aktivnosti temelji na Odloku o določitvi praznika Občine Kamnik, ki je bil sprejet v decembru 1995. V okviru praznovanja občinskega praznika potekajo vsako leto številne prireditve, s katerimi poskuša Občina Kamnik na dostojen način počastiti spomin na velikega slovenskega domoljuba in kamniškega rojaka generala Rudolfa Maistra. Opomniti velja, da so v predmetni proračunski postavki zajeti neizbežni materialni stroški, številne aktivnosti pa temeljijo na prostovoljnem doprinosu mnogih sodelujočih akterjev. </w:t>
      </w:r>
    </w:p>
    <w:p w:rsidR="002023BD" w:rsidRPr="002023BD" w:rsidRDefault="002023BD" w:rsidP="002023BD">
      <w:pPr>
        <w:rPr>
          <w:rFonts w:ascii="Arial" w:hAnsi="Arial" w:cs="Arial"/>
          <w:b/>
          <w:bCs/>
          <w:iCs/>
          <w:sz w:val="22"/>
          <w:szCs w:val="22"/>
        </w:rPr>
      </w:pPr>
    </w:p>
    <w:p w:rsidR="00746390" w:rsidRPr="00351F5A" w:rsidRDefault="00746390" w:rsidP="00746390">
      <w:pPr>
        <w:rPr>
          <w:rFonts w:ascii="Arial" w:hAnsi="Arial" w:cs="Arial"/>
          <w:bCs/>
          <w:iCs/>
          <w:sz w:val="22"/>
          <w:szCs w:val="22"/>
          <w:u w:val="single"/>
        </w:rPr>
      </w:pPr>
      <w:r w:rsidRPr="00351F5A">
        <w:rPr>
          <w:rFonts w:ascii="Arial" w:hAnsi="Arial" w:cs="Arial"/>
          <w:b/>
          <w:bCs/>
          <w:iCs/>
          <w:sz w:val="22"/>
          <w:szCs w:val="22"/>
        </w:rPr>
        <w:t>1323 – državni prazniki, protokol (35.000 €):</w:t>
      </w:r>
      <w:r w:rsidRPr="00351F5A">
        <w:rPr>
          <w:rFonts w:ascii="Arial" w:hAnsi="Arial" w:cs="Arial"/>
          <w:bCs/>
          <w:iCs/>
          <w:sz w:val="22"/>
          <w:szCs w:val="22"/>
        </w:rPr>
        <w:t xml:space="preserve"> Za pokrivanje stroškov za raznovrstne aktivnosti, povezane z državnimi prazniki in protokolarnimi zadevami, kamor sodijo tudi tradicionalni obiski župana pri kamniških občanih, ki praznujejo zlate in biserne poroke ter druge jubileje, je namenjena omenjena postavka. V okvir taiste postavke sodijo tudi vsi drugi protokolarni dogodki, katerih organizator je Občina Kamnik</w:t>
      </w:r>
      <w:r>
        <w:rPr>
          <w:rFonts w:ascii="Arial" w:hAnsi="Arial" w:cs="Arial"/>
          <w:bCs/>
          <w:iCs/>
          <w:sz w:val="22"/>
          <w:szCs w:val="22"/>
        </w:rPr>
        <w:t xml:space="preserve"> oz. slednja sodeluje pri njihovi izvedbi. </w:t>
      </w:r>
      <w:r w:rsidRPr="00351F5A">
        <w:rPr>
          <w:rFonts w:ascii="Arial" w:hAnsi="Arial" w:cs="Arial"/>
          <w:bCs/>
          <w:iCs/>
          <w:sz w:val="22"/>
          <w:szCs w:val="22"/>
        </w:rPr>
        <w:t>Predvidevamo, da bodo sredstva za proračunsko leto 2025</w:t>
      </w:r>
      <w:r>
        <w:rPr>
          <w:rFonts w:ascii="Arial" w:hAnsi="Arial" w:cs="Arial"/>
          <w:bCs/>
          <w:iCs/>
          <w:sz w:val="22"/>
          <w:szCs w:val="22"/>
        </w:rPr>
        <w:t xml:space="preserve">  v predlaganem obsegu 3</w:t>
      </w:r>
      <w:r w:rsidRPr="00351F5A">
        <w:rPr>
          <w:rFonts w:ascii="Arial" w:hAnsi="Arial" w:cs="Arial"/>
          <w:bCs/>
          <w:iCs/>
          <w:sz w:val="22"/>
          <w:szCs w:val="22"/>
        </w:rPr>
        <w:t xml:space="preserve">5.000 € tudi zadostovala. </w:t>
      </w:r>
    </w:p>
    <w:p w:rsidR="002023BD" w:rsidRPr="002023BD" w:rsidRDefault="002023BD" w:rsidP="002023BD">
      <w:pPr>
        <w:rPr>
          <w:rFonts w:ascii="Arial" w:hAnsi="Arial" w:cs="Arial"/>
          <w:b/>
          <w:bCs/>
          <w:sz w:val="22"/>
          <w:szCs w:val="22"/>
        </w:rPr>
      </w:pPr>
    </w:p>
    <w:p w:rsidR="002023BD" w:rsidRPr="00F1072B" w:rsidRDefault="002023BD" w:rsidP="002023BD">
      <w:pPr>
        <w:rPr>
          <w:rFonts w:ascii="Arial" w:hAnsi="Arial" w:cs="Arial"/>
          <w:sz w:val="22"/>
          <w:szCs w:val="22"/>
        </w:rPr>
      </w:pPr>
      <w:r w:rsidRPr="002023BD">
        <w:rPr>
          <w:rFonts w:ascii="Arial" w:hAnsi="Arial" w:cs="Arial"/>
          <w:b/>
          <w:bCs/>
          <w:sz w:val="22"/>
          <w:szCs w:val="22"/>
        </w:rPr>
        <w:t>1330 – sofinanciranje prireditev in projektov (25.000 €):</w:t>
      </w:r>
      <w:r w:rsidRPr="002023BD">
        <w:rPr>
          <w:rFonts w:ascii="Arial" w:hAnsi="Arial" w:cs="Arial"/>
          <w:sz w:val="22"/>
          <w:szCs w:val="22"/>
        </w:rPr>
        <w:t xml:space="preserve"> Za namen sofinanciranja raznovrstnih prireditev, ki jih ni mogoče vnaprej predvideti, imajo pa glede na vsebinski vidik poseben pomen za posamezno področje ali ožji del lokalne skupnosti, je tudi za leto 2025 v proračunu uvrščena predmetna postavka v predlaganem obsegu 25.000 €. Sredstva iz naslova sofinanciranja bodo porabljena na način, kot ga določa Pravilnik o sofinanciranju prireditev in projektov (Uradni list RS, št. 10/10 in 75/12).</w:t>
      </w:r>
    </w:p>
    <w:p w:rsidR="00800489" w:rsidRDefault="00800489" w:rsidP="00F1072B">
      <w:pPr>
        <w:rPr>
          <w:rFonts w:ascii="Arial" w:eastAsia="Calibri" w:hAnsi="Arial" w:cs="Arial"/>
          <w:b/>
          <w:sz w:val="22"/>
          <w:szCs w:val="22"/>
          <w:lang w:eastAsia="sl-SI"/>
        </w:rPr>
      </w:pPr>
    </w:p>
    <w:p w:rsidR="00F1072B" w:rsidRPr="00B82015" w:rsidRDefault="00F1072B" w:rsidP="00F1072B">
      <w:pPr>
        <w:rPr>
          <w:rFonts w:ascii="Arial" w:eastAsia="Calibri" w:hAnsi="Arial" w:cs="Arial"/>
          <w:b/>
          <w:sz w:val="22"/>
          <w:szCs w:val="22"/>
          <w:lang w:eastAsia="sl-SI"/>
        </w:rPr>
      </w:pPr>
      <w:r w:rsidRPr="00B82015">
        <w:rPr>
          <w:rFonts w:ascii="Arial" w:eastAsia="Calibri" w:hAnsi="Arial" w:cs="Arial"/>
          <w:b/>
          <w:sz w:val="22"/>
          <w:szCs w:val="22"/>
          <w:lang w:eastAsia="sl-SI"/>
        </w:rPr>
        <w:t>04039003 Razpolaganje in upravljanje z občinskim premoženjem</w:t>
      </w:r>
    </w:p>
    <w:p w:rsidR="00F1072B" w:rsidRPr="00B82015" w:rsidRDefault="00F1072B" w:rsidP="00F1072B">
      <w:pPr>
        <w:rPr>
          <w:rFonts w:ascii="Arial" w:eastAsia="Calibri" w:hAnsi="Arial" w:cs="Arial"/>
          <w:b/>
          <w:sz w:val="22"/>
          <w:szCs w:val="22"/>
          <w:lang w:eastAsia="sl-SI"/>
        </w:rPr>
      </w:pP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u w:val="single"/>
          <w:lang w:eastAsia="sl-SI"/>
        </w:rPr>
        <w:t>Opis podprograma</w:t>
      </w:r>
    </w:p>
    <w:p w:rsidR="00F1072B" w:rsidRPr="00B82015" w:rsidRDefault="00F1072B" w:rsidP="00F1072B">
      <w:pPr>
        <w:rPr>
          <w:rFonts w:ascii="Arial" w:eastAsia="Calibri" w:hAnsi="Arial" w:cs="Arial"/>
          <w:sz w:val="22"/>
          <w:szCs w:val="22"/>
          <w:lang w:eastAsia="sl-SI"/>
        </w:rPr>
      </w:pPr>
      <w:r w:rsidRPr="00B82015">
        <w:rPr>
          <w:rFonts w:ascii="Arial" w:eastAsia="Calibri" w:hAnsi="Arial" w:cs="Arial"/>
          <w:sz w:val="22"/>
          <w:szCs w:val="22"/>
          <w:lang w:eastAsia="sl-SI"/>
        </w:rPr>
        <w:t xml:space="preserve">Podprogram 04039003 Razpolaganje in upravljanje z občinskim premoženjem vključuje stroške izvršb in drugih sodnih postopkov, pravno zastopanje občine, upravljanje in tekoče vzdrževanje poslovnih prostorov občine, investicijsko vzdrževanje in investicije v poslovne prostore v lasti občine. </w:t>
      </w:r>
    </w:p>
    <w:p w:rsidR="00F1072B" w:rsidRPr="00B82015" w:rsidRDefault="00F1072B" w:rsidP="00F1072B">
      <w:pPr>
        <w:rPr>
          <w:rFonts w:ascii="Arial" w:eastAsia="Calibri" w:hAnsi="Arial" w:cs="Arial"/>
          <w:sz w:val="22"/>
          <w:szCs w:val="22"/>
          <w:lang w:eastAsia="sl-SI"/>
        </w:rPr>
      </w:pP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u w:val="single"/>
          <w:lang w:eastAsia="sl-SI"/>
        </w:rPr>
        <w:t>Zakonske in druge pravne podlage</w:t>
      </w:r>
    </w:p>
    <w:p w:rsidR="00F1072B" w:rsidRPr="00B82015"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B82015">
        <w:rPr>
          <w:rFonts w:ascii="Arial" w:eastAsia="Calibri" w:hAnsi="Arial" w:cs="Arial"/>
          <w:sz w:val="22"/>
          <w:szCs w:val="22"/>
          <w:lang w:eastAsia="sl-SI"/>
        </w:rPr>
        <w:t>Zakon o lokalni samoupravi</w:t>
      </w:r>
    </w:p>
    <w:p w:rsidR="00F1072B" w:rsidRPr="00B82015"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B82015">
        <w:rPr>
          <w:rFonts w:ascii="Arial" w:eastAsia="Calibri" w:hAnsi="Arial" w:cs="Arial"/>
          <w:sz w:val="22"/>
          <w:szCs w:val="22"/>
          <w:lang w:eastAsia="sl-SI"/>
        </w:rPr>
        <w:t>Zakon o stvarnem  premoženju države in samoupravnih lokalnih skupnosti</w:t>
      </w:r>
    </w:p>
    <w:p w:rsidR="00F1072B" w:rsidRPr="00B82015"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B82015">
        <w:rPr>
          <w:rFonts w:ascii="Arial" w:eastAsia="Calibri" w:hAnsi="Arial" w:cs="Arial"/>
          <w:sz w:val="22"/>
          <w:szCs w:val="22"/>
          <w:lang w:eastAsia="sl-SI"/>
        </w:rPr>
        <w:t>Uredba o stvarnem premoženju države in samoupravnih lokalnih skupnosti</w:t>
      </w:r>
    </w:p>
    <w:p w:rsidR="00F1072B" w:rsidRPr="00B82015" w:rsidRDefault="00F1072B" w:rsidP="00F1072B">
      <w:pPr>
        <w:pStyle w:val="Odstavekseznama"/>
        <w:ind w:left="0"/>
        <w:rPr>
          <w:rFonts w:ascii="Arial" w:eastAsia="Calibri" w:hAnsi="Arial" w:cs="Arial"/>
          <w:b/>
          <w:sz w:val="22"/>
          <w:szCs w:val="22"/>
          <w:lang w:eastAsia="sl-SI"/>
        </w:rPr>
      </w:pP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u w:val="single"/>
          <w:lang w:eastAsia="sl-SI"/>
        </w:rPr>
        <w:t xml:space="preserve">Dolgoročni cilji podprograma in kazalci, s katerimi se bo merilo doseganje zastavljenih ciljev </w:t>
      </w:r>
    </w:p>
    <w:p w:rsidR="00F1072B" w:rsidRPr="00B82015" w:rsidRDefault="00F1072B" w:rsidP="00F1072B">
      <w:pPr>
        <w:rPr>
          <w:rFonts w:ascii="Arial" w:eastAsia="Calibri" w:hAnsi="Arial" w:cs="Arial"/>
          <w:sz w:val="22"/>
          <w:szCs w:val="22"/>
          <w:lang w:eastAsia="sl-SI"/>
        </w:rPr>
      </w:pPr>
      <w:r w:rsidRPr="00B82015">
        <w:rPr>
          <w:rFonts w:ascii="Arial" w:eastAsia="Calibri" w:hAnsi="Arial" w:cs="Arial"/>
          <w:sz w:val="22"/>
          <w:szCs w:val="22"/>
          <w:lang w:eastAsia="sl-SI"/>
        </w:rPr>
        <w:t xml:space="preserve">Cilj je učinkovito upravljanje s poslovnimi prostori v lasti Občine Kamnik. </w:t>
      </w: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u w:val="single"/>
          <w:lang w:eastAsia="sl-SI"/>
        </w:rPr>
        <w:lastRenderedPageBreak/>
        <w:t xml:space="preserve">Letni izvedbeni cilji podprograma in kazalci, s katerimi se bo merilo doseganje zastavljenih ciljev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so ustrezno vzdrževani poslovni prostori.</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b/>
          <w:i/>
          <w:sz w:val="22"/>
          <w:szCs w:val="22"/>
          <w:u w:val="single"/>
          <w:lang w:eastAsia="sl-SI"/>
        </w:rPr>
      </w:pPr>
      <w:r w:rsidRPr="002023BD">
        <w:rPr>
          <w:rFonts w:ascii="Arial" w:eastAsia="Calibri" w:hAnsi="Arial" w:cs="Arial"/>
          <w:b/>
          <w:i/>
          <w:sz w:val="22"/>
          <w:szCs w:val="22"/>
          <w:u w:val="single"/>
          <w:lang w:eastAsia="sl-SI"/>
        </w:rPr>
        <w:t>4001 Urad župana</w:t>
      </w:r>
    </w:p>
    <w:p w:rsidR="00F1072B" w:rsidRPr="002023BD" w:rsidRDefault="00F1072B" w:rsidP="00F1072B">
      <w:pPr>
        <w:rPr>
          <w:rFonts w:ascii="Arial" w:eastAsia="Calibri" w:hAnsi="Arial" w:cs="Arial"/>
          <w:b/>
          <w:sz w:val="22"/>
          <w:szCs w:val="22"/>
          <w:lang w:eastAsia="sl-SI"/>
        </w:rPr>
      </w:pPr>
    </w:p>
    <w:p w:rsidR="002023BD" w:rsidRPr="002023BD" w:rsidRDefault="002023BD" w:rsidP="002023BD">
      <w:pPr>
        <w:keepNext/>
        <w:outlineLvl w:val="0"/>
        <w:rPr>
          <w:rFonts w:ascii="Arial" w:hAnsi="Arial" w:cs="Arial"/>
          <w:sz w:val="22"/>
          <w:szCs w:val="22"/>
        </w:rPr>
      </w:pPr>
      <w:r w:rsidRPr="002023BD">
        <w:rPr>
          <w:rFonts w:ascii="Arial" w:hAnsi="Arial" w:cs="Arial"/>
          <w:b/>
          <w:sz w:val="22"/>
          <w:szCs w:val="22"/>
          <w:lang w:val="x-none"/>
        </w:rPr>
        <w:t>9814 – upravljanje s plinskimi kotlovnicami</w:t>
      </w:r>
      <w:r w:rsidRPr="002023BD">
        <w:rPr>
          <w:rFonts w:ascii="Arial" w:hAnsi="Arial" w:cs="Arial"/>
          <w:b/>
          <w:sz w:val="22"/>
          <w:szCs w:val="22"/>
        </w:rPr>
        <w:t xml:space="preserve"> (2.000 €)</w:t>
      </w:r>
      <w:r w:rsidRPr="002023BD">
        <w:rPr>
          <w:rFonts w:ascii="Arial" w:hAnsi="Arial" w:cs="Arial"/>
          <w:b/>
          <w:sz w:val="22"/>
          <w:szCs w:val="22"/>
          <w:lang w:val="x-none"/>
        </w:rPr>
        <w:t xml:space="preserve">: </w:t>
      </w:r>
      <w:r w:rsidR="00C82DC9">
        <w:rPr>
          <w:rFonts w:ascii="Arial" w:hAnsi="Arial" w:cs="Arial"/>
          <w:sz w:val="22"/>
          <w:szCs w:val="22"/>
        </w:rPr>
        <w:t>Z</w:t>
      </w:r>
      <w:r w:rsidRPr="002023BD">
        <w:rPr>
          <w:rFonts w:ascii="Arial" w:hAnsi="Arial" w:cs="Arial"/>
          <w:sz w:val="22"/>
          <w:szCs w:val="22"/>
        </w:rPr>
        <w:t xml:space="preserve">a upravljanje s kotlovnicami je tudi za leto 2025 na proračunski postavki 9814 načrtovan obseg sredstev v višini </w:t>
      </w:r>
      <w:r w:rsidRPr="002023BD">
        <w:rPr>
          <w:rFonts w:ascii="Arial" w:hAnsi="Arial" w:cs="Arial"/>
          <w:bCs/>
          <w:sz w:val="22"/>
          <w:szCs w:val="22"/>
        </w:rPr>
        <w:t>2.000 €</w:t>
      </w:r>
      <w:r w:rsidRPr="002023BD">
        <w:rPr>
          <w:rFonts w:ascii="Arial" w:hAnsi="Arial" w:cs="Arial"/>
          <w:bCs/>
          <w:sz w:val="22"/>
          <w:szCs w:val="22"/>
          <w:lang w:val="x-none"/>
        </w:rPr>
        <w:t xml:space="preserve">. Sredstva so </w:t>
      </w:r>
      <w:r w:rsidRPr="002023BD">
        <w:rPr>
          <w:rFonts w:ascii="Arial" w:hAnsi="Arial" w:cs="Arial"/>
          <w:bCs/>
          <w:sz w:val="22"/>
          <w:szCs w:val="22"/>
        </w:rPr>
        <w:t>namenjena</w:t>
      </w:r>
      <w:r w:rsidRPr="002023BD">
        <w:rPr>
          <w:rFonts w:ascii="Arial" w:hAnsi="Arial" w:cs="Arial"/>
          <w:bCs/>
          <w:sz w:val="22"/>
          <w:szCs w:val="22"/>
          <w:lang w:val="x-none"/>
        </w:rPr>
        <w:t xml:space="preserve"> za </w:t>
      </w:r>
      <w:r w:rsidRPr="002023BD">
        <w:rPr>
          <w:rFonts w:ascii="Arial" w:hAnsi="Arial" w:cs="Arial"/>
          <w:bCs/>
          <w:sz w:val="22"/>
          <w:szCs w:val="22"/>
        </w:rPr>
        <w:t xml:space="preserve">pokritje stroškov </w:t>
      </w:r>
      <w:r w:rsidRPr="002023BD">
        <w:rPr>
          <w:rFonts w:ascii="Arial" w:hAnsi="Arial" w:cs="Arial"/>
          <w:bCs/>
          <w:sz w:val="22"/>
          <w:szCs w:val="22"/>
          <w:lang w:val="x-none"/>
        </w:rPr>
        <w:t xml:space="preserve">umerjanja </w:t>
      </w:r>
      <w:r w:rsidRPr="002023BD">
        <w:rPr>
          <w:rFonts w:ascii="Arial" w:hAnsi="Arial" w:cs="Arial"/>
          <w:sz w:val="22"/>
          <w:szCs w:val="22"/>
          <w:lang w:val="x-none"/>
        </w:rPr>
        <w:t xml:space="preserve">zemeljskega plina v kotlovnicah javnih zavodov, </w:t>
      </w:r>
      <w:r w:rsidRPr="002023BD">
        <w:rPr>
          <w:rFonts w:ascii="Arial" w:hAnsi="Arial" w:cs="Arial"/>
          <w:sz w:val="22"/>
          <w:szCs w:val="22"/>
        </w:rPr>
        <w:t>v kotlovnici upravne stavbe Občine</w:t>
      </w:r>
      <w:r w:rsidRPr="002023BD">
        <w:rPr>
          <w:rFonts w:ascii="Arial" w:hAnsi="Arial" w:cs="Arial"/>
          <w:sz w:val="22"/>
          <w:szCs w:val="22"/>
          <w:lang w:val="x-none"/>
        </w:rPr>
        <w:t xml:space="preserve"> </w:t>
      </w:r>
      <w:r w:rsidRPr="002023BD">
        <w:rPr>
          <w:rFonts w:ascii="Arial" w:hAnsi="Arial" w:cs="Arial"/>
          <w:sz w:val="22"/>
          <w:szCs w:val="22"/>
        </w:rPr>
        <w:t xml:space="preserve">Kamnik </w:t>
      </w:r>
      <w:r w:rsidRPr="002023BD">
        <w:rPr>
          <w:rFonts w:ascii="Arial" w:hAnsi="Arial" w:cs="Arial"/>
          <w:sz w:val="22"/>
          <w:szCs w:val="22"/>
          <w:lang w:val="x-none"/>
        </w:rPr>
        <w:t xml:space="preserve">in kamniškega bazena. </w:t>
      </w:r>
    </w:p>
    <w:p w:rsidR="00F1072B" w:rsidRPr="002023BD" w:rsidRDefault="00F1072B" w:rsidP="00F1072B">
      <w:pPr>
        <w:rPr>
          <w:rFonts w:ascii="Arial" w:eastAsia="Calibri" w:hAnsi="Arial" w:cs="Arial"/>
          <w:b/>
          <w:i/>
          <w:sz w:val="22"/>
          <w:szCs w:val="22"/>
          <w:u w:val="single"/>
          <w:lang w:eastAsia="sl-SI"/>
        </w:rPr>
      </w:pPr>
    </w:p>
    <w:p w:rsidR="00F1072B" w:rsidRPr="002023BD" w:rsidRDefault="00F1072B" w:rsidP="00F1072B">
      <w:pPr>
        <w:rPr>
          <w:rFonts w:ascii="Arial" w:eastAsia="Calibri" w:hAnsi="Arial" w:cs="Arial"/>
          <w:b/>
          <w:i/>
          <w:sz w:val="22"/>
          <w:szCs w:val="22"/>
          <w:u w:val="single"/>
          <w:lang w:eastAsia="sl-SI"/>
        </w:rPr>
      </w:pPr>
      <w:r w:rsidRPr="002023BD">
        <w:rPr>
          <w:rFonts w:ascii="Arial" w:eastAsia="Calibri" w:hAnsi="Arial" w:cs="Arial"/>
          <w:b/>
          <w:i/>
          <w:sz w:val="22"/>
          <w:szCs w:val="22"/>
          <w:u w:val="single"/>
          <w:lang w:eastAsia="sl-SI"/>
        </w:rPr>
        <w:t>4002 Oddelek za premoženjsko pravne in splošne zadeve</w:t>
      </w:r>
    </w:p>
    <w:p w:rsidR="00B82015" w:rsidRDefault="00B82015" w:rsidP="00B82015">
      <w:pPr>
        <w:rPr>
          <w:rFonts w:ascii="Arial" w:hAnsi="Arial" w:cs="Arial"/>
          <w:b/>
          <w:bCs/>
          <w:sz w:val="22"/>
          <w:szCs w:val="22"/>
        </w:rPr>
      </w:pPr>
    </w:p>
    <w:p w:rsidR="00B82015" w:rsidRPr="00EC023A" w:rsidRDefault="00B82015" w:rsidP="00B82015">
      <w:pPr>
        <w:rPr>
          <w:rFonts w:ascii="Arial" w:hAnsi="Arial" w:cs="Arial"/>
          <w:sz w:val="22"/>
          <w:szCs w:val="22"/>
        </w:rPr>
      </w:pPr>
      <w:r w:rsidRPr="00EC023A">
        <w:rPr>
          <w:rFonts w:ascii="Arial" w:hAnsi="Arial" w:cs="Arial"/>
          <w:b/>
          <w:bCs/>
          <w:sz w:val="22"/>
          <w:szCs w:val="22"/>
        </w:rPr>
        <w:t xml:space="preserve">1108 – stroški sodnih in upravnih postopkov ter stroški odvetnikov in notarjev </w:t>
      </w:r>
      <w:r>
        <w:rPr>
          <w:rFonts w:ascii="Arial" w:hAnsi="Arial" w:cs="Arial"/>
          <w:b/>
          <w:sz w:val="22"/>
          <w:szCs w:val="22"/>
        </w:rPr>
        <w:t>(10</w:t>
      </w:r>
      <w:r w:rsidRPr="00EC023A">
        <w:rPr>
          <w:rFonts w:ascii="Arial" w:hAnsi="Arial" w:cs="Arial"/>
          <w:b/>
          <w:sz w:val="22"/>
          <w:szCs w:val="22"/>
        </w:rPr>
        <w:t xml:space="preserve">.000 €): </w:t>
      </w:r>
      <w:r w:rsidRPr="00EC023A">
        <w:rPr>
          <w:rFonts w:ascii="Arial" w:hAnsi="Arial" w:cs="Arial"/>
          <w:sz w:val="22"/>
          <w:szCs w:val="22"/>
        </w:rPr>
        <w:t xml:space="preserve">V upravnih in sodnih postopkih nastajajo določeni neizogibni stroški, pri čemer si občinska uprava prizadeva, da se čim več sporov razreši izvensodno z medsebojnim popuščanjem, poravnavanjem ali mediacijo. Če dogovora oz. sklenitve sporazuma ni mogoče doseči, je potrebno razrešitev spora prepustiti v presojo pristojnim pravosodnim organom. Del stroškov nastane tudi zaradi odvetniških in notarskih storitev (overitev prodajnih, najemnih pogodb, itd.) pri čemer je potrebno poudariti, da v večini sodnih in upravnih postopkov občinska uprava nastopa sama preko svojih zaposlenih, le za najobsežnejše ali najzahtevnejše postopke se pooblasti pooblaščenec odvetnik. Stroški sodnih in upravnih postopkov ter stroški odvetnikov in notarjev </w:t>
      </w:r>
      <w:r>
        <w:rPr>
          <w:rFonts w:ascii="Arial" w:hAnsi="Arial" w:cs="Arial"/>
          <w:bCs/>
          <w:sz w:val="22"/>
          <w:szCs w:val="22"/>
        </w:rPr>
        <w:t>so v proračunu za leto 2025 načrtovani v višini 10</w:t>
      </w:r>
      <w:r w:rsidRPr="00EC023A">
        <w:rPr>
          <w:rFonts w:ascii="Arial" w:hAnsi="Arial" w:cs="Arial"/>
          <w:bCs/>
          <w:sz w:val="22"/>
          <w:szCs w:val="22"/>
        </w:rPr>
        <w:t>.000 €.</w:t>
      </w:r>
    </w:p>
    <w:p w:rsidR="00B82015" w:rsidRPr="00EC023A" w:rsidRDefault="00B82015" w:rsidP="00B82015">
      <w:pPr>
        <w:contextualSpacing/>
        <w:rPr>
          <w:rFonts w:ascii="Arial" w:hAnsi="Arial" w:cs="Arial"/>
          <w:sz w:val="22"/>
          <w:szCs w:val="22"/>
        </w:rPr>
      </w:pPr>
    </w:p>
    <w:p w:rsidR="00B82015" w:rsidRPr="002023BD" w:rsidRDefault="00B82015" w:rsidP="00B82015">
      <w:pPr>
        <w:pStyle w:val="Odstavekseznama"/>
        <w:ind w:left="0"/>
        <w:rPr>
          <w:rFonts w:ascii="Arial" w:hAnsi="Arial" w:cs="Arial"/>
          <w:sz w:val="22"/>
          <w:szCs w:val="22"/>
        </w:rPr>
      </w:pPr>
      <w:r w:rsidRPr="001B4529">
        <w:rPr>
          <w:rFonts w:ascii="Arial" w:hAnsi="Arial" w:cs="Arial"/>
          <w:b/>
          <w:bCs/>
          <w:sz w:val="22"/>
          <w:szCs w:val="22"/>
        </w:rPr>
        <w:t>6151 – vzdrževanje poslovnega fonda (40</w:t>
      </w:r>
      <w:r w:rsidRPr="001B4529">
        <w:rPr>
          <w:rFonts w:ascii="Arial" w:hAnsi="Arial" w:cs="Arial"/>
          <w:b/>
          <w:sz w:val="22"/>
          <w:szCs w:val="22"/>
        </w:rPr>
        <w:t xml:space="preserve">.000 €): </w:t>
      </w:r>
      <w:r w:rsidRPr="001B4529">
        <w:rPr>
          <w:rFonts w:ascii="Arial" w:hAnsi="Arial" w:cs="Arial"/>
          <w:sz w:val="22"/>
          <w:szCs w:val="22"/>
        </w:rPr>
        <w:t xml:space="preserve">Predlagana sredstva v višini 40.000 € so namenjena za tekoče in investicijsko vzdrževanje poslovnih prostorov in za plačevanje obratovalnih stroškov poslovnih prostorov na naslovih Maistrova ulica 18, Tomšičeva 23, Japljeva 2, za čiščenje kemičnega </w:t>
      </w:r>
      <w:proofErr w:type="spellStart"/>
      <w:r w:rsidRPr="001B4529">
        <w:rPr>
          <w:rFonts w:ascii="Arial" w:hAnsi="Arial" w:cs="Arial"/>
          <w:sz w:val="22"/>
          <w:szCs w:val="22"/>
        </w:rPr>
        <w:t>wc-ja</w:t>
      </w:r>
      <w:proofErr w:type="spellEnd"/>
      <w:r w:rsidRPr="001B4529">
        <w:rPr>
          <w:rFonts w:ascii="Arial" w:hAnsi="Arial" w:cs="Arial"/>
          <w:sz w:val="22"/>
          <w:szCs w:val="22"/>
        </w:rPr>
        <w:t xml:space="preserve"> v prostorih bivšega KIK-a, za plačilo elektrike v najem oddanih šotorih v KIK-u (cca 400 EUR/mesečno) in trgovini Motnik (cca 400 EUR/mesečno), stroška se sicer </w:t>
      </w:r>
      <w:proofErr w:type="spellStart"/>
      <w:r w:rsidRPr="001B4529">
        <w:rPr>
          <w:rFonts w:ascii="Arial" w:hAnsi="Arial" w:cs="Arial"/>
          <w:sz w:val="22"/>
          <w:szCs w:val="22"/>
        </w:rPr>
        <w:t>prefakturirata</w:t>
      </w:r>
      <w:proofErr w:type="spellEnd"/>
      <w:r w:rsidRPr="001B4529">
        <w:rPr>
          <w:rFonts w:ascii="Arial" w:hAnsi="Arial" w:cs="Arial"/>
          <w:sz w:val="22"/>
          <w:szCs w:val="22"/>
        </w:rPr>
        <w:t xml:space="preserve"> najemnikoma, vendar se finančna sredstva ne knjižijo na </w:t>
      </w:r>
      <w:r w:rsidRPr="002023BD">
        <w:rPr>
          <w:rFonts w:ascii="Arial" w:hAnsi="Arial" w:cs="Arial"/>
          <w:sz w:val="22"/>
          <w:szCs w:val="22"/>
        </w:rPr>
        <w:t xml:space="preserve">predmetno postavko, ampak na prihodke. </w:t>
      </w:r>
    </w:p>
    <w:p w:rsidR="00F1072B" w:rsidRPr="002023BD" w:rsidRDefault="00F1072B" w:rsidP="00F1072B">
      <w:pPr>
        <w:contextualSpacing/>
        <w:rPr>
          <w:rFonts w:ascii="Arial" w:hAnsi="Arial" w:cs="Arial"/>
          <w:sz w:val="22"/>
          <w:szCs w:val="22"/>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t>06 – LOKALNA SAMOUPRAVA</w:t>
      </w:r>
    </w:p>
    <w:p w:rsidR="00F1072B" w:rsidRPr="002023BD" w:rsidRDefault="00F1072B" w:rsidP="00F1072B">
      <w:pPr>
        <w:ind w:hanging="3"/>
        <w:rPr>
          <w:rFonts w:ascii="Arial" w:eastAsia="Calibri" w:hAnsi="Arial" w:cs="Arial"/>
          <w:b/>
          <w:sz w:val="22"/>
          <w:szCs w:val="22"/>
          <w:lang w:eastAsia="sl-SI"/>
        </w:rPr>
      </w:pPr>
    </w:p>
    <w:p w:rsidR="00F1072B" w:rsidRPr="002023BD" w:rsidRDefault="00F1072B" w:rsidP="00F1072B">
      <w:pPr>
        <w:ind w:hanging="3"/>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področja proračunske porabe</w:t>
      </w:r>
    </w:p>
    <w:p w:rsidR="00F1072B" w:rsidRPr="002023BD" w:rsidRDefault="00F1072B" w:rsidP="00F1072B">
      <w:pPr>
        <w:ind w:hanging="3"/>
        <w:rPr>
          <w:rFonts w:ascii="Arial" w:eastAsia="Calibri" w:hAnsi="Arial" w:cs="Arial"/>
          <w:sz w:val="22"/>
          <w:szCs w:val="22"/>
          <w:lang w:eastAsia="sl-SI"/>
        </w:rPr>
      </w:pPr>
      <w:r w:rsidRPr="002023BD">
        <w:rPr>
          <w:rFonts w:ascii="Arial" w:hAnsi="Arial" w:cs="Arial"/>
          <w:sz w:val="22"/>
          <w:szCs w:val="22"/>
        </w:rPr>
        <w:t>Področje porabe 06 – LOKALNA SAMOUPRAVA zajema sredstva za delovanje občinske uprave, ožjih delov občin ali zvez občin, združenj občin in drugih oblik povezovanja občin.</w:t>
      </w:r>
    </w:p>
    <w:p w:rsidR="003C6A18" w:rsidRPr="002023BD" w:rsidRDefault="003C6A18"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Dokumenti dolgoročnega razvojnega načrtovanja</w:t>
      </w:r>
    </w:p>
    <w:p w:rsidR="00F1072B" w:rsidRPr="002023BD"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2023BD">
        <w:rPr>
          <w:rFonts w:ascii="Arial" w:eastAsia="Calibri" w:hAnsi="Arial" w:cs="Arial"/>
          <w:sz w:val="22"/>
          <w:szCs w:val="22"/>
          <w:lang w:eastAsia="sl-SI"/>
        </w:rPr>
        <w:t>Ustava RS</w:t>
      </w:r>
    </w:p>
    <w:p w:rsidR="00F1072B" w:rsidRPr="002023BD"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2023BD">
        <w:rPr>
          <w:rFonts w:ascii="Arial" w:eastAsia="Calibri" w:hAnsi="Arial" w:cs="Arial"/>
          <w:sz w:val="22"/>
          <w:szCs w:val="22"/>
          <w:lang w:eastAsia="sl-SI"/>
        </w:rPr>
        <w:t>Zakon o lokalni samoupravi</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Dolgoročni cilji področja proračunske porabe</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kakovostna izvedba upravnih, stroškovnih, pospeševalnih, razvojnih nalog ob gospodarni porabi proračunskih sredstev.</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Oznaka in nazivi glavnih programov v pristojnosti </w:t>
      </w:r>
      <w:r w:rsidRPr="002023BD">
        <w:rPr>
          <w:rFonts w:ascii="Arial" w:eastAsia="Calibri" w:hAnsi="Arial" w:cs="Arial"/>
          <w:bCs/>
          <w:sz w:val="22"/>
          <w:szCs w:val="22"/>
          <w:u w:val="single"/>
          <w:lang w:eastAsia="sl-SI"/>
        </w:rPr>
        <w:t>občine</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0601 Delovanje na področju lokalne samouprave ter koordinacija vladne in lokalne ravni</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0602 Sofinanciranje dejavnosti občin, ožjih delov občin in zvez občin</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0603 Dejavnost občinske uprave</w:t>
      </w:r>
    </w:p>
    <w:p w:rsidR="00F1072B" w:rsidRDefault="00F1072B" w:rsidP="00F1072B">
      <w:pPr>
        <w:rPr>
          <w:rFonts w:ascii="Arial" w:eastAsia="Calibri" w:hAnsi="Arial" w:cs="Arial"/>
          <w:sz w:val="22"/>
          <w:szCs w:val="22"/>
          <w:lang w:eastAsia="sl-SI"/>
        </w:rPr>
      </w:pPr>
    </w:p>
    <w:p w:rsidR="001D0E5F" w:rsidRDefault="001D0E5F" w:rsidP="00F1072B">
      <w:pPr>
        <w:rPr>
          <w:rFonts w:ascii="Arial" w:eastAsia="Calibri" w:hAnsi="Arial" w:cs="Arial"/>
          <w:sz w:val="22"/>
          <w:szCs w:val="22"/>
          <w:lang w:eastAsia="sl-SI"/>
        </w:rPr>
      </w:pPr>
    </w:p>
    <w:p w:rsidR="001D0E5F" w:rsidRDefault="001D0E5F" w:rsidP="00F1072B">
      <w:pPr>
        <w:rPr>
          <w:rFonts w:ascii="Arial" w:eastAsia="Calibri" w:hAnsi="Arial" w:cs="Arial"/>
          <w:sz w:val="22"/>
          <w:szCs w:val="22"/>
          <w:lang w:eastAsia="sl-SI"/>
        </w:rPr>
      </w:pPr>
    </w:p>
    <w:p w:rsidR="001D0E5F" w:rsidRPr="002023BD" w:rsidRDefault="001D0E5F" w:rsidP="00F1072B">
      <w:pPr>
        <w:rPr>
          <w:rFonts w:ascii="Arial" w:eastAsia="Calibri" w:hAnsi="Arial" w:cs="Arial"/>
          <w:sz w:val="22"/>
          <w:szCs w:val="22"/>
          <w:lang w:eastAsia="sl-SI"/>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lastRenderedPageBreak/>
        <w:t>0601 – Delovanje na področju lokalne samouprave ter koordinacija vladne in lokalne ravni</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Glavni program 0601 Delovanje na področju lokalne samouprave ter koordinacija vladne in lokalne ravni vključuje sredstva za pripravo strokovnih podlag za oblikovanje ožjih delov občin in zvez občin in različne oblike povezovanja občin (združenja in druge oblike povezovanja občin).</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Dolgoročni cilji glavnega programa</w:t>
      </w: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lang w:eastAsia="sl-SI"/>
        </w:rPr>
        <w:t>Cilj je kakovostna izvedba upravnih, stroškovnih, pospeševalnih, razvojnih nalog ob gospodarni porabi proračunskih sredstev in v sodelovanju z drugimi institucijami.</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Glavni letni izvedbeni cilji in kazalci, s katerimi se bo merilo doseganje zastavljenih ciljev</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sodelovanje občine z drugimi institucijami.</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Podprogrami in proračunski uporabniki znotraj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06019002 Nacionalno združenje lokalnih skupnosti</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4001 Urad župana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06019003 Povezovanje lokalnih skupnosti</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4007 Oddelek za razvoj in investicije </w:t>
      </w:r>
    </w:p>
    <w:p w:rsidR="00F1072B" w:rsidRPr="002023BD" w:rsidRDefault="00F1072B" w:rsidP="00F1072B">
      <w:pPr>
        <w:rPr>
          <w:rFonts w:ascii="Arial" w:eastAsia="Calibri" w:hAnsi="Arial" w:cs="Arial"/>
          <w:sz w:val="22"/>
          <w:szCs w:val="22"/>
          <w:lang w:eastAsia="sl-SI"/>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t>06019002 Nacionalno združenje lokalnih skupnosti</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podprograma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Podprogram 06019002 Nacionalno združenje lokalnih skupnosti vključuje delovanje nevladnih institucij lokalne samouprave (Skupnost občin Slovenije).</w:t>
      </w:r>
    </w:p>
    <w:p w:rsidR="00F1072B" w:rsidRPr="002023BD" w:rsidRDefault="00F1072B" w:rsidP="00F1072B">
      <w:pPr>
        <w:rPr>
          <w:rFonts w:ascii="Arial" w:eastAsia="Calibri" w:hAnsi="Arial" w:cs="Arial"/>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Zakonske in druge pravne podlage</w:t>
      </w:r>
    </w:p>
    <w:p w:rsidR="00F1072B" w:rsidRPr="002023BD"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2023BD">
        <w:rPr>
          <w:rFonts w:ascii="Arial" w:eastAsia="Calibri" w:hAnsi="Arial" w:cs="Arial"/>
          <w:sz w:val="22"/>
          <w:szCs w:val="22"/>
          <w:lang w:eastAsia="sl-SI"/>
        </w:rPr>
        <w:t>Zakon o lokalni samoupravi</w:t>
      </w:r>
    </w:p>
    <w:p w:rsidR="00F1072B" w:rsidRPr="002023BD"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2023BD">
        <w:rPr>
          <w:rFonts w:ascii="Arial" w:eastAsia="Calibri" w:hAnsi="Arial" w:cs="Arial"/>
          <w:sz w:val="22"/>
          <w:szCs w:val="22"/>
          <w:lang w:eastAsia="sl-SI"/>
        </w:rPr>
        <w:t>Statut Skupnosti občin Slovenije</w:t>
      </w:r>
    </w:p>
    <w:p w:rsidR="00F1072B" w:rsidRPr="002023BD" w:rsidRDefault="00F1072B" w:rsidP="00F1072B">
      <w:pPr>
        <w:pStyle w:val="Odstavekseznama"/>
        <w:ind w:left="0"/>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Dolgoročni cilji podprograma in kazalci, s katerimi se bo merilo doseganje zastavljenih ciljev </w:t>
      </w: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sz w:val="22"/>
          <w:szCs w:val="22"/>
          <w:lang w:eastAsia="sl-SI"/>
        </w:rPr>
        <w:t>Cilj je zagotavljanje pogojev za usklajevanje stališč in skupno nastopanje do državnih struktur.</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zagotovitev sredstev za plačilo članarine Skupnosti občin Slovenije.</w:t>
      </w:r>
    </w:p>
    <w:p w:rsidR="003C6A18" w:rsidRPr="002023BD" w:rsidRDefault="003C6A18"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b/>
          <w:i/>
          <w:sz w:val="22"/>
          <w:szCs w:val="22"/>
          <w:u w:val="single"/>
          <w:lang w:eastAsia="sl-SI"/>
        </w:rPr>
      </w:pPr>
      <w:r w:rsidRPr="002023BD">
        <w:rPr>
          <w:rFonts w:ascii="Arial" w:eastAsia="Calibri" w:hAnsi="Arial" w:cs="Arial"/>
          <w:b/>
          <w:i/>
          <w:sz w:val="22"/>
          <w:szCs w:val="22"/>
          <w:u w:val="single"/>
          <w:lang w:eastAsia="sl-SI"/>
        </w:rPr>
        <w:t>4001 Urad župana</w:t>
      </w:r>
    </w:p>
    <w:p w:rsidR="002023BD" w:rsidRPr="002023BD" w:rsidRDefault="002023BD" w:rsidP="00F1072B">
      <w:pPr>
        <w:rPr>
          <w:rFonts w:ascii="Arial" w:eastAsia="Calibri" w:hAnsi="Arial" w:cs="Arial"/>
          <w:b/>
          <w:i/>
          <w:sz w:val="22"/>
          <w:szCs w:val="22"/>
          <w:u w:val="single"/>
          <w:lang w:eastAsia="sl-SI"/>
        </w:rPr>
      </w:pPr>
    </w:p>
    <w:p w:rsidR="002023BD" w:rsidRPr="002023BD" w:rsidRDefault="002023BD" w:rsidP="002023BD">
      <w:pPr>
        <w:rPr>
          <w:rFonts w:ascii="Arial" w:hAnsi="Arial" w:cs="Arial"/>
          <w:sz w:val="22"/>
          <w:szCs w:val="22"/>
        </w:rPr>
      </w:pPr>
      <w:r w:rsidRPr="002023BD">
        <w:rPr>
          <w:rFonts w:ascii="Arial" w:hAnsi="Arial" w:cs="Arial"/>
          <w:b/>
          <w:bCs/>
          <w:sz w:val="22"/>
          <w:szCs w:val="22"/>
        </w:rPr>
        <w:t xml:space="preserve">1112 – članarine v domačih neprofitnih institucijah (7.000 €): </w:t>
      </w:r>
      <w:r w:rsidRPr="002023BD">
        <w:rPr>
          <w:rFonts w:ascii="Arial" w:hAnsi="Arial" w:cs="Arial"/>
          <w:sz w:val="22"/>
          <w:szCs w:val="22"/>
        </w:rPr>
        <w:t xml:space="preserve">Za aktivnosti na področju delovanja posameznih asociacij (v največji meri gre za poravnavo članarine Skupnosti občin Slovenije) se na </w:t>
      </w:r>
      <w:r w:rsidRPr="002023BD">
        <w:rPr>
          <w:rFonts w:ascii="Arial" w:hAnsi="Arial" w:cs="Arial"/>
          <w:bCs/>
          <w:sz w:val="22"/>
          <w:szCs w:val="22"/>
        </w:rPr>
        <w:t>proračunski postavki 1112 za</w:t>
      </w:r>
      <w:r w:rsidRPr="002023BD">
        <w:rPr>
          <w:rFonts w:ascii="Arial" w:hAnsi="Arial" w:cs="Arial"/>
          <w:sz w:val="22"/>
          <w:szCs w:val="22"/>
        </w:rPr>
        <w:t xml:space="preserve"> leto 2025 načrtuje obseg sredstev v predlagani višini 7.000 €. Občina Kamnik je v omenjeni asociaciji Skupnost občin Slovenije, ki združuje največje število slovenskih občin, zelo aktivna vse od njene ustanovitve. Aktivnosti potekajo tako na notranje politični kot na zunanjepolitični ravni. Prispevek - članarina posameznih občin - članic je sicer določena glede na število njenih prebivalcev.</w:t>
      </w:r>
    </w:p>
    <w:p w:rsidR="00F1072B" w:rsidRPr="002023BD" w:rsidRDefault="00F1072B" w:rsidP="00F1072B">
      <w:pPr>
        <w:rPr>
          <w:rFonts w:ascii="Arial" w:eastAsia="Calibri" w:hAnsi="Arial" w:cs="Arial"/>
          <w:b/>
          <w:sz w:val="22"/>
          <w:szCs w:val="22"/>
          <w:lang w:eastAsia="sl-SI"/>
        </w:rPr>
      </w:pPr>
    </w:p>
    <w:p w:rsidR="00F1072B" w:rsidRPr="009813A1" w:rsidRDefault="00F1072B" w:rsidP="00F1072B">
      <w:pPr>
        <w:rPr>
          <w:rFonts w:ascii="Arial" w:eastAsia="Calibri" w:hAnsi="Arial" w:cs="Arial"/>
          <w:b/>
          <w:sz w:val="22"/>
          <w:szCs w:val="22"/>
          <w:lang w:eastAsia="sl-SI"/>
        </w:rPr>
      </w:pPr>
      <w:r w:rsidRPr="009813A1">
        <w:rPr>
          <w:rFonts w:ascii="Arial" w:eastAsia="Calibri" w:hAnsi="Arial" w:cs="Arial"/>
          <w:b/>
          <w:sz w:val="22"/>
          <w:szCs w:val="22"/>
          <w:lang w:eastAsia="sl-SI"/>
        </w:rPr>
        <w:t>06019003 Povezovanje lokalnih skupnosti</w:t>
      </w:r>
    </w:p>
    <w:p w:rsidR="00F1072B" w:rsidRPr="009813A1" w:rsidRDefault="00F1072B" w:rsidP="00F1072B">
      <w:pPr>
        <w:rPr>
          <w:rFonts w:ascii="Arial" w:eastAsia="Calibri" w:hAnsi="Arial" w:cs="Arial"/>
          <w:b/>
          <w:sz w:val="22"/>
          <w:szCs w:val="22"/>
          <w:lang w:eastAsia="sl-SI"/>
        </w:rPr>
      </w:pPr>
    </w:p>
    <w:p w:rsidR="00F1072B" w:rsidRPr="009813A1" w:rsidRDefault="00F1072B" w:rsidP="00F1072B">
      <w:pPr>
        <w:rPr>
          <w:rFonts w:ascii="Arial" w:eastAsia="Calibri" w:hAnsi="Arial" w:cs="Arial"/>
          <w:sz w:val="22"/>
          <w:szCs w:val="22"/>
          <w:u w:val="single"/>
          <w:lang w:eastAsia="sl-SI"/>
        </w:rPr>
      </w:pPr>
      <w:r w:rsidRPr="009813A1">
        <w:rPr>
          <w:rFonts w:ascii="Arial" w:eastAsia="Calibri" w:hAnsi="Arial" w:cs="Arial"/>
          <w:sz w:val="22"/>
          <w:szCs w:val="22"/>
          <w:u w:val="single"/>
          <w:lang w:eastAsia="sl-SI"/>
        </w:rPr>
        <w:t>Opis podprograma</w:t>
      </w:r>
    </w:p>
    <w:p w:rsidR="00F1072B" w:rsidRPr="009813A1" w:rsidRDefault="00F1072B" w:rsidP="00F1072B">
      <w:pPr>
        <w:rPr>
          <w:rFonts w:ascii="Arial" w:eastAsia="Calibri" w:hAnsi="Arial" w:cs="Arial"/>
          <w:sz w:val="22"/>
          <w:szCs w:val="22"/>
          <w:lang w:eastAsia="sl-SI"/>
        </w:rPr>
      </w:pPr>
      <w:r w:rsidRPr="009813A1">
        <w:rPr>
          <w:rFonts w:ascii="Arial" w:eastAsia="Calibri" w:hAnsi="Arial" w:cs="Arial"/>
          <w:sz w:val="22"/>
          <w:szCs w:val="22"/>
          <w:lang w:eastAsia="sl-SI"/>
        </w:rPr>
        <w:t xml:space="preserve">Podprogram 06019003 Povezovanje lokalnih skupnosti vključuje druge oblike povezovanja občin. Občina Kamnik zagotavlja sredstva za delovanje in vodenje Regionalne razvojne agencije Ljubljanske urbane regije (RRA LUR), ki predstavlja trajno institucionalno osnovo za </w:t>
      </w:r>
      <w:r w:rsidRPr="009813A1">
        <w:rPr>
          <w:rFonts w:ascii="Arial" w:eastAsia="Calibri" w:hAnsi="Arial" w:cs="Arial"/>
          <w:sz w:val="22"/>
          <w:szCs w:val="22"/>
          <w:lang w:eastAsia="sl-SI"/>
        </w:rPr>
        <w:lastRenderedPageBreak/>
        <w:t>izvajanje regionalnega razvoja v Sloveniji. RRA LUR opravlja razvojne naloge za območje Osrednjeslovenske statistične regije.</w:t>
      </w:r>
    </w:p>
    <w:p w:rsidR="00F1072B" w:rsidRPr="009813A1" w:rsidRDefault="00F1072B" w:rsidP="00F1072B">
      <w:pPr>
        <w:rPr>
          <w:rFonts w:ascii="Arial" w:eastAsia="Calibri" w:hAnsi="Arial" w:cs="Arial"/>
          <w:sz w:val="22"/>
          <w:szCs w:val="22"/>
          <w:lang w:eastAsia="sl-SI"/>
        </w:rPr>
      </w:pPr>
    </w:p>
    <w:p w:rsidR="00F1072B" w:rsidRPr="009813A1" w:rsidRDefault="00F1072B" w:rsidP="00F1072B">
      <w:pPr>
        <w:rPr>
          <w:rFonts w:ascii="Arial" w:eastAsia="Calibri" w:hAnsi="Arial" w:cs="Arial"/>
          <w:sz w:val="22"/>
          <w:szCs w:val="22"/>
          <w:u w:val="single"/>
          <w:lang w:eastAsia="sl-SI"/>
        </w:rPr>
      </w:pPr>
      <w:r w:rsidRPr="009813A1">
        <w:rPr>
          <w:rFonts w:ascii="Arial" w:eastAsia="Calibri" w:hAnsi="Arial" w:cs="Arial"/>
          <w:sz w:val="22"/>
          <w:szCs w:val="22"/>
          <w:u w:val="single"/>
          <w:lang w:eastAsia="sl-SI"/>
        </w:rPr>
        <w:t>Zakonske in druge pravne podlage</w:t>
      </w:r>
    </w:p>
    <w:p w:rsidR="00F1072B" w:rsidRPr="009813A1"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9813A1">
        <w:rPr>
          <w:rFonts w:ascii="Arial" w:eastAsia="Calibri" w:hAnsi="Arial" w:cs="Arial"/>
          <w:sz w:val="22"/>
          <w:szCs w:val="22"/>
          <w:lang w:eastAsia="sl-SI"/>
        </w:rPr>
        <w:t>Zakon o lokalni samoupravi</w:t>
      </w:r>
    </w:p>
    <w:p w:rsidR="00F1072B" w:rsidRPr="009813A1"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9813A1">
        <w:rPr>
          <w:rFonts w:ascii="Arial" w:eastAsia="Calibri" w:hAnsi="Arial" w:cs="Arial"/>
          <w:sz w:val="22"/>
          <w:szCs w:val="22"/>
          <w:lang w:eastAsia="sl-SI"/>
        </w:rPr>
        <w:t>Zakon o spodbujanju skladnega regionalnega razvoja</w:t>
      </w:r>
    </w:p>
    <w:p w:rsidR="00F1072B" w:rsidRPr="009813A1" w:rsidRDefault="00F1072B" w:rsidP="00F1072B">
      <w:pPr>
        <w:pStyle w:val="Odstavekseznama"/>
        <w:ind w:left="0"/>
        <w:rPr>
          <w:rFonts w:ascii="Arial" w:eastAsia="Calibri" w:hAnsi="Arial" w:cs="Arial"/>
          <w:b/>
          <w:sz w:val="22"/>
          <w:szCs w:val="22"/>
          <w:lang w:eastAsia="sl-SI"/>
        </w:rPr>
      </w:pPr>
    </w:p>
    <w:p w:rsidR="00F1072B" w:rsidRPr="009813A1" w:rsidRDefault="00F1072B" w:rsidP="00F1072B">
      <w:pPr>
        <w:rPr>
          <w:rFonts w:ascii="Arial" w:eastAsia="Calibri" w:hAnsi="Arial" w:cs="Arial"/>
          <w:sz w:val="22"/>
          <w:szCs w:val="22"/>
          <w:u w:val="single"/>
          <w:lang w:eastAsia="sl-SI"/>
        </w:rPr>
      </w:pPr>
      <w:r w:rsidRPr="009813A1">
        <w:rPr>
          <w:rFonts w:ascii="Arial" w:eastAsia="Calibri" w:hAnsi="Arial" w:cs="Arial"/>
          <w:sz w:val="22"/>
          <w:szCs w:val="22"/>
          <w:u w:val="single"/>
          <w:lang w:eastAsia="sl-SI"/>
        </w:rPr>
        <w:t xml:space="preserve">Dolgoročni cilji podprograma in kazalci, s katerimi se bo merilo doseganje zastavljenih ciljev </w:t>
      </w:r>
    </w:p>
    <w:p w:rsidR="00F1072B" w:rsidRPr="009813A1" w:rsidRDefault="00F1072B" w:rsidP="00F1072B">
      <w:pPr>
        <w:rPr>
          <w:rFonts w:ascii="Arial" w:eastAsia="Calibri" w:hAnsi="Arial" w:cs="Arial"/>
          <w:sz w:val="22"/>
          <w:szCs w:val="22"/>
          <w:lang w:eastAsia="sl-SI"/>
        </w:rPr>
      </w:pPr>
      <w:r w:rsidRPr="009813A1">
        <w:rPr>
          <w:rFonts w:ascii="Arial" w:eastAsia="Calibri" w:hAnsi="Arial" w:cs="Arial"/>
          <w:sz w:val="22"/>
          <w:szCs w:val="22"/>
          <w:lang w:eastAsia="sl-SI"/>
        </w:rPr>
        <w:t>Cilj je izboljšanje pogojev za razvoj gospodarstva, človeških virov in ohranjanja podeželja ter pridobitev sredstev za lokalne razvojne potrebe iz različnih skladov.</w:t>
      </w:r>
    </w:p>
    <w:p w:rsidR="00F1072B" w:rsidRPr="009813A1" w:rsidRDefault="00F1072B" w:rsidP="00F1072B">
      <w:pPr>
        <w:rPr>
          <w:rFonts w:ascii="Arial" w:eastAsia="Calibri" w:hAnsi="Arial" w:cs="Arial"/>
          <w:b/>
          <w:sz w:val="22"/>
          <w:szCs w:val="22"/>
          <w:lang w:eastAsia="sl-SI"/>
        </w:rPr>
      </w:pPr>
    </w:p>
    <w:p w:rsidR="00F1072B" w:rsidRPr="009813A1" w:rsidRDefault="00F1072B" w:rsidP="00F1072B">
      <w:pPr>
        <w:rPr>
          <w:rFonts w:ascii="Arial" w:eastAsia="Calibri" w:hAnsi="Arial" w:cs="Arial"/>
          <w:sz w:val="22"/>
          <w:szCs w:val="22"/>
          <w:u w:val="single"/>
          <w:lang w:eastAsia="sl-SI"/>
        </w:rPr>
      </w:pPr>
      <w:r w:rsidRPr="009813A1">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9813A1" w:rsidRDefault="00F1072B" w:rsidP="00F1072B">
      <w:pPr>
        <w:rPr>
          <w:rFonts w:ascii="Arial" w:eastAsia="Calibri" w:hAnsi="Arial" w:cs="Arial"/>
          <w:b/>
          <w:i/>
          <w:sz w:val="22"/>
          <w:szCs w:val="22"/>
          <w:u w:val="single"/>
          <w:lang w:eastAsia="sl-SI"/>
        </w:rPr>
      </w:pPr>
      <w:r w:rsidRPr="009813A1">
        <w:rPr>
          <w:rFonts w:ascii="Arial" w:eastAsia="Calibri" w:hAnsi="Arial" w:cs="Arial"/>
          <w:sz w:val="22"/>
          <w:szCs w:val="22"/>
          <w:lang w:eastAsia="sl-SI"/>
        </w:rPr>
        <w:t>Cilj je uresničevanje Regionalnega razvojnega programa Ljubljanske urbane regije.</w:t>
      </w:r>
    </w:p>
    <w:p w:rsidR="00F1072B" w:rsidRPr="009813A1" w:rsidRDefault="00F1072B" w:rsidP="00F1072B">
      <w:pPr>
        <w:rPr>
          <w:rFonts w:ascii="Arial" w:eastAsia="Calibri" w:hAnsi="Arial" w:cs="Arial"/>
          <w:b/>
          <w:color w:val="FF0000"/>
          <w:sz w:val="22"/>
          <w:szCs w:val="22"/>
          <w:lang w:eastAsia="sl-SI"/>
        </w:rPr>
      </w:pPr>
    </w:p>
    <w:p w:rsidR="00F1072B" w:rsidRPr="00B82015" w:rsidRDefault="00F1072B" w:rsidP="00F1072B">
      <w:pPr>
        <w:rPr>
          <w:rFonts w:ascii="Arial" w:eastAsia="Calibri" w:hAnsi="Arial" w:cs="Arial"/>
          <w:b/>
          <w:i/>
          <w:sz w:val="22"/>
          <w:szCs w:val="22"/>
          <w:u w:val="single"/>
          <w:lang w:eastAsia="sl-SI"/>
        </w:rPr>
      </w:pPr>
      <w:r w:rsidRPr="00B82015">
        <w:rPr>
          <w:rFonts w:ascii="Arial" w:eastAsia="Calibri" w:hAnsi="Arial" w:cs="Arial"/>
          <w:b/>
          <w:i/>
          <w:sz w:val="22"/>
          <w:szCs w:val="22"/>
          <w:u w:val="single"/>
          <w:lang w:eastAsia="sl-SI"/>
        </w:rPr>
        <w:t>4007 Oddelek za razvoj in investicije</w:t>
      </w:r>
    </w:p>
    <w:p w:rsidR="00F1072B" w:rsidRPr="009813A1" w:rsidRDefault="00F1072B" w:rsidP="00F1072B">
      <w:pPr>
        <w:rPr>
          <w:rFonts w:ascii="Arial" w:eastAsia="Calibri" w:hAnsi="Arial" w:cs="Arial"/>
          <w:b/>
          <w:color w:val="FF0000"/>
          <w:sz w:val="22"/>
          <w:szCs w:val="22"/>
          <w:lang w:eastAsia="sl-SI"/>
        </w:rPr>
      </w:pPr>
    </w:p>
    <w:p w:rsidR="009813A1" w:rsidRPr="009813A1" w:rsidRDefault="009813A1" w:rsidP="009813A1">
      <w:pPr>
        <w:rPr>
          <w:rFonts w:ascii="Arial" w:hAnsi="Arial" w:cs="Arial"/>
          <w:sz w:val="22"/>
          <w:szCs w:val="22"/>
        </w:rPr>
      </w:pPr>
      <w:r w:rsidRPr="009813A1">
        <w:rPr>
          <w:rFonts w:ascii="Arial" w:hAnsi="Arial" w:cs="Arial"/>
          <w:b/>
          <w:sz w:val="22"/>
          <w:szCs w:val="22"/>
        </w:rPr>
        <w:t xml:space="preserve">1117 – članarina Združenje zgodovinskih mest (8.500 €): </w:t>
      </w:r>
      <w:r w:rsidRPr="009813A1">
        <w:rPr>
          <w:rFonts w:ascii="Arial" w:hAnsi="Arial" w:cs="Arial"/>
          <w:sz w:val="22"/>
          <w:szCs w:val="22"/>
          <w:lang w:eastAsia="sl-SI"/>
        </w:rPr>
        <w:t>Za ohranitev in oživitev starih mestnih jeder, razvijanje strategije skupne promocije in trženja zgodovinskih mest ter povečanje ozaveščenosti, da so zgodovinska mesta umetnostni zaklad in turistična privlačnost, bodo sredstva s tega naslova namenjena k</w:t>
      </w:r>
      <w:r w:rsidRPr="009813A1">
        <w:rPr>
          <w:rFonts w:ascii="Arial" w:hAnsi="Arial" w:cs="Arial"/>
          <w:sz w:val="22"/>
          <w:szCs w:val="22"/>
        </w:rPr>
        <w:t xml:space="preserve">ritju letne članarine združenja ter sofinanciranju aktivnosti, s katerimi bo ZZMS na podlagi letnega dogovora s Slovensko turistično organizacijo, promoviralo in tržilo produkt zgodovinska mesta ter poskušalo doseči dogovor z ministrstvom, da se v program dela uvrsti tudi sofinanciranje kulturne dediščine v zgodovinskih mestih. </w:t>
      </w:r>
    </w:p>
    <w:p w:rsidR="009813A1" w:rsidRPr="009813A1" w:rsidRDefault="009813A1" w:rsidP="009813A1">
      <w:pPr>
        <w:rPr>
          <w:rFonts w:ascii="Arial" w:hAnsi="Arial" w:cs="Arial"/>
          <w:b/>
          <w:sz w:val="22"/>
          <w:szCs w:val="22"/>
        </w:rPr>
      </w:pPr>
    </w:p>
    <w:p w:rsidR="009813A1" w:rsidRPr="009813A1" w:rsidRDefault="009813A1" w:rsidP="009813A1">
      <w:pPr>
        <w:rPr>
          <w:rFonts w:ascii="Arial" w:hAnsi="Arial" w:cs="Arial"/>
          <w:sz w:val="22"/>
          <w:szCs w:val="22"/>
        </w:rPr>
      </w:pPr>
      <w:r w:rsidRPr="009813A1">
        <w:rPr>
          <w:rFonts w:ascii="Arial" w:hAnsi="Arial" w:cs="Arial"/>
          <w:b/>
          <w:bCs/>
          <w:sz w:val="22"/>
          <w:szCs w:val="22"/>
        </w:rPr>
        <w:t xml:space="preserve">4905 – razvojni projekti (100.000 €): </w:t>
      </w:r>
      <w:r w:rsidRPr="009813A1">
        <w:rPr>
          <w:rFonts w:ascii="Arial" w:hAnsi="Arial" w:cs="Arial"/>
          <w:bCs/>
          <w:sz w:val="22"/>
          <w:szCs w:val="22"/>
        </w:rPr>
        <w:t>V o</w:t>
      </w:r>
      <w:r w:rsidRPr="009813A1">
        <w:rPr>
          <w:rFonts w:ascii="Arial" w:eastAsia="Calibri" w:hAnsi="Arial" w:cs="Arial"/>
          <w:sz w:val="22"/>
          <w:szCs w:val="22"/>
        </w:rPr>
        <w:t xml:space="preserve">kviru te postavke so predlagana sredstva namenjena za financiranje razvojnih projektov in za spodbujanje regionalnega povezovanja. Del sredstev je namenjenih za splošne razvojne naloge Regionalne razvojne agencije Ljubljanske urbane regije (RRA LUR), del za projekt Regionalna </w:t>
      </w:r>
      <w:proofErr w:type="spellStart"/>
      <w:r w:rsidRPr="009813A1">
        <w:rPr>
          <w:rFonts w:ascii="Arial" w:eastAsia="Calibri" w:hAnsi="Arial" w:cs="Arial"/>
          <w:sz w:val="22"/>
          <w:szCs w:val="22"/>
        </w:rPr>
        <w:t>destinacijska</w:t>
      </w:r>
      <w:proofErr w:type="spellEnd"/>
      <w:r w:rsidRPr="009813A1">
        <w:rPr>
          <w:rFonts w:ascii="Arial" w:eastAsia="Calibri" w:hAnsi="Arial" w:cs="Arial"/>
          <w:sz w:val="22"/>
          <w:szCs w:val="22"/>
        </w:rPr>
        <w:t xml:space="preserve"> organizacija, ki ga vodi Turizem Ljubljana ter del za Regionalni prostorski plan Ljubljanske urbane regije. Del sredstev je namenjenih razvojnemu partnerstvu Srca Slovenije. Sredstva te postavke so namenjena tudi pripravi projektov za potrebe prijave na razpise (investicijska dokumentacija, projektna dokumentacija</w:t>
      </w:r>
      <w:r w:rsidR="00C82DC9">
        <w:rPr>
          <w:rFonts w:ascii="Arial" w:eastAsia="Calibri" w:hAnsi="Arial" w:cs="Arial"/>
          <w:sz w:val="22"/>
          <w:szCs w:val="22"/>
        </w:rPr>
        <w:t> </w:t>
      </w:r>
      <w:r w:rsidRPr="009813A1">
        <w:rPr>
          <w:rFonts w:ascii="Arial" w:eastAsia="Calibri" w:hAnsi="Arial" w:cs="Arial"/>
          <w:sz w:val="22"/>
          <w:szCs w:val="22"/>
        </w:rPr>
        <w:t xml:space="preserve">…). Občina Kamnik namerava tudi v letu 2025, zaradi vključevanja v nacionalne in evropske partnerske mreže, za koriščenje strokovne pomoči v zvezi s sodelovanjem v transnacionalnih programih, za nudenje podpornega okolja podjetništvu, rokodelstvu, za širjenje lokalne samooskrbe ter za krepitev aktivnosti na področju turizma, del sredstev s te postavke nameniti sodelovanju z razvojnimi agencijami in drugimi ponudniki tovrstnih storitev. </w:t>
      </w:r>
      <w:r w:rsidRPr="009813A1">
        <w:rPr>
          <w:rFonts w:ascii="Arial" w:hAnsi="Arial" w:cs="Arial"/>
          <w:bCs/>
          <w:sz w:val="22"/>
          <w:szCs w:val="22"/>
        </w:rPr>
        <w:t xml:space="preserve">Del sredstev je namenjen udeležbi na mednarodnih konferencah in seminarjih, stroškom priprave in prevajanja projektne dokumentacije ter vzpostavitvi mreže projektnih partnerstev. Preostala sredstva s te postavke bodo namenjena zalaganju sredstev ter sofinanciranju izvedbe projektov, ki bodo uspešno ocenjeni na razpisih ter za sofinanciranje drugih razvojno naravnanih vsebin in projektov. </w:t>
      </w:r>
    </w:p>
    <w:p w:rsidR="009813A1" w:rsidRPr="009813A1" w:rsidRDefault="009813A1" w:rsidP="009813A1">
      <w:pPr>
        <w:rPr>
          <w:rFonts w:ascii="Arial" w:hAnsi="Arial" w:cs="Arial"/>
          <w:bCs/>
          <w:sz w:val="22"/>
          <w:szCs w:val="22"/>
        </w:rPr>
      </w:pPr>
    </w:p>
    <w:p w:rsidR="009813A1" w:rsidRPr="00A80E20" w:rsidRDefault="009813A1" w:rsidP="009813A1">
      <w:pPr>
        <w:rPr>
          <w:rFonts w:ascii="Arial" w:eastAsia="Calibri" w:hAnsi="Arial" w:cs="Arial"/>
          <w:b/>
          <w:sz w:val="22"/>
          <w:szCs w:val="22"/>
          <w:lang w:eastAsia="sl-SI"/>
        </w:rPr>
      </w:pPr>
      <w:r w:rsidRPr="009813A1">
        <w:rPr>
          <w:rFonts w:ascii="Arial" w:hAnsi="Arial" w:cs="Arial"/>
          <w:b/>
          <w:bCs/>
          <w:sz w:val="22"/>
          <w:szCs w:val="22"/>
        </w:rPr>
        <w:t xml:space="preserve">4929 – omrežje Alpskih občin (2.500 €): </w:t>
      </w:r>
      <w:r w:rsidRPr="009813A1">
        <w:rPr>
          <w:rFonts w:ascii="Arial" w:hAnsi="Arial" w:cs="Arial"/>
          <w:sz w:val="22"/>
          <w:szCs w:val="22"/>
        </w:rPr>
        <w:t>Občina Kamnik je že več kot 15 let članica združenja Omrežja Alpskih občin. Sredstva te postavke so namenjena plačilu članarine tega omrežja</w:t>
      </w:r>
      <w:r w:rsidRPr="009813A1">
        <w:rPr>
          <w:rFonts w:ascii="Arial" w:hAnsi="Arial" w:cs="Arial"/>
          <w:bCs/>
          <w:sz w:val="22"/>
          <w:szCs w:val="22"/>
        </w:rPr>
        <w:t>.</w:t>
      </w:r>
      <w:r w:rsidRPr="009813A1">
        <w:rPr>
          <w:rFonts w:ascii="Arial" w:hAnsi="Arial" w:cs="Arial"/>
          <w:sz w:val="22"/>
          <w:szCs w:val="22"/>
        </w:rPr>
        <w:t xml:space="preserve"> Članstvo v Omrežju Alpskih občin je koristno zaradi mreženja občin iz alpskega območja, izmenjave izkušenj in znanj, povezovanja županov in strokovnih skupin ter skupnega izvajanja projektov, ki so tudi sofinancirani. Del sredstev je namenjen tudi udeležbi konference Alpskih občin in drugim dogodkom povezanih z varstvom alpskega prostora.</w:t>
      </w:r>
    </w:p>
    <w:p w:rsidR="00F1072B" w:rsidRDefault="00F1072B" w:rsidP="00F1072B">
      <w:pPr>
        <w:rPr>
          <w:rFonts w:ascii="Arial" w:eastAsia="Calibri" w:hAnsi="Arial" w:cs="Arial"/>
          <w:b/>
          <w:color w:val="FF0000"/>
          <w:sz w:val="22"/>
          <w:szCs w:val="22"/>
          <w:lang w:eastAsia="sl-SI"/>
        </w:rPr>
      </w:pPr>
    </w:p>
    <w:p w:rsidR="001D0E5F" w:rsidRDefault="001D0E5F" w:rsidP="00F1072B">
      <w:pPr>
        <w:rPr>
          <w:rFonts w:ascii="Arial" w:eastAsia="Calibri" w:hAnsi="Arial" w:cs="Arial"/>
          <w:b/>
          <w:color w:val="FF0000"/>
          <w:sz w:val="22"/>
          <w:szCs w:val="22"/>
          <w:lang w:eastAsia="sl-SI"/>
        </w:rPr>
      </w:pPr>
    </w:p>
    <w:p w:rsidR="001D0E5F" w:rsidRDefault="001D0E5F" w:rsidP="00F1072B">
      <w:pPr>
        <w:rPr>
          <w:rFonts w:ascii="Arial" w:eastAsia="Calibri" w:hAnsi="Arial" w:cs="Arial"/>
          <w:b/>
          <w:color w:val="FF0000"/>
          <w:sz w:val="22"/>
          <w:szCs w:val="22"/>
          <w:lang w:eastAsia="sl-SI"/>
        </w:rPr>
      </w:pPr>
    </w:p>
    <w:p w:rsidR="001D0E5F" w:rsidRDefault="001D0E5F" w:rsidP="00F1072B">
      <w:pPr>
        <w:rPr>
          <w:rFonts w:ascii="Arial" w:eastAsia="Calibri" w:hAnsi="Arial" w:cs="Arial"/>
          <w:b/>
          <w:color w:val="FF0000"/>
          <w:sz w:val="22"/>
          <w:szCs w:val="22"/>
          <w:lang w:eastAsia="sl-SI"/>
        </w:rPr>
      </w:pPr>
    </w:p>
    <w:p w:rsidR="001D0E5F" w:rsidRDefault="001D0E5F" w:rsidP="00F1072B">
      <w:pPr>
        <w:rPr>
          <w:rFonts w:ascii="Arial" w:eastAsia="Calibri" w:hAnsi="Arial" w:cs="Arial"/>
          <w:b/>
          <w:color w:val="FF0000"/>
          <w:sz w:val="22"/>
          <w:szCs w:val="22"/>
          <w:lang w:eastAsia="sl-SI"/>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lastRenderedPageBreak/>
        <w:t>0602 – Sofinanciranje dejavnosti občin, ožjih delov občin in zvez občin</w:t>
      </w:r>
    </w:p>
    <w:p w:rsidR="00F1072B" w:rsidRPr="002023BD" w:rsidRDefault="00F1072B" w:rsidP="00F1072B">
      <w:pPr>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Glavni program 0602 Sofinanciranje dejavnosti občin, ožjih delov občin in zvez občin vključuje sredstva za delovanje ožjih delov občin.</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Dolgoročni cilji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zagotavljanje delovanja krajevnih skupnosti ter njihovo smotrno poslovanje v zadovoljstvo krajanov.</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Glavni letni izvedbeni cilji in kazalci, s katerimi se bo merilo doseganje zastavljenih ciljev</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zagotavljanje delovanja krajevnih skupnosti ter njihovo smotrno poslovanje v zadovoljstvo krajanov.</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Podprogrami in proračunski uporabniki znotraj glavnega 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06029001 Delovanje ožjih delov občin</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4001 Urad župana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5001 KS Črna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5002 KS Duplica</w:t>
      </w:r>
      <w:r w:rsidRPr="002023BD">
        <w:rPr>
          <w:rFonts w:ascii="Arial" w:eastAsia="Calibri" w:hAnsi="Arial" w:cs="Arial"/>
          <w:sz w:val="22"/>
          <w:szCs w:val="22"/>
          <w:lang w:eastAsia="sl-SI"/>
        </w:rPr>
        <w:tab/>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5003 KS Godič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5004 KS Kamnik Center</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5005 KS Kamniška Bistrica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5006 KS Mekinje</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5007 KS Motnik</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5008 KS Nevlje</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5009 KS Novi trg</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5010 KS Perovo</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5011 KS Podgorje</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5012 KS Pšajnovica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5013 KS Sela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5014 KS Srednja vas</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5015 KS Šmarca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5016 KS Šmartno</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5017 KS Špitalič</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5018 KS Tuhinj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5019 KS Tunjice</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5020 KS Volčji Potok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5021 KS Vranja Peč</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 xml:space="preserve">                 5022 KS Zaprice </w:t>
      </w:r>
    </w:p>
    <w:p w:rsidR="00F1072B" w:rsidRDefault="00F1072B" w:rsidP="00F1072B">
      <w:pPr>
        <w:rPr>
          <w:rFonts w:ascii="Arial" w:eastAsia="Calibri" w:hAnsi="Arial" w:cs="Arial"/>
          <w:sz w:val="22"/>
          <w:szCs w:val="22"/>
          <w:lang w:eastAsia="sl-SI"/>
        </w:rPr>
      </w:pPr>
    </w:p>
    <w:p w:rsidR="00F1072B" w:rsidRPr="002023BD" w:rsidRDefault="00F1072B" w:rsidP="00F1072B">
      <w:pPr>
        <w:rPr>
          <w:rFonts w:ascii="Arial" w:eastAsia="Calibri" w:hAnsi="Arial" w:cs="Arial"/>
          <w:b/>
          <w:sz w:val="22"/>
          <w:szCs w:val="22"/>
          <w:lang w:eastAsia="sl-SI"/>
        </w:rPr>
      </w:pPr>
      <w:r w:rsidRPr="002023BD">
        <w:rPr>
          <w:rFonts w:ascii="Arial" w:eastAsia="Calibri" w:hAnsi="Arial" w:cs="Arial"/>
          <w:b/>
          <w:sz w:val="22"/>
          <w:szCs w:val="22"/>
          <w:lang w:eastAsia="sl-SI"/>
        </w:rPr>
        <w:t>06029001 Delovanje ožjih delov občin</w:t>
      </w:r>
    </w:p>
    <w:p w:rsidR="00F1072B" w:rsidRPr="002023BD" w:rsidRDefault="00F1072B"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Opis podprograma</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Podprogram 06029001 Delovanje ožjih delov občin vključuje stroške za delovanje ožjih delov občin.</w:t>
      </w:r>
    </w:p>
    <w:p w:rsidR="00F1072B" w:rsidRPr="002023BD" w:rsidRDefault="00F1072B" w:rsidP="00F1072B">
      <w:pPr>
        <w:rPr>
          <w:rFonts w:ascii="Arial" w:eastAsia="Calibri" w:hAnsi="Arial" w:cs="Arial"/>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Zakonske in druge pravne podlage</w:t>
      </w:r>
    </w:p>
    <w:p w:rsidR="00F1072B" w:rsidRPr="00C82DC9" w:rsidRDefault="00F1072B" w:rsidP="00F1072B">
      <w:pPr>
        <w:pStyle w:val="Odstavekseznama"/>
        <w:numPr>
          <w:ilvl w:val="0"/>
          <w:numId w:val="20"/>
        </w:numPr>
        <w:suppressAutoHyphens w:val="0"/>
        <w:contextualSpacing/>
        <w:rPr>
          <w:rFonts w:ascii="Arial" w:eastAsia="Calibri" w:hAnsi="Arial" w:cs="Arial"/>
          <w:b/>
          <w:sz w:val="22"/>
          <w:szCs w:val="22"/>
          <w:lang w:eastAsia="sl-SI"/>
        </w:rPr>
      </w:pPr>
      <w:r w:rsidRPr="002023BD">
        <w:rPr>
          <w:rFonts w:ascii="Arial" w:eastAsia="Calibri" w:hAnsi="Arial" w:cs="Arial"/>
          <w:sz w:val="22"/>
          <w:szCs w:val="22"/>
          <w:lang w:eastAsia="sl-SI"/>
        </w:rPr>
        <w:t>Zakon o lokalni samoupravi</w:t>
      </w:r>
    </w:p>
    <w:p w:rsidR="00C82DC9" w:rsidRPr="002023BD" w:rsidRDefault="00C82DC9" w:rsidP="00F1072B">
      <w:pPr>
        <w:pStyle w:val="Odstavekseznama"/>
        <w:numPr>
          <w:ilvl w:val="0"/>
          <w:numId w:val="20"/>
        </w:numPr>
        <w:suppressAutoHyphens w:val="0"/>
        <w:contextualSpacing/>
        <w:rPr>
          <w:rFonts w:ascii="Arial" w:eastAsia="Calibri" w:hAnsi="Arial" w:cs="Arial"/>
          <w:b/>
          <w:sz w:val="22"/>
          <w:szCs w:val="22"/>
          <w:lang w:eastAsia="sl-SI"/>
        </w:rPr>
      </w:pPr>
      <w:r>
        <w:rPr>
          <w:rFonts w:ascii="Arial" w:eastAsia="Calibri" w:hAnsi="Arial" w:cs="Arial"/>
          <w:sz w:val="22"/>
          <w:szCs w:val="22"/>
          <w:lang w:eastAsia="sl-SI"/>
        </w:rPr>
        <w:t>Odlok o financiranju krajevnih skupnosti v občini Kamnik</w:t>
      </w:r>
    </w:p>
    <w:p w:rsidR="00F1072B" w:rsidRPr="002023BD" w:rsidRDefault="00F1072B" w:rsidP="00F1072B">
      <w:pPr>
        <w:pStyle w:val="Odstavekseznama"/>
        <w:ind w:left="0"/>
        <w:rPr>
          <w:rFonts w:ascii="Arial" w:eastAsia="Calibri" w:hAnsi="Arial" w:cs="Arial"/>
          <w:b/>
          <w:sz w:val="22"/>
          <w:szCs w:val="22"/>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t xml:space="preserve">Dolgoročni cilji podprograma in kazalci, s katerimi se bo merilo doseganje zastavljenih ciljev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zadovoljevanje potreb krajanov po posameznih krajevnih skupnostih.</w:t>
      </w:r>
    </w:p>
    <w:p w:rsidR="00F1072B" w:rsidRPr="002023BD" w:rsidRDefault="00F1072B" w:rsidP="00F1072B">
      <w:pPr>
        <w:rPr>
          <w:rFonts w:ascii="Arial" w:eastAsia="Calibri" w:hAnsi="Arial" w:cs="Arial"/>
          <w:b/>
          <w:sz w:val="22"/>
          <w:szCs w:val="22"/>
          <w:lang w:eastAsia="sl-SI"/>
        </w:rPr>
      </w:pPr>
    </w:p>
    <w:p w:rsidR="001D0E5F" w:rsidRDefault="001D0E5F" w:rsidP="00F1072B">
      <w:pPr>
        <w:rPr>
          <w:rFonts w:ascii="Arial" w:eastAsia="Calibri" w:hAnsi="Arial" w:cs="Arial"/>
          <w:sz w:val="22"/>
          <w:szCs w:val="22"/>
          <w:u w:val="single"/>
          <w:lang w:eastAsia="sl-SI"/>
        </w:rPr>
      </w:pPr>
    </w:p>
    <w:p w:rsidR="00F1072B" w:rsidRPr="002023BD" w:rsidRDefault="00F1072B" w:rsidP="00F1072B">
      <w:pPr>
        <w:rPr>
          <w:rFonts w:ascii="Arial" w:eastAsia="Calibri" w:hAnsi="Arial" w:cs="Arial"/>
          <w:sz w:val="22"/>
          <w:szCs w:val="22"/>
          <w:u w:val="single"/>
          <w:lang w:eastAsia="sl-SI"/>
        </w:rPr>
      </w:pPr>
      <w:r w:rsidRPr="002023BD">
        <w:rPr>
          <w:rFonts w:ascii="Arial" w:eastAsia="Calibri" w:hAnsi="Arial" w:cs="Arial"/>
          <w:sz w:val="22"/>
          <w:szCs w:val="22"/>
          <w:u w:val="single"/>
          <w:lang w:eastAsia="sl-SI"/>
        </w:rPr>
        <w:lastRenderedPageBreak/>
        <w:t xml:space="preserve">Letni izvedbeni cilji podprograma in kazalci, s katerimi se bo merilo doseganje zastavljenih ciljev </w:t>
      </w:r>
    </w:p>
    <w:p w:rsidR="00F1072B" w:rsidRPr="002023BD" w:rsidRDefault="00F1072B" w:rsidP="00F1072B">
      <w:pPr>
        <w:rPr>
          <w:rFonts w:ascii="Arial" w:eastAsia="Calibri" w:hAnsi="Arial" w:cs="Arial"/>
          <w:sz w:val="22"/>
          <w:szCs w:val="22"/>
          <w:lang w:eastAsia="sl-SI"/>
        </w:rPr>
      </w:pPr>
      <w:r w:rsidRPr="002023BD">
        <w:rPr>
          <w:rFonts w:ascii="Arial" w:eastAsia="Calibri" w:hAnsi="Arial" w:cs="Arial"/>
          <w:sz w:val="22"/>
          <w:szCs w:val="22"/>
          <w:lang w:eastAsia="sl-SI"/>
        </w:rPr>
        <w:t>Cilj je nemoteno delovanje krajevnih skupnosti v občini.</w:t>
      </w:r>
    </w:p>
    <w:p w:rsidR="00F1072B" w:rsidRPr="002023BD" w:rsidRDefault="00F1072B" w:rsidP="00F1072B">
      <w:pPr>
        <w:rPr>
          <w:rFonts w:ascii="Arial" w:eastAsia="Calibri" w:hAnsi="Arial" w:cs="Arial"/>
          <w:sz w:val="22"/>
          <w:szCs w:val="22"/>
          <w:u w:val="single"/>
          <w:lang w:eastAsia="sl-SI"/>
        </w:rPr>
      </w:pPr>
    </w:p>
    <w:p w:rsidR="00F1072B" w:rsidRPr="00D57464" w:rsidRDefault="00F1072B" w:rsidP="00F1072B">
      <w:pPr>
        <w:rPr>
          <w:rFonts w:ascii="Arial" w:eastAsia="Calibri" w:hAnsi="Arial" w:cs="Arial"/>
          <w:b/>
          <w:i/>
          <w:sz w:val="22"/>
          <w:szCs w:val="22"/>
          <w:u w:val="single"/>
          <w:lang w:eastAsia="sl-SI"/>
        </w:rPr>
      </w:pPr>
      <w:r w:rsidRPr="00D57464">
        <w:rPr>
          <w:rFonts w:ascii="Arial" w:eastAsia="Calibri" w:hAnsi="Arial" w:cs="Arial"/>
          <w:b/>
          <w:i/>
          <w:sz w:val="22"/>
          <w:szCs w:val="22"/>
          <w:u w:val="single"/>
          <w:lang w:eastAsia="sl-SI"/>
        </w:rPr>
        <w:t>4001 Urad župana</w:t>
      </w:r>
    </w:p>
    <w:p w:rsidR="00F1072B" w:rsidRPr="00D57464" w:rsidRDefault="00F1072B" w:rsidP="00F1072B">
      <w:pPr>
        <w:rPr>
          <w:rFonts w:ascii="Arial" w:eastAsia="Calibri" w:hAnsi="Arial" w:cs="Arial"/>
          <w:sz w:val="22"/>
          <w:szCs w:val="22"/>
          <w:lang w:eastAsia="sl-SI"/>
        </w:rPr>
      </w:pPr>
    </w:p>
    <w:p w:rsidR="00746390" w:rsidRPr="008F4D52" w:rsidRDefault="00746390" w:rsidP="00746390">
      <w:pPr>
        <w:overflowPunct w:val="0"/>
        <w:autoSpaceDE w:val="0"/>
        <w:autoSpaceDN w:val="0"/>
        <w:adjustRightInd w:val="0"/>
        <w:textAlignment w:val="baseline"/>
        <w:rPr>
          <w:rFonts w:ascii="Arial" w:hAnsi="Arial" w:cs="Arial"/>
          <w:bCs/>
          <w:sz w:val="22"/>
          <w:szCs w:val="22"/>
        </w:rPr>
      </w:pPr>
      <w:r w:rsidRPr="008F4D52">
        <w:rPr>
          <w:rFonts w:ascii="Arial" w:hAnsi="Arial" w:cs="Arial"/>
          <w:b/>
          <w:sz w:val="22"/>
          <w:szCs w:val="22"/>
        </w:rPr>
        <w:t>1800 – dotacije krajevnim skupnostim (1</w:t>
      </w:r>
      <w:r>
        <w:rPr>
          <w:rFonts w:ascii="Arial" w:hAnsi="Arial" w:cs="Arial"/>
          <w:b/>
          <w:sz w:val="22"/>
          <w:szCs w:val="22"/>
        </w:rPr>
        <w:t>33</w:t>
      </w:r>
      <w:r w:rsidRPr="008F4D52">
        <w:rPr>
          <w:rFonts w:ascii="Arial" w:hAnsi="Arial" w:cs="Arial"/>
          <w:b/>
          <w:sz w:val="22"/>
          <w:szCs w:val="22"/>
        </w:rPr>
        <w:t>.000 €):</w:t>
      </w:r>
      <w:r w:rsidRPr="008F4D52">
        <w:rPr>
          <w:rFonts w:ascii="Arial" w:hAnsi="Arial" w:cs="Arial"/>
          <w:b/>
          <w:color w:val="0000FF"/>
          <w:sz w:val="22"/>
          <w:szCs w:val="22"/>
        </w:rPr>
        <w:t xml:space="preserve"> </w:t>
      </w:r>
      <w:r w:rsidRPr="008F4D52">
        <w:rPr>
          <w:rFonts w:ascii="Arial" w:hAnsi="Arial" w:cs="Arial"/>
          <w:bCs/>
          <w:sz w:val="22"/>
          <w:szCs w:val="22"/>
        </w:rPr>
        <w:t>Za zagotavljanje materialnih pogojev za delovanje 22 krajevnih skupnosti, kolikor jih ima občina Kamnik, so na proračunski</w:t>
      </w:r>
      <w:r w:rsidRPr="008F4D52">
        <w:rPr>
          <w:rFonts w:ascii="Arial" w:hAnsi="Arial" w:cs="Arial"/>
          <w:sz w:val="22"/>
          <w:szCs w:val="22"/>
        </w:rPr>
        <w:t xml:space="preserve"> </w:t>
      </w:r>
      <w:r w:rsidRPr="008F4D52">
        <w:rPr>
          <w:rFonts w:ascii="Arial" w:hAnsi="Arial" w:cs="Arial"/>
          <w:bCs/>
          <w:sz w:val="22"/>
          <w:szCs w:val="22"/>
        </w:rPr>
        <w:t xml:space="preserve">postavki 1800 za leto 2025 predvidena sredstva v obsegu 133.000 €. Delež sredstev, do katerih so za svoje delovanje upravičene krajevne skupnosti z ohranjeno pravno subjektiviteto, je na normativni ravni določen z Odlokom o financiranju krajevnih skupnosti v občini Kamnik, ki ga občinski svet sprejel v letu 2005. Le-ta določa, da se za delovanje ožjih delov lokalne skupnosti v občinskem proračunu zagotavlja najmanj 0,6 % primerne porabe. V taistem aktu je nadalje opredeljen tudi način delitve sredstev, slednja pa se lahko porabijo zgolj za aktivnosti, kot jih določa Statut Občine Kamnik. Po izteku posameznega proračunskega leta so vodstva krajevnih skupnosti dolžna oddelku, pristojnemu za finance, posredovati letna poročila o porabi prejetih sredstev. </w:t>
      </w:r>
      <w:r>
        <w:rPr>
          <w:rFonts w:ascii="Arial" w:hAnsi="Arial" w:cs="Arial"/>
          <w:bCs/>
          <w:sz w:val="22"/>
          <w:szCs w:val="22"/>
        </w:rPr>
        <w:t>Glede na povečanje obsega primerne porabe in ob upoštevanju</w:t>
      </w:r>
      <w:r w:rsidRPr="008F4D52">
        <w:rPr>
          <w:rFonts w:ascii="Arial" w:hAnsi="Arial" w:cs="Arial"/>
          <w:bCs/>
          <w:sz w:val="22"/>
          <w:szCs w:val="22"/>
        </w:rPr>
        <w:t xml:space="preserve"> </w:t>
      </w:r>
      <w:r>
        <w:rPr>
          <w:rFonts w:ascii="Arial" w:hAnsi="Arial" w:cs="Arial"/>
          <w:bCs/>
          <w:sz w:val="22"/>
          <w:szCs w:val="22"/>
        </w:rPr>
        <w:t>realnih</w:t>
      </w:r>
      <w:r w:rsidRPr="008F4D52">
        <w:rPr>
          <w:rFonts w:ascii="Arial" w:hAnsi="Arial" w:cs="Arial"/>
          <w:bCs/>
          <w:sz w:val="22"/>
          <w:szCs w:val="22"/>
        </w:rPr>
        <w:t xml:space="preserve"> možnosti občinskega proračuna se za delovanje krajevnih skupnosti za leto 2025 namenja nekoliko večji obseg sredstev, kot jih je bilo za tovrstni namen določenih v proračunskem letu 2024.</w:t>
      </w:r>
    </w:p>
    <w:p w:rsidR="00746390" w:rsidRPr="008F4D52" w:rsidRDefault="00746390" w:rsidP="00746390">
      <w:pPr>
        <w:rPr>
          <w:rFonts w:ascii="Arial" w:hAnsi="Arial" w:cs="Arial"/>
          <w:b/>
          <w:bCs/>
          <w:sz w:val="22"/>
          <w:szCs w:val="22"/>
        </w:rPr>
      </w:pPr>
    </w:p>
    <w:p w:rsidR="00746390" w:rsidRPr="008F4D52" w:rsidRDefault="00746390" w:rsidP="00746390">
      <w:pPr>
        <w:overflowPunct w:val="0"/>
        <w:autoSpaceDE w:val="0"/>
        <w:ind w:firstLine="360"/>
        <w:textAlignment w:val="baseline"/>
        <w:rPr>
          <w:rFonts w:ascii="Arial" w:hAnsi="Arial" w:cs="Arial"/>
          <w:bCs/>
          <w:sz w:val="22"/>
          <w:szCs w:val="22"/>
        </w:rPr>
      </w:pPr>
      <w:r w:rsidRPr="008F4D52">
        <w:rPr>
          <w:rFonts w:ascii="Arial" w:hAnsi="Arial" w:cs="Arial"/>
          <w:bCs/>
          <w:sz w:val="22"/>
          <w:szCs w:val="22"/>
        </w:rPr>
        <w:t>PREGLEDNICA: RAZDELILNIK SREDSTEV ZA DELOVANJE KS V LETU 2025</w:t>
      </w:r>
    </w:p>
    <w:p w:rsidR="00746390" w:rsidRPr="008F4D52" w:rsidRDefault="00746390" w:rsidP="00746390"/>
    <w:tbl>
      <w:tblPr>
        <w:tblStyle w:val="Tabelamrea"/>
        <w:tblW w:w="9067" w:type="dxa"/>
        <w:tblLook w:val="0000" w:firstRow="0" w:lastRow="0" w:firstColumn="0" w:lastColumn="0" w:noHBand="0" w:noVBand="0"/>
      </w:tblPr>
      <w:tblGrid>
        <w:gridCol w:w="1843"/>
        <w:gridCol w:w="1129"/>
        <w:gridCol w:w="1134"/>
        <w:gridCol w:w="1134"/>
        <w:gridCol w:w="1134"/>
        <w:gridCol w:w="1559"/>
        <w:gridCol w:w="1134"/>
      </w:tblGrid>
      <w:tr w:rsidR="00746390" w:rsidRPr="000A6550" w:rsidTr="00B36CE3">
        <w:trPr>
          <w:trHeight w:hRule="exact" w:val="749"/>
        </w:trPr>
        <w:tc>
          <w:tcPr>
            <w:tcW w:w="1843" w:type="dxa"/>
            <w:noWrap/>
          </w:tcPr>
          <w:p w:rsidR="00746390" w:rsidRPr="008F4D52" w:rsidRDefault="00746390" w:rsidP="00B36CE3">
            <w:pPr>
              <w:rPr>
                <w:rFonts w:ascii="Arial" w:hAnsi="Arial" w:cs="Arial"/>
                <w:bCs/>
                <w:sz w:val="22"/>
                <w:szCs w:val="22"/>
              </w:rPr>
            </w:pPr>
            <w:r w:rsidRPr="008F4D52">
              <w:rPr>
                <w:rFonts w:ascii="Arial" w:hAnsi="Arial" w:cs="Arial"/>
                <w:bCs/>
                <w:sz w:val="22"/>
                <w:szCs w:val="22"/>
              </w:rPr>
              <w:t>KRAJEVNA SKUPNOST</w:t>
            </w:r>
          </w:p>
          <w:p w:rsidR="00746390" w:rsidRPr="008F4D52" w:rsidRDefault="00746390" w:rsidP="00B36CE3">
            <w:pPr>
              <w:rPr>
                <w:rFonts w:ascii="Arial" w:hAnsi="Arial" w:cs="Arial"/>
                <w:bCs/>
                <w:sz w:val="22"/>
                <w:szCs w:val="22"/>
              </w:rPr>
            </w:pPr>
          </w:p>
          <w:p w:rsidR="00746390" w:rsidRPr="008F4D52" w:rsidRDefault="00746390" w:rsidP="00B36CE3">
            <w:pPr>
              <w:rPr>
                <w:rFonts w:ascii="Arial" w:hAnsi="Arial" w:cs="Arial"/>
                <w:bCs/>
                <w:sz w:val="22"/>
                <w:szCs w:val="22"/>
              </w:rPr>
            </w:pPr>
          </w:p>
        </w:tc>
        <w:tc>
          <w:tcPr>
            <w:tcW w:w="1129" w:type="dxa"/>
            <w:noWrap/>
          </w:tcPr>
          <w:p w:rsidR="00746390" w:rsidRPr="008F4D52" w:rsidRDefault="00746390" w:rsidP="00B36CE3">
            <w:pPr>
              <w:jc w:val="right"/>
              <w:rPr>
                <w:rFonts w:ascii="Arial" w:hAnsi="Arial" w:cs="Arial"/>
                <w:sz w:val="22"/>
                <w:szCs w:val="22"/>
              </w:rPr>
            </w:pPr>
            <w:r w:rsidRPr="008F4D52">
              <w:rPr>
                <w:rFonts w:ascii="Arial" w:hAnsi="Arial" w:cs="Arial"/>
                <w:sz w:val="22"/>
                <w:szCs w:val="22"/>
              </w:rPr>
              <w:t xml:space="preserve">Število </w:t>
            </w:r>
            <w:proofErr w:type="spellStart"/>
            <w:r w:rsidRPr="008F4D52">
              <w:rPr>
                <w:rFonts w:ascii="Arial" w:hAnsi="Arial" w:cs="Arial"/>
                <w:sz w:val="22"/>
                <w:szCs w:val="22"/>
              </w:rPr>
              <w:t>prebi-valcev</w:t>
            </w:r>
            <w:proofErr w:type="spellEnd"/>
            <w:r w:rsidRPr="008F4D52">
              <w:rPr>
                <w:rFonts w:ascii="Arial" w:hAnsi="Arial" w:cs="Arial"/>
                <w:sz w:val="22"/>
                <w:szCs w:val="22"/>
              </w:rPr>
              <w:t>*</w:t>
            </w:r>
          </w:p>
          <w:p w:rsidR="00746390" w:rsidRPr="008F4D52" w:rsidRDefault="00746390" w:rsidP="00B36CE3">
            <w:pPr>
              <w:jc w:val="center"/>
              <w:rPr>
                <w:rFonts w:ascii="Arial" w:hAnsi="Arial" w:cs="Arial"/>
                <w:sz w:val="22"/>
                <w:szCs w:val="22"/>
              </w:rPr>
            </w:pPr>
          </w:p>
        </w:tc>
        <w:tc>
          <w:tcPr>
            <w:tcW w:w="1134" w:type="dxa"/>
            <w:noWrap/>
          </w:tcPr>
          <w:p w:rsidR="00746390" w:rsidRPr="008F4D52" w:rsidRDefault="00746390" w:rsidP="00B36CE3">
            <w:pPr>
              <w:jc w:val="right"/>
              <w:rPr>
                <w:rFonts w:ascii="Arial" w:hAnsi="Arial" w:cs="Arial"/>
                <w:sz w:val="22"/>
                <w:szCs w:val="22"/>
              </w:rPr>
            </w:pPr>
            <w:r w:rsidRPr="008F4D52">
              <w:rPr>
                <w:rFonts w:ascii="Arial" w:hAnsi="Arial" w:cs="Arial"/>
                <w:sz w:val="22"/>
                <w:szCs w:val="22"/>
              </w:rPr>
              <w:t xml:space="preserve">po </w:t>
            </w:r>
            <w:proofErr w:type="spellStart"/>
            <w:r w:rsidRPr="008F4D52">
              <w:rPr>
                <w:rFonts w:ascii="Arial" w:hAnsi="Arial" w:cs="Arial"/>
                <w:sz w:val="22"/>
                <w:szCs w:val="22"/>
              </w:rPr>
              <w:t>prebi-valcih</w:t>
            </w:r>
            <w:proofErr w:type="spellEnd"/>
          </w:p>
          <w:p w:rsidR="00746390" w:rsidRPr="008F4D52" w:rsidRDefault="00746390" w:rsidP="00B36CE3">
            <w:pPr>
              <w:jc w:val="right"/>
              <w:rPr>
                <w:rFonts w:ascii="Arial" w:hAnsi="Arial" w:cs="Arial"/>
                <w:sz w:val="22"/>
                <w:szCs w:val="22"/>
              </w:rPr>
            </w:pPr>
          </w:p>
        </w:tc>
        <w:tc>
          <w:tcPr>
            <w:tcW w:w="1134" w:type="dxa"/>
            <w:noWrap/>
          </w:tcPr>
          <w:p w:rsidR="00746390" w:rsidRPr="008F4D52" w:rsidRDefault="00746390" w:rsidP="00B36CE3">
            <w:pPr>
              <w:jc w:val="right"/>
              <w:rPr>
                <w:rFonts w:ascii="Arial" w:hAnsi="Arial" w:cs="Arial"/>
                <w:sz w:val="22"/>
                <w:szCs w:val="22"/>
              </w:rPr>
            </w:pPr>
            <w:r w:rsidRPr="008F4D52">
              <w:rPr>
                <w:rFonts w:ascii="Arial" w:hAnsi="Arial" w:cs="Arial"/>
                <w:sz w:val="22"/>
                <w:szCs w:val="22"/>
              </w:rPr>
              <w:t>za delo</w:t>
            </w:r>
          </w:p>
          <w:p w:rsidR="00746390" w:rsidRPr="008F4D52" w:rsidRDefault="00746390" w:rsidP="00B36CE3">
            <w:pPr>
              <w:jc w:val="right"/>
              <w:rPr>
                <w:rFonts w:ascii="Arial" w:hAnsi="Arial" w:cs="Arial"/>
                <w:sz w:val="22"/>
                <w:szCs w:val="22"/>
              </w:rPr>
            </w:pPr>
          </w:p>
          <w:p w:rsidR="00746390" w:rsidRPr="008F4D52" w:rsidRDefault="00746390" w:rsidP="00B36CE3">
            <w:pPr>
              <w:jc w:val="right"/>
              <w:rPr>
                <w:rFonts w:ascii="Arial" w:hAnsi="Arial" w:cs="Arial"/>
                <w:sz w:val="22"/>
                <w:szCs w:val="22"/>
              </w:rPr>
            </w:pPr>
          </w:p>
        </w:tc>
        <w:tc>
          <w:tcPr>
            <w:tcW w:w="1134" w:type="dxa"/>
            <w:noWrap/>
          </w:tcPr>
          <w:p w:rsidR="00746390" w:rsidRPr="008F4D52" w:rsidRDefault="00746390" w:rsidP="00B36CE3">
            <w:pPr>
              <w:jc w:val="right"/>
              <w:rPr>
                <w:rFonts w:ascii="Arial" w:hAnsi="Arial" w:cs="Arial"/>
                <w:sz w:val="22"/>
                <w:szCs w:val="22"/>
              </w:rPr>
            </w:pPr>
            <w:r w:rsidRPr="008F4D52">
              <w:rPr>
                <w:rFonts w:ascii="Arial" w:hAnsi="Arial" w:cs="Arial"/>
                <w:sz w:val="22"/>
                <w:szCs w:val="22"/>
              </w:rPr>
              <w:t>za mat. pogoje</w:t>
            </w:r>
          </w:p>
          <w:p w:rsidR="00746390" w:rsidRPr="008F4D52" w:rsidRDefault="00746390" w:rsidP="00B36CE3">
            <w:pPr>
              <w:jc w:val="right"/>
              <w:rPr>
                <w:rFonts w:ascii="Arial" w:hAnsi="Arial" w:cs="Arial"/>
                <w:sz w:val="22"/>
                <w:szCs w:val="22"/>
              </w:rPr>
            </w:pPr>
          </w:p>
        </w:tc>
        <w:tc>
          <w:tcPr>
            <w:tcW w:w="1559" w:type="dxa"/>
            <w:noWrap/>
          </w:tcPr>
          <w:p w:rsidR="00746390" w:rsidRPr="008F4D52" w:rsidRDefault="00746390" w:rsidP="00B36CE3">
            <w:pPr>
              <w:jc w:val="right"/>
              <w:rPr>
                <w:rFonts w:ascii="Arial" w:hAnsi="Arial" w:cs="Arial"/>
                <w:bCs/>
                <w:sz w:val="22"/>
                <w:szCs w:val="22"/>
              </w:rPr>
            </w:pPr>
            <w:r w:rsidRPr="008F4D52">
              <w:rPr>
                <w:rFonts w:ascii="Arial" w:hAnsi="Arial" w:cs="Arial"/>
                <w:bCs/>
                <w:sz w:val="22"/>
                <w:szCs w:val="22"/>
              </w:rPr>
              <w:t>SKUPAJ</w:t>
            </w:r>
          </w:p>
          <w:p w:rsidR="00746390" w:rsidRPr="008F4D52" w:rsidRDefault="00746390" w:rsidP="00B36CE3">
            <w:pPr>
              <w:jc w:val="right"/>
              <w:rPr>
                <w:rFonts w:ascii="Arial" w:hAnsi="Arial" w:cs="Arial"/>
                <w:bCs/>
                <w:sz w:val="22"/>
                <w:szCs w:val="22"/>
              </w:rPr>
            </w:pPr>
            <w:r w:rsidRPr="008F4D52">
              <w:rPr>
                <w:rFonts w:ascii="Arial" w:hAnsi="Arial" w:cs="Arial"/>
                <w:bCs/>
                <w:sz w:val="22"/>
                <w:szCs w:val="22"/>
              </w:rPr>
              <w:t>(na letni ravni)</w:t>
            </w:r>
          </w:p>
          <w:p w:rsidR="00746390" w:rsidRPr="008F4D52" w:rsidRDefault="00746390" w:rsidP="00B36CE3">
            <w:pPr>
              <w:jc w:val="right"/>
              <w:rPr>
                <w:rFonts w:ascii="Arial" w:hAnsi="Arial" w:cs="Arial"/>
                <w:bCs/>
                <w:sz w:val="22"/>
                <w:szCs w:val="22"/>
              </w:rPr>
            </w:pPr>
          </w:p>
        </w:tc>
        <w:tc>
          <w:tcPr>
            <w:tcW w:w="1134" w:type="dxa"/>
            <w:noWrap/>
          </w:tcPr>
          <w:p w:rsidR="00746390" w:rsidRPr="008F4D52" w:rsidRDefault="00746390" w:rsidP="00B36CE3">
            <w:pPr>
              <w:jc w:val="right"/>
              <w:rPr>
                <w:rFonts w:ascii="Arial" w:hAnsi="Arial" w:cs="Arial"/>
                <w:sz w:val="22"/>
                <w:szCs w:val="22"/>
              </w:rPr>
            </w:pPr>
            <w:r w:rsidRPr="008F4D52">
              <w:rPr>
                <w:rFonts w:ascii="Arial" w:hAnsi="Arial" w:cs="Arial"/>
                <w:sz w:val="22"/>
                <w:szCs w:val="22"/>
              </w:rPr>
              <w:t xml:space="preserve">po </w:t>
            </w:r>
            <w:proofErr w:type="spellStart"/>
            <w:r w:rsidRPr="008F4D52">
              <w:rPr>
                <w:rFonts w:ascii="Arial" w:hAnsi="Arial" w:cs="Arial"/>
                <w:sz w:val="22"/>
                <w:szCs w:val="22"/>
              </w:rPr>
              <w:t>četr</w:t>
            </w:r>
            <w:proofErr w:type="spellEnd"/>
            <w:r w:rsidRPr="008F4D52">
              <w:rPr>
                <w:rFonts w:ascii="Arial" w:hAnsi="Arial" w:cs="Arial"/>
                <w:sz w:val="22"/>
                <w:szCs w:val="22"/>
              </w:rPr>
              <w:t>-</w:t>
            </w:r>
          </w:p>
          <w:p w:rsidR="00746390" w:rsidRPr="008F4D52" w:rsidRDefault="00746390" w:rsidP="00B36CE3">
            <w:pPr>
              <w:jc w:val="right"/>
              <w:rPr>
                <w:rFonts w:ascii="Arial" w:hAnsi="Arial" w:cs="Arial"/>
                <w:sz w:val="22"/>
                <w:szCs w:val="22"/>
              </w:rPr>
            </w:pPr>
            <w:proofErr w:type="spellStart"/>
            <w:r w:rsidRPr="008F4D52">
              <w:rPr>
                <w:rFonts w:ascii="Arial" w:hAnsi="Arial" w:cs="Arial"/>
                <w:sz w:val="22"/>
                <w:szCs w:val="22"/>
              </w:rPr>
              <w:t>tinah</w:t>
            </w:r>
            <w:proofErr w:type="spellEnd"/>
          </w:p>
          <w:p w:rsidR="00746390" w:rsidRPr="008F4D52" w:rsidRDefault="00746390" w:rsidP="00B36CE3">
            <w:pPr>
              <w:jc w:val="right"/>
              <w:rPr>
                <w:rFonts w:ascii="Arial" w:hAnsi="Arial" w:cs="Arial"/>
                <w:sz w:val="22"/>
                <w:szCs w:val="22"/>
              </w:rPr>
            </w:pPr>
          </w:p>
        </w:tc>
      </w:tr>
      <w:tr w:rsidR="00746390" w:rsidRPr="00AA0595" w:rsidTr="00B36CE3">
        <w:tblPrEx>
          <w:tblLook w:val="04A0" w:firstRow="1" w:lastRow="0" w:firstColumn="1" w:lastColumn="0" w:noHBand="0" w:noVBand="1"/>
        </w:tblPrEx>
        <w:trPr>
          <w:trHeight w:val="255"/>
        </w:trPr>
        <w:tc>
          <w:tcPr>
            <w:tcW w:w="1843" w:type="dxa"/>
            <w:noWrap/>
            <w:hideMark/>
          </w:tcPr>
          <w:p w:rsidR="00746390" w:rsidRPr="00AA0595" w:rsidRDefault="00746390" w:rsidP="00B36CE3">
            <w:pPr>
              <w:suppressAutoHyphens w:val="0"/>
              <w:jc w:val="left"/>
              <w:rPr>
                <w:rFonts w:ascii="Arial" w:hAnsi="Arial" w:cs="Arial"/>
                <w:sz w:val="20"/>
                <w:szCs w:val="20"/>
                <w:lang w:eastAsia="sl-SI"/>
              </w:rPr>
            </w:pPr>
            <w:r w:rsidRPr="00AA0595">
              <w:rPr>
                <w:rFonts w:ascii="Arial" w:hAnsi="Arial" w:cs="Arial"/>
                <w:sz w:val="20"/>
                <w:szCs w:val="20"/>
                <w:lang w:eastAsia="sl-SI"/>
              </w:rPr>
              <w:t>Črna pri Kamniku</w:t>
            </w:r>
          </w:p>
        </w:tc>
        <w:tc>
          <w:tcPr>
            <w:tcW w:w="112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783</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1.039,35</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3.022,73</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1.209,09</w:t>
            </w:r>
          </w:p>
        </w:tc>
        <w:tc>
          <w:tcPr>
            <w:tcW w:w="155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5.271,16</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1.317,79</w:t>
            </w:r>
          </w:p>
        </w:tc>
      </w:tr>
      <w:tr w:rsidR="00746390" w:rsidRPr="00AA0595" w:rsidTr="00B36CE3">
        <w:tblPrEx>
          <w:tblLook w:val="04A0" w:firstRow="1" w:lastRow="0" w:firstColumn="1" w:lastColumn="0" w:noHBand="0" w:noVBand="1"/>
        </w:tblPrEx>
        <w:trPr>
          <w:trHeight w:val="255"/>
        </w:trPr>
        <w:tc>
          <w:tcPr>
            <w:tcW w:w="1843" w:type="dxa"/>
            <w:noWrap/>
            <w:hideMark/>
          </w:tcPr>
          <w:p w:rsidR="00746390" w:rsidRPr="00AA0595" w:rsidRDefault="00746390" w:rsidP="00B36CE3">
            <w:pPr>
              <w:suppressAutoHyphens w:val="0"/>
              <w:jc w:val="left"/>
              <w:rPr>
                <w:rFonts w:ascii="Arial" w:hAnsi="Arial" w:cs="Arial"/>
                <w:sz w:val="20"/>
                <w:szCs w:val="20"/>
                <w:lang w:eastAsia="sl-SI"/>
              </w:rPr>
            </w:pPr>
            <w:r w:rsidRPr="00AA0595">
              <w:rPr>
                <w:rFonts w:ascii="Arial" w:hAnsi="Arial" w:cs="Arial"/>
                <w:sz w:val="20"/>
                <w:szCs w:val="20"/>
                <w:lang w:eastAsia="sl-SI"/>
              </w:rPr>
              <w:t>Duplica</w:t>
            </w:r>
          </w:p>
        </w:tc>
        <w:tc>
          <w:tcPr>
            <w:tcW w:w="112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4481</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5.948,03</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3.022,73</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1.209,09</w:t>
            </w:r>
          </w:p>
        </w:tc>
        <w:tc>
          <w:tcPr>
            <w:tcW w:w="155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10.179,85</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2.544,96</w:t>
            </w:r>
          </w:p>
        </w:tc>
      </w:tr>
      <w:tr w:rsidR="00746390" w:rsidRPr="00AA0595" w:rsidTr="00B36CE3">
        <w:tblPrEx>
          <w:tblLook w:val="04A0" w:firstRow="1" w:lastRow="0" w:firstColumn="1" w:lastColumn="0" w:noHBand="0" w:noVBand="1"/>
        </w:tblPrEx>
        <w:trPr>
          <w:trHeight w:val="255"/>
        </w:trPr>
        <w:tc>
          <w:tcPr>
            <w:tcW w:w="1843" w:type="dxa"/>
            <w:noWrap/>
            <w:hideMark/>
          </w:tcPr>
          <w:p w:rsidR="00746390" w:rsidRPr="00AA0595" w:rsidRDefault="00746390" w:rsidP="00B36CE3">
            <w:pPr>
              <w:suppressAutoHyphens w:val="0"/>
              <w:jc w:val="left"/>
              <w:rPr>
                <w:rFonts w:ascii="Arial" w:hAnsi="Arial" w:cs="Arial"/>
                <w:sz w:val="20"/>
                <w:szCs w:val="20"/>
                <w:lang w:eastAsia="sl-SI"/>
              </w:rPr>
            </w:pPr>
            <w:r w:rsidRPr="00AA0595">
              <w:rPr>
                <w:rFonts w:ascii="Arial" w:hAnsi="Arial" w:cs="Arial"/>
                <w:sz w:val="20"/>
                <w:szCs w:val="20"/>
                <w:lang w:eastAsia="sl-SI"/>
              </w:rPr>
              <w:t>Godič</w:t>
            </w:r>
          </w:p>
        </w:tc>
        <w:tc>
          <w:tcPr>
            <w:tcW w:w="112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895</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1.188,01</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3.022,73</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1.209,09</w:t>
            </w:r>
          </w:p>
        </w:tc>
        <w:tc>
          <w:tcPr>
            <w:tcW w:w="155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5.419,83</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1.354,96</w:t>
            </w:r>
          </w:p>
        </w:tc>
      </w:tr>
      <w:tr w:rsidR="00746390" w:rsidRPr="00AA0595" w:rsidTr="00B36CE3">
        <w:tblPrEx>
          <w:tblLook w:val="04A0" w:firstRow="1" w:lastRow="0" w:firstColumn="1" w:lastColumn="0" w:noHBand="0" w:noVBand="1"/>
        </w:tblPrEx>
        <w:trPr>
          <w:trHeight w:val="255"/>
        </w:trPr>
        <w:tc>
          <w:tcPr>
            <w:tcW w:w="1843" w:type="dxa"/>
            <w:noWrap/>
            <w:hideMark/>
          </w:tcPr>
          <w:p w:rsidR="00746390" w:rsidRPr="00AA0595" w:rsidRDefault="00746390" w:rsidP="00B36CE3">
            <w:pPr>
              <w:suppressAutoHyphens w:val="0"/>
              <w:jc w:val="left"/>
              <w:rPr>
                <w:rFonts w:ascii="Arial" w:hAnsi="Arial" w:cs="Arial"/>
                <w:sz w:val="20"/>
                <w:szCs w:val="20"/>
                <w:lang w:eastAsia="sl-SI"/>
              </w:rPr>
            </w:pPr>
            <w:r w:rsidRPr="00AA0595">
              <w:rPr>
                <w:rFonts w:ascii="Arial" w:hAnsi="Arial" w:cs="Arial"/>
                <w:sz w:val="20"/>
                <w:szCs w:val="20"/>
                <w:lang w:eastAsia="sl-SI"/>
              </w:rPr>
              <w:t>Kamniška Bistrica</w:t>
            </w:r>
          </w:p>
        </w:tc>
        <w:tc>
          <w:tcPr>
            <w:tcW w:w="112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2048</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2.718,49</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3.022,73</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1.209,09</w:t>
            </w:r>
          </w:p>
        </w:tc>
        <w:tc>
          <w:tcPr>
            <w:tcW w:w="155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6.950,31</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1.737,58</w:t>
            </w:r>
          </w:p>
        </w:tc>
      </w:tr>
      <w:tr w:rsidR="00746390" w:rsidRPr="00AA0595" w:rsidTr="00B36CE3">
        <w:tblPrEx>
          <w:tblLook w:val="04A0" w:firstRow="1" w:lastRow="0" w:firstColumn="1" w:lastColumn="0" w:noHBand="0" w:noVBand="1"/>
        </w:tblPrEx>
        <w:trPr>
          <w:trHeight w:val="255"/>
        </w:trPr>
        <w:tc>
          <w:tcPr>
            <w:tcW w:w="1843" w:type="dxa"/>
            <w:noWrap/>
            <w:hideMark/>
          </w:tcPr>
          <w:p w:rsidR="00746390" w:rsidRPr="00AA0595" w:rsidRDefault="00746390" w:rsidP="00B36CE3">
            <w:pPr>
              <w:suppressAutoHyphens w:val="0"/>
              <w:jc w:val="left"/>
              <w:rPr>
                <w:rFonts w:ascii="Arial" w:hAnsi="Arial" w:cs="Arial"/>
                <w:sz w:val="20"/>
                <w:szCs w:val="20"/>
                <w:lang w:eastAsia="sl-SI"/>
              </w:rPr>
            </w:pPr>
            <w:r w:rsidRPr="00AA0595">
              <w:rPr>
                <w:rFonts w:ascii="Arial" w:hAnsi="Arial" w:cs="Arial"/>
                <w:sz w:val="20"/>
                <w:szCs w:val="20"/>
                <w:lang w:eastAsia="sl-SI"/>
              </w:rPr>
              <w:t>Motnik</w:t>
            </w:r>
          </w:p>
        </w:tc>
        <w:tc>
          <w:tcPr>
            <w:tcW w:w="112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358</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475,21</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3.022,73</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1.209,09</w:t>
            </w:r>
          </w:p>
        </w:tc>
        <w:tc>
          <w:tcPr>
            <w:tcW w:w="155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4.707,02</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1.176,76</w:t>
            </w:r>
          </w:p>
        </w:tc>
      </w:tr>
      <w:tr w:rsidR="00746390" w:rsidRPr="00AA0595" w:rsidTr="00B36CE3">
        <w:tblPrEx>
          <w:tblLook w:val="04A0" w:firstRow="1" w:lastRow="0" w:firstColumn="1" w:lastColumn="0" w:noHBand="0" w:noVBand="1"/>
        </w:tblPrEx>
        <w:trPr>
          <w:trHeight w:val="255"/>
        </w:trPr>
        <w:tc>
          <w:tcPr>
            <w:tcW w:w="1843" w:type="dxa"/>
            <w:noWrap/>
            <w:hideMark/>
          </w:tcPr>
          <w:p w:rsidR="00746390" w:rsidRPr="00AA0595" w:rsidRDefault="00746390" w:rsidP="00B36CE3">
            <w:pPr>
              <w:suppressAutoHyphens w:val="0"/>
              <w:jc w:val="left"/>
              <w:rPr>
                <w:rFonts w:ascii="Arial" w:hAnsi="Arial" w:cs="Arial"/>
                <w:sz w:val="20"/>
                <w:szCs w:val="20"/>
                <w:lang w:eastAsia="sl-SI"/>
              </w:rPr>
            </w:pPr>
            <w:r w:rsidRPr="00AA0595">
              <w:rPr>
                <w:rFonts w:ascii="Arial" w:hAnsi="Arial" w:cs="Arial"/>
                <w:sz w:val="20"/>
                <w:szCs w:val="20"/>
                <w:lang w:eastAsia="sl-SI"/>
              </w:rPr>
              <w:t>Nevlje</w:t>
            </w:r>
          </w:p>
        </w:tc>
        <w:tc>
          <w:tcPr>
            <w:tcW w:w="112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1864</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2.474,25</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3.022,73</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1.209,09</w:t>
            </w:r>
          </w:p>
        </w:tc>
        <w:tc>
          <w:tcPr>
            <w:tcW w:w="155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6.706,07</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1.676,52</w:t>
            </w:r>
          </w:p>
        </w:tc>
      </w:tr>
      <w:tr w:rsidR="00746390" w:rsidRPr="00AA0595" w:rsidTr="00B36CE3">
        <w:tblPrEx>
          <w:tblLook w:val="04A0" w:firstRow="1" w:lastRow="0" w:firstColumn="1" w:lastColumn="0" w:noHBand="0" w:noVBand="1"/>
        </w:tblPrEx>
        <w:trPr>
          <w:trHeight w:val="255"/>
        </w:trPr>
        <w:tc>
          <w:tcPr>
            <w:tcW w:w="1843" w:type="dxa"/>
            <w:noWrap/>
            <w:hideMark/>
          </w:tcPr>
          <w:p w:rsidR="00746390" w:rsidRPr="00AA0595" w:rsidRDefault="00746390" w:rsidP="00B36CE3">
            <w:pPr>
              <w:suppressAutoHyphens w:val="0"/>
              <w:jc w:val="left"/>
              <w:rPr>
                <w:rFonts w:ascii="Arial" w:hAnsi="Arial" w:cs="Arial"/>
                <w:sz w:val="20"/>
                <w:szCs w:val="20"/>
                <w:lang w:eastAsia="sl-SI"/>
              </w:rPr>
            </w:pPr>
            <w:r w:rsidRPr="00AA0595">
              <w:rPr>
                <w:rFonts w:ascii="Arial" w:hAnsi="Arial" w:cs="Arial"/>
                <w:sz w:val="20"/>
                <w:szCs w:val="20"/>
                <w:lang w:eastAsia="sl-SI"/>
              </w:rPr>
              <w:t>Podgorje</w:t>
            </w:r>
          </w:p>
        </w:tc>
        <w:tc>
          <w:tcPr>
            <w:tcW w:w="112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1019</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1.352,61</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3.022,73</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1.209,09</w:t>
            </w:r>
          </w:p>
        </w:tc>
        <w:tc>
          <w:tcPr>
            <w:tcW w:w="155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5.584,43</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1.396,11</w:t>
            </w:r>
          </w:p>
        </w:tc>
      </w:tr>
      <w:tr w:rsidR="00746390" w:rsidRPr="00AA0595" w:rsidTr="00B36CE3">
        <w:tblPrEx>
          <w:tblLook w:val="04A0" w:firstRow="1" w:lastRow="0" w:firstColumn="1" w:lastColumn="0" w:noHBand="0" w:noVBand="1"/>
        </w:tblPrEx>
        <w:trPr>
          <w:trHeight w:val="255"/>
        </w:trPr>
        <w:tc>
          <w:tcPr>
            <w:tcW w:w="1843" w:type="dxa"/>
            <w:noWrap/>
            <w:hideMark/>
          </w:tcPr>
          <w:p w:rsidR="00746390" w:rsidRPr="00AA0595" w:rsidRDefault="00746390" w:rsidP="00B36CE3">
            <w:pPr>
              <w:suppressAutoHyphens w:val="0"/>
              <w:jc w:val="left"/>
              <w:rPr>
                <w:rFonts w:ascii="Arial" w:hAnsi="Arial" w:cs="Arial"/>
                <w:sz w:val="20"/>
                <w:szCs w:val="20"/>
                <w:lang w:eastAsia="sl-SI"/>
              </w:rPr>
            </w:pPr>
            <w:r w:rsidRPr="00AA0595">
              <w:rPr>
                <w:rFonts w:ascii="Arial" w:hAnsi="Arial" w:cs="Arial"/>
                <w:sz w:val="20"/>
                <w:szCs w:val="20"/>
                <w:lang w:eastAsia="sl-SI"/>
              </w:rPr>
              <w:t>Pšajnovica</w:t>
            </w:r>
          </w:p>
        </w:tc>
        <w:tc>
          <w:tcPr>
            <w:tcW w:w="112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211</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280,08</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3.022,73</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1.209,09</w:t>
            </w:r>
          </w:p>
        </w:tc>
        <w:tc>
          <w:tcPr>
            <w:tcW w:w="155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4.511,90</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1.127,97</w:t>
            </w:r>
          </w:p>
        </w:tc>
      </w:tr>
      <w:tr w:rsidR="00746390" w:rsidRPr="00AA0595" w:rsidTr="00B36CE3">
        <w:tblPrEx>
          <w:tblLook w:val="04A0" w:firstRow="1" w:lastRow="0" w:firstColumn="1" w:lastColumn="0" w:noHBand="0" w:noVBand="1"/>
        </w:tblPrEx>
        <w:trPr>
          <w:trHeight w:val="255"/>
        </w:trPr>
        <w:tc>
          <w:tcPr>
            <w:tcW w:w="1843" w:type="dxa"/>
            <w:noWrap/>
            <w:hideMark/>
          </w:tcPr>
          <w:p w:rsidR="00746390" w:rsidRPr="00AA0595" w:rsidRDefault="00746390" w:rsidP="00B36CE3">
            <w:pPr>
              <w:suppressAutoHyphens w:val="0"/>
              <w:jc w:val="left"/>
              <w:rPr>
                <w:rFonts w:ascii="Arial" w:hAnsi="Arial" w:cs="Arial"/>
                <w:sz w:val="20"/>
                <w:szCs w:val="20"/>
                <w:lang w:eastAsia="sl-SI"/>
              </w:rPr>
            </w:pPr>
            <w:r w:rsidRPr="00AA0595">
              <w:rPr>
                <w:rFonts w:ascii="Arial" w:hAnsi="Arial" w:cs="Arial"/>
                <w:sz w:val="20"/>
                <w:szCs w:val="20"/>
                <w:lang w:eastAsia="sl-SI"/>
              </w:rPr>
              <w:t>Sela</w:t>
            </w:r>
          </w:p>
        </w:tc>
        <w:tc>
          <w:tcPr>
            <w:tcW w:w="112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703</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933,15</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3.022,73</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1.209,09</w:t>
            </w:r>
          </w:p>
        </w:tc>
        <w:tc>
          <w:tcPr>
            <w:tcW w:w="155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5.164,97</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1.291,24</w:t>
            </w:r>
          </w:p>
        </w:tc>
      </w:tr>
      <w:tr w:rsidR="00746390" w:rsidRPr="00AA0595" w:rsidTr="00B36CE3">
        <w:tblPrEx>
          <w:tblLook w:val="04A0" w:firstRow="1" w:lastRow="0" w:firstColumn="1" w:lastColumn="0" w:noHBand="0" w:noVBand="1"/>
        </w:tblPrEx>
        <w:trPr>
          <w:trHeight w:val="255"/>
        </w:trPr>
        <w:tc>
          <w:tcPr>
            <w:tcW w:w="1843" w:type="dxa"/>
            <w:noWrap/>
            <w:hideMark/>
          </w:tcPr>
          <w:p w:rsidR="00746390" w:rsidRPr="00AA0595" w:rsidRDefault="00746390" w:rsidP="00B36CE3">
            <w:pPr>
              <w:suppressAutoHyphens w:val="0"/>
              <w:jc w:val="left"/>
              <w:rPr>
                <w:rFonts w:ascii="Arial" w:hAnsi="Arial" w:cs="Arial"/>
                <w:sz w:val="20"/>
                <w:szCs w:val="20"/>
                <w:lang w:eastAsia="sl-SI"/>
              </w:rPr>
            </w:pPr>
            <w:r w:rsidRPr="00AA0595">
              <w:rPr>
                <w:rFonts w:ascii="Arial" w:hAnsi="Arial" w:cs="Arial"/>
                <w:sz w:val="20"/>
                <w:szCs w:val="20"/>
                <w:lang w:eastAsia="sl-SI"/>
              </w:rPr>
              <w:t>Srednja vas</w:t>
            </w:r>
          </w:p>
        </w:tc>
        <w:tc>
          <w:tcPr>
            <w:tcW w:w="112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727</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965,01</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3.022,73</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1.209,09</w:t>
            </w:r>
          </w:p>
        </w:tc>
        <w:tc>
          <w:tcPr>
            <w:tcW w:w="155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5.196,83</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1.299,21</w:t>
            </w:r>
          </w:p>
        </w:tc>
      </w:tr>
      <w:tr w:rsidR="00746390" w:rsidRPr="00AA0595" w:rsidTr="00B36CE3">
        <w:tblPrEx>
          <w:tblLook w:val="04A0" w:firstRow="1" w:lastRow="0" w:firstColumn="1" w:lastColumn="0" w:noHBand="0" w:noVBand="1"/>
        </w:tblPrEx>
        <w:trPr>
          <w:trHeight w:val="255"/>
        </w:trPr>
        <w:tc>
          <w:tcPr>
            <w:tcW w:w="1843" w:type="dxa"/>
            <w:noWrap/>
            <w:hideMark/>
          </w:tcPr>
          <w:p w:rsidR="00746390" w:rsidRPr="00AA0595" w:rsidRDefault="00746390" w:rsidP="00B36CE3">
            <w:pPr>
              <w:suppressAutoHyphens w:val="0"/>
              <w:jc w:val="left"/>
              <w:rPr>
                <w:rFonts w:ascii="Arial" w:hAnsi="Arial" w:cs="Arial"/>
                <w:sz w:val="20"/>
                <w:szCs w:val="20"/>
                <w:lang w:eastAsia="sl-SI"/>
              </w:rPr>
            </w:pPr>
            <w:r w:rsidRPr="00AA0595">
              <w:rPr>
                <w:rFonts w:ascii="Arial" w:hAnsi="Arial" w:cs="Arial"/>
                <w:sz w:val="20"/>
                <w:szCs w:val="20"/>
                <w:lang w:eastAsia="sl-SI"/>
              </w:rPr>
              <w:t>Šmarca</w:t>
            </w:r>
          </w:p>
        </w:tc>
        <w:tc>
          <w:tcPr>
            <w:tcW w:w="112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1560</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2.070,73</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3.022,73</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1.209,09</w:t>
            </w:r>
          </w:p>
        </w:tc>
        <w:tc>
          <w:tcPr>
            <w:tcW w:w="155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6.302,55</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1.575,64</w:t>
            </w:r>
          </w:p>
        </w:tc>
      </w:tr>
      <w:tr w:rsidR="00746390" w:rsidRPr="00AA0595" w:rsidTr="00B36CE3">
        <w:tblPrEx>
          <w:tblLook w:val="04A0" w:firstRow="1" w:lastRow="0" w:firstColumn="1" w:lastColumn="0" w:noHBand="0" w:noVBand="1"/>
        </w:tblPrEx>
        <w:trPr>
          <w:trHeight w:val="255"/>
        </w:trPr>
        <w:tc>
          <w:tcPr>
            <w:tcW w:w="1843" w:type="dxa"/>
            <w:noWrap/>
            <w:hideMark/>
          </w:tcPr>
          <w:p w:rsidR="00746390" w:rsidRPr="00AA0595" w:rsidRDefault="00746390" w:rsidP="00B36CE3">
            <w:pPr>
              <w:suppressAutoHyphens w:val="0"/>
              <w:jc w:val="left"/>
              <w:rPr>
                <w:rFonts w:ascii="Arial" w:hAnsi="Arial" w:cs="Arial"/>
                <w:sz w:val="20"/>
                <w:szCs w:val="20"/>
                <w:lang w:eastAsia="sl-SI"/>
              </w:rPr>
            </w:pPr>
            <w:r w:rsidRPr="00AA0595">
              <w:rPr>
                <w:rFonts w:ascii="Arial" w:hAnsi="Arial" w:cs="Arial"/>
                <w:sz w:val="20"/>
                <w:szCs w:val="20"/>
                <w:lang w:eastAsia="sl-SI"/>
              </w:rPr>
              <w:t>Šmartno v Tuhinju</w:t>
            </w:r>
          </w:p>
        </w:tc>
        <w:tc>
          <w:tcPr>
            <w:tcW w:w="112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781</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1.036,69</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3.022,73</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1.209,09</w:t>
            </w:r>
          </w:p>
        </w:tc>
        <w:tc>
          <w:tcPr>
            <w:tcW w:w="155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5.268,51</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1.317,13</w:t>
            </w:r>
          </w:p>
        </w:tc>
      </w:tr>
      <w:tr w:rsidR="00746390" w:rsidRPr="00AA0595" w:rsidTr="00B36CE3">
        <w:tblPrEx>
          <w:tblLook w:val="04A0" w:firstRow="1" w:lastRow="0" w:firstColumn="1" w:lastColumn="0" w:noHBand="0" w:noVBand="1"/>
        </w:tblPrEx>
        <w:trPr>
          <w:trHeight w:val="255"/>
        </w:trPr>
        <w:tc>
          <w:tcPr>
            <w:tcW w:w="1843" w:type="dxa"/>
            <w:noWrap/>
            <w:hideMark/>
          </w:tcPr>
          <w:p w:rsidR="00746390" w:rsidRPr="00AA0595" w:rsidRDefault="00746390" w:rsidP="00B36CE3">
            <w:pPr>
              <w:suppressAutoHyphens w:val="0"/>
              <w:jc w:val="left"/>
              <w:rPr>
                <w:rFonts w:ascii="Arial" w:hAnsi="Arial" w:cs="Arial"/>
                <w:sz w:val="20"/>
                <w:szCs w:val="20"/>
                <w:lang w:eastAsia="sl-SI"/>
              </w:rPr>
            </w:pPr>
            <w:r w:rsidRPr="00AA0595">
              <w:rPr>
                <w:rFonts w:ascii="Arial" w:hAnsi="Arial" w:cs="Arial"/>
                <w:sz w:val="20"/>
                <w:szCs w:val="20"/>
                <w:lang w:eastAsia="sl-SI"/>
              </w:rPr>
              <w:t>Špitalič</w:t>
            </w:r>
          </w:p>
        </w:tc>
        <w:tc>
          <w:tcPr>
            <w:tcW w:w="112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289</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383,62</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3.022,73</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1.209,09</w:t>
            </w:r>
          </w:p>
        </w:tc>
        <w:tc>
          <w:tcPr>
            <w:tcW w:w="155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4.615,43</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1.153,86</w:t>
            </w:r>
          </w:p>
        </w:tc>
      </w:tr>
      <w:tr w:rsidR="00746390" w:rsidRPr="00AA0595" w:rsidTr="00B36CE3">
        <w:tblPrEx>
          <w:tblLook w:val="04A0" w:firstRow="1" w:lastRow="0" w:firstColumn="1" w:lastColumn="0" w:noHBand="0" w:noVBand="1"/>
        </w:tblPrEx>
        <w:trPr>
          <w:trHeight w:val="255"/>
        </w:trPr>
        <w:tc>
          <w:tcPr>
            <w:tcW w:w="1843" w:type="dxa"/>
            <w:noWrap/>
            <w:hideMark/>
          </w:tcPr>
          <w:p w:rsidR="00746390" w:rsidRPr="00AA0595" w:rsidRDefault="00746390" w:rsidP="00B36CE3">
            <w:pPr>
              <w:suppressAutoHyphens w:val="0"/>
              <w:jc w:val="left"/>
              <w:rPr>
                <w:rFonts w:ascii="Arial" w:hAnsi="Arial" w:cs="Arial"/>
                <w:sz w:val="20"/>
                <w:szCs w:val="20"/>
                <w:lang w:eastAsia="sl-SI"/>
              </w:rPr>
            </w:pPr>
            <w:r w:rsidRPr="00AA0595">
              <w:rPr>
                <w:rFonts w:ascii="Arial" w:hAnsi="Arial" w:cs="Arial"/>
                <w:sz w:val="20"/>
                <w:szCs w:val="20"/>
                <w:lang w:eastAsia="sl-SI"/>
              </w:rPr>
              <w:t>Tuhinj</w:t>
            </w:r>
          </w:p>
        </w:tc>
        <w:tc>
          <w:tcPr>
            <w:tcW w:w="112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1303</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1.729,59</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3.022,73</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1.209,09</w:t>
            </w:r>
          </w:p>
        </w:tc>
        <w:tc>
          <w:tcPr>
            <w:tcW w:w="155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5.961,41</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1.490,35</w:t>
            </w:r>
          </w:p>
        </w:tc>
      </w:tr>
      <w:tr w:rsidR="00746390" w:rsidRPr="00AA0595" w:rsidTr="00B36CE3">
        <w:tblPrEx>
          <w:tblLook w:val="04A0" w:firstRow="1" w:lastRow="0" w:firstColumn="1" w:lastColumn="0" w:noHBand="0" w:noVBand="1"/>
        </w:tblPrEx>
        <w:trPr>
          <w:trHeight w:val="255"/>
        </w:trPr>
        <w:tc>
          <w:tcPr>
            <w:tcW w:w="1843" w:type="dxa"/>
            <w:noWrap/>
            <w:hideMark/>
          </w:tcPr>
          <w:p w:rsidR="00746390" w:rsidRPr="00AA0595" w:rsidRDefault="00746390" w:rsidP="00B36CE3">
            <w:pPr>
              <w:suppressAutoHyphens w:val="0"/>
              <w:jc w:val="left"/>
              <w:rPr>
                <w:rFonts w:ascii="Arial" w:hAnsi="Arial" w:cs="Arial"/>
                <w:sz w:val="20"/>
                <w:szCs w:val="20"/>
                <w:lang w:eastAsia="sl-SI"/>
              </w:rPr>
            </w:pPr>
            <w:r w:rsidRPr="00AA0595">
              <w:rPr>
                <w:rFonts w:ascii="Arial" w:hAnsi="Arial" w:cs="Arial"/>
                <w:sz w:val="20"/>
                <w:szCs w:val="20"/>
                <w:lang w:eastAsia="sl-SI"/>
              </w:rPr>
              <w:t>Tunjice</w:t>
            </w:r>
          </w:p>
        </w:tc>
        <w:tc>
          <w:tcPr>
            <w:tcW w:w="112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760</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1.008,82</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3.022,73</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1.209,09</w:t>
            </w:r>
          </w:p>
        </w:tc>
        <w:tc>
          <w:tcPr>
            <w:tcW w:w="155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5.240,63</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1.310,16</w:t>
            </w:r>
          </w:p>
        </w:tc>
      </w:tr>
      <w:tr w:rsidR="00746390" w:rsidRPr="00AA0595" w:rsidTr="00B36CE3">
        <w:tblPrEx>
          <w:tblLook w:val="04A0" w:firstRow="1" w:lastRow="0" w:firstColumn="1" w:lastColumn="0" w:noHBand="0" w:noVBand="1"/>
        </w:tblPrEx>
        <w:trPr>
          <w:trHeight w:val="255"/>
        </w:trPr>
        <w:tc>
          <w:tcPr>
            <w:tcW w:w="1843" w:type="dxa"/>
            <w:noWrap/>
            <w:hideMark/>
          </w:tcPr>
          <w:p w:rsidR="00746390" w:rsidRPr="00AA0595" w:rsidRDefault="00746390" w:rsidP="00B36CE3">
            <w:pPr>
              <w:suppressAutoHyphens w:val="0"/>
              <w:jc w:val="left"/>
              <w:rPr>
                <w:rFonts w:ascii="Arial" w:hAnsi="Arial" w:cs="Arial"/>
                <w:sz w:val="20"/>
                <w:szCs w:val="20"/>
                <w:lang w:eastAsia="sl-SI"/>
              </w:rPr>
            </w:pPr>
            <w:r w:rsidRPr="00AA0595">
              <w:rPr>
                <w:rFonts w:ascii="Arial" w:hAnsi="Arial" w:cs="Arial"/>
                <w:sz w:val="20"/>
                <w:szCs w:val="20"/>
                <w:lang w:eastAsia="sl-SI"/>
              </w:rPr>
              <w:t>Volčji Potok</w:t>
            </w:r>
          </w:p>
        </w:tc>
        <w:tc>
          <w:tcPr>
            <w:tcW w:w="112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533</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707,5</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3.022,73</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1.209,09</w:t>
            </w:r>
          </w:p>
        </w:tc>
        <w:tc>
          <w:tcPr>
            <w:tcW w:w="155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4.939,32</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1.234,83</w:t>
            </w:r>
          </w:p>
        </w:tc>
      </w:tr>
      <w:tr w:rsidR="00746390" w:rsidRPr="00AA0595" w:rsidTr="00B36CE3">
        <w:tblPrEx>
          <w:tblLook w:val="04A0" w:firstRow="1" w:lastRow="0" w:firstColumn="1" w:lastColumn="0" w:noHBand="0" w:noVBand="1"/>
        </w:tblPrEx>
        <w:trPr>
          <w:trHeight w:val="255"/>
        </w:trPr>
        <w:tc>
          <w:tcPr>
            <w:tcW w:w="1843" w:type="dxa"/>
            <w:noWrap/>
            <w:hideMark/>
          </w:tcPr>
          <w:p w:rsidR="00746390" w:rsidRPr="00AA0595" w:rsidRDefault="00746390" w:rsidP="00B36CE3">
            <w:pPr>
              <w:suppressAutoHyphens w:val="0"/>
              <w:jc w:val="left"/>
              <w:rPr>
                <w:rFonts w:ascii="Arial" w:hAnsi="Arial" w:cs="Arial"/>
                <w:sz w:val="20"/>
                <w:szCs w:val="20"/>
                <w:lang w:eastAsia="sl-SI"/>
              </w:rPr>
            </w:pPr>
            <w:r w:rsidRPr="00AA0595">
              <w:rPr>
                <w:rFonts w:ascii="Arial" w:hAnsi="Arial" w:cs="Arial"/>
                <w:sz w:val="20"/>
                <w:szCs w:val="20"/>
                <w:lang w:eastAsia="sl-SI"/>
              </w:rPr>
              <w:t>Vranja Peč</w:t>
            </w:r>
          </w:p>
        </w:tc>
        <w:tc>
          <w:tcPr>
            <w:tcW w:w="112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335</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444,68</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3.022,73</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1.209,09</w:t>
            </w:r>
          </w:p>
        </w:tc>
        <w:tc>
          <w:tcPr>
            <w:tcW w:w="155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4.676,49</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1.169,12</w:t>
            </w:r>
          </w:p>
        </w:tc>
      </w:tr>
      <w:tr w:rsidR="00746390" w:rsidRPr="00AA0595" w:rsidTr="00B36CE3">
        <w:tblPrEx>
          <w:tblLook w:val="04A0" w:firstRow="1" w:lastRow="0" w:firstColumn="1" w:lastColumn="0" w:noHBand="0" w:noVBand="1"/>
        </w:tblPrEx>
        <w:trPr>
          <w:trHeight w:val="255"/>
        </w:trPr>
        <w:tc>
          <w:tcPr>
            <w:tcW w:w="1843" w:type="dxa"/>
            <w:noWrap/>
            <w:hideMark/>
          </w:tcPr>
          <w:p w:rsidR="00746390" w:rsidRPr="00AA0595" w:rsidRDefault="00746390" w:rsidP="00B36CE3">
            <w:pPr>
              <w:suppressAutoHyphens w:val="0"/>
              <w:jc w:val="left"/>
              <w:rPr>
                <w:rFonts w:ascii="Arial" w:hAnsi="Arial" w:cs="Arial"/>
                <w:sz w:val="20"/>
                <w:szCs w:val="20"/>
                <w:lang w:eastAsia="sl-SI"/>
              </w:rPr>
            </w:pPr>
            <w:r w:rsidRPr="00AA0595">
              <w:rPr>
                <w:rFonts w:ascii="Arial" w:hAnsi="Arial" w:cs="Arial"/>
                <w:sz w:val="20"/>
                <w:szCs w:val="20"/>
                <w:lang w:eastAsia="sl-SI"/>
              </w:rPr>
              <w:t>Kamnik-Center</w:t>
            </w:r>
          </w:p>
        </w:tc>
        <w:tc>
          <w:tcPr>
            <w:tcW w:w="112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3252</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4.316,67</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3.022,73</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1.209,09</w:t>
            </w:r>
          </w:p>
        </w:tc>
        <w:tc>
          <w:tcPr>
            <w:tcW w:w="155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8.548,49</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2.137,12</w:t>
            </w:r>
          </w:p>
        </w:tc>
      </w:tr>
      <w:tr w:rsidR="00746390" w:rsidRPr="00AA0595" w:rsidTr="00B36CE3">
        <w:tblPrEx>
          <w:tblLook w:val="04A0" w:firstRow="1" w:lastRow="0" w:firstColumn="1" w:lastColumn="0" w:noHBand="0" w:noVBand="1"/>
        </w:tblPrEx>
        <w:trPr>
          <w:trHeight w:val="255"/>
        </w:trPr>
        <w:tc>
          <w:tcPr>
            <w:tcW w:w="1843" w:type="dxa"/>
            <w:noWrap/>
            <w:hideMark/>
          </w:tcPr>
          <w:p w:rsidR="00746390" w:rsidRPr="00AA0595" w:rsidRDefault="00746390" w:rsidP="00B36CE3">
            <w:pPr>
              <w:suppressAutoHyphens w:val="0"/>
              <w:jc w:val="left"/>
              <w:rPr>
                <w:rFonts w:ascii="Arial" w:hAnsi="Arial" w:cs="Arial"/>
                <w:sz w:val="20"/>
                <w:szCs w:val="20"/>
                <w:lang w:eastAsia="sl-SI"/>
              </w:rPr>
            </w:pPr>
            <w:r w:rsidRPr="00AA0595">
              <w:rPr>
                <w:rFonts w:ascii="Arial" w:hAnsi="Arial" w:cs="Arial"/>
                <w:sz w:val="20"/>
                <w:szCs w:val="20"/>
                <w:lang w:eastAsia="sl-SI"/>
              </w:rPr>
              <w:t>Mekinje</w:t>
            </w:r>
          </w:p>
        </w:tc>
        <w:tc>
          <w:tcPr>
            <w:tcW w:w="112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1918</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2.545,93</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3.022,73</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1.209,09</w:t>
            </w:r>
          </w:p>
        </w:tc>
        <w:tc>
          <w:tcPr>
            <w:tcW w:w="155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6.777,75</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1.694,44</w:t>
            </w:r>
          </w:p>
        </w:tc>
      </w:tr>
      <w:tr w:rsidR="00746390" w:rsidRPr="00AA0595" w:rsidTr="00B36CE3">
        <w:tblPrEx>
          <w:tblLook w:val="04A0" w:firstRow="1" w:lastRow="0" w:firstColumn="1" w:lastColumn="0" w:noHBand="0" w:noVBand="1"/>
        </w:tblPrEx>
        <w:trPr>
          <w:trHeight w:val="255"/>
        </w:trPr>
        <w:tc>
          <w:tcPr>
            <w:tcW w:w="1843" w:type="dxa"/>
            <w:noWrap/>
            <w:hideMark/>
          </w:tcPr>
          <w:p w:rsidR="00746390" w:rsidRPr="00AA0595" w:rsidRDefault="00746390" w:rsidP="00B36CE3">
            <w:pPr>
              <w:suppressAutoHyphens w:val="0"/>
              <w:jc w:val="left"/>
              <w:rPr>
                <w:rFonts w:ascii="Arial" w:hAnsi="Arial" w:cs="Arial"/>
                <w:sz w:val="20"/>
                <w:szCs w:val="20"/>
                <w:lang w:eastAsia="sl-SI"/>
              </w:rPr>
            </w:pPr>
            <w:r w:rsidRPr="00AA0595">
              <w:rPr>
                <w:rFonts w:ascii="Arial" w:hAnsi="Arial" w:cs="Arial"/>
                <w:sz w:val="20"/>
                <w:szCs w:val="20"/>
                <w:lang w:eastAsia="sl-SI"/>
              </w:rPr>
              <w:t>Novi trg</w:t>
            </w:r>
          </w:p>
        </w:tc>
        <w:tc>
          <w:tcPr>
            <w:tcW w:w="112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1185</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1.572,96</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3.022,73</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1.209,09</w:t>
            </w:r>
          </w:p>
        </w:tc>
        <w:tc>
          <w:tcPr>
            <w:tcW w:w="155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5.804,77</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1.451,19</w:t>
            </w:r>
          </w:p>
        </w:tc>
      </w:tr>
      <w:tr w:rsidR="00746390" w:rsidRPr="00AA0595" w:rsidTr="00B36CE3">
        <w:tblPrEx>
          <w:tblLook w:val="04A0" w:firstRow="1" w:lastRow="0" w:firstColumn="1" w:lastColumn="0" w:noHBand="0" w:noVBand="1"/>
        </w:tblPrEx>
        <w:trPr>
          <w:trHeight w:val="300"/>
        </w:trPr>
        <w:tc>
          <w:tcPr>
            <w:tcW w:w="1843" w:type="dxa"/>
            <w:noWrap/>
            <w:hideMark/>
          </w:tcPr>
          <w:p w:rsidR="00746390" w:rsidRPr="00AA0595" w:rsidRDefault="00746390" w:rsidP="00B36CE3">
            <w:pPr>
              <w:suppressAutoHyphens w:val="0"/>
              <w:jc w:val="left"/>
              <w:rPr>
                <w:rFonts w:ascii="Arial" w:hAnsi="Arial" w:cs="Arial"/>
                <w:sz w:val="20"/>
                <w:szCs w:val="20"/>
                <w:lang w:eastAsia="sl-SI"/>
              </w:rPr>
            </w:pPr>
            <w:r w:rsidRPr="00AA0595">
              <w:rPr>
                <w:rFonts w:ascii="Arial" w:hAnsi="Arial" w:cs="Arial"/>
                <w:sz w:val="20"/>
                <w:szCs w:val="20"/>
                <w:lang w:eastAsia="sl-SI"/>
              </w:rPr>
              <w:t>Perovo</w:t>
            </w:r>
          </w:p>
        </w:tc>
        <w:tc>
          <w:tcPr>
            <w:tcW w:w="112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2890</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3.836,16</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3.022,73</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1.209,09</w:t>
            </w:r>
          </w:p>
        </w:tc>
        <w:tc>
          <w:tcPr>
            <w:tcW w:w="155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8.067,97</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2.016,99</w:t>
            </w:r>
          </w:p>
        </w:tc>
      </w:tr>
      <w:tr w:rsidR="00746390" w:rsidRPr="00AA0595" w:rsidTr="00B36CE3">
        <w:tblPrEx>
          <w:tblLook w:val="04A0" w:firstRow="1" w:lastRow="0" w:firstColumn="1" w:lastColumn="0" w:noHBand="0" w:noVBand="1"/>
        </w:tblPrEx>
        <w:trPr>
          <w:trHeight w:val="255"/>
        </w:trPr>
        <w:tc>
          <w:tcPr>
            <w:tcW w:w="1843" w:type="dxa"/>
            <w:noWrap/>
            <w:hideMark/>
          </w:tcPr>
          <w:p w:rsidR="00746390" w:rsidRPr="00AA0595" w:rsidRDefault="00746390" w:rsidP="00B36CE3">
            <w:pPr>
              <w:suppressAutoHyphens w:val="0"/>
              <w:jc w:val="left"/>
              <w:rPr>
                <w:rFonts w:ascii="Arial" w:hAnsi="Arial" w:cs="Arial"/>
                <w:sz w:val="20"/>
                <w:szCs w:val="20"/>
                <w:lang w:eastAsia="sl-SI"/>
              </w:rPr>
            </w:pPr>
            <w:r w:rsidRPr="00AA0595">
              <w:rPr>
                <w:rFonts w:ascii="Arial" w:hAnsi="Arial" w:cs="Arial"/>
                <w:sz w:val="20"/>
                <w:szCs w:val="20"/>
                <w:lang w:eastAsia="sl-SI"/>
              </w:rPr>
              <w:t>Zaprice</w:t>
            </w:r>
          </w:p>
        </w:tc>
        <w:tc>
          <w:tcPr>
            <w:tcW w:w="112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2164</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2.872,47</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3.022,73</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1.209,09</w:t>
            </w:r>
          </w:p>
        </w:tc>
        <w:tc>
          <w:tcPr>
            <w:tcW w:w="155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7.104,29</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1.776,07</w:t>
            </w:r>
          </w:p>
        </w:tc>
      </w:tr>
      <w:tr w:rsidR="00746390" w:rsidRPr="00AA0595" w:rsidTr="00B36CE3">
        <w:tblPrEx>
          <w:tblLook w:val="04A0" w:firstRow="1" w:lastRow="0" w:firstColumn="1" w:lastColumn="0" w:noHBand="0" w:noVBand="1"/>
        </w:tblPrEx>
        <w:trPr>
          <w:trHeight w:val="300"/>
        </w:trPr>
        <w:tc>
          <w:tcPr>
            <w:tcW w:w="1843" w:type="dxa"/>
            <w:noWrap/>
            <w:hideMark/>
          </w:tcPr>
          <w:p w:rsidR="00746390" w:rsidRPr="00AA0595" w:rsidRDefault="00746390" w:rsidP="00B36CE3">
            <w:pPr>
              <w:suppressAutoHyphens w:val="0"/>
              <w:jc w:val="left"/>
              <w:rPr>
                <w:rFonts w:ascii="Arial" w:hAnsi="Arial" w:cs="Arial"/>
                <w:sz w:val="20"/>
                <w:szCs w:val="20"/>
                <w:lang w:eastAsia="sl-SI"/>
              </w:rPr>
            </w:pPr>
            <w:r w:rsidRPr="00AA0595">
              <w:rPr>
                <w:rFonts w:ascii="Arial" w:hAnsi="Arial" w:cs="Arial"/>
                <w:sz w:val="20"/>
                <w:szCs w:val="20"/>
                <w:lang w:eastAsia="sl-SI"/>
              </w:rPr>
              <w:t>SKUPAJ</w:t>
            </w:r>
          </w:p>
        </w:tc>
        <w:tc>
          <w:tcPr>
            <w:tcW w:w="1129" w:type="dxa"/>
            <w:noWrap/>
            <w:hideMark/>
          </w:tcPr>
          <w:p w:rsidR="00746390" w:rsidRPr="00AA0595" w:rsidRDefault="00746390" w:rsidP="00B36CE3">
            <w:pPr>
              <w:suppressAutoHyphens w:val="0"/>
              <w:jc w:val="right"/>
              <w:rPr>
                <w:rFonts w:ascii="Arial" w:hAnsi="Arial" w:cs="Arial"/>
                <w:b/>
                <w:bCs/>
                <w:color w:val="000000"/>
                <w:sz w:val="20"/>
                <w:szCs w:val="20"/>
                <w:lang w:eastAsia="sl-SI"/>
              </w:rPr>
            </w:pPr>
            <w:r w:rsidRPr="00AA0595">
              <w:rPr>
                <w:rFonts w:ascii="Arial" w:hAnsi="Arial" w:cs="Arial"/>
                <w:b/>
                <w:bCs/>
                <w:color w:val="000000"/>
                <w:sz w:val="20"/>
                <w:szCs w:val="20"/>
                <w:lang w:eastAsia="sl-SI"/>
              </w:rPr>
              <w:t>30059</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39.900,00</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66.500,00</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26.600,00</w:t>
            </w:r>
          </w:p>
        </w:tc>
        <w:tc>
          <w:tcPr>
            <w:tcW w:w="1559"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133.000,00</w:t>
            </w:r>
          </w:p>
        </w:tc>
        <w:tc>
          <w:tcPr>
            <w:tcW w:w="1134" w:type="dxa"/>
            <w:noWrap/>
            <w:hideMark/>
          </w:tcPr>
          <w:p w:rsidR="00746390" w:rsidRPr="00AA0595" w:rsidRDefault="00746390" w:rsidP="00B36CE3">
            <w:pPr>
              <w:suppressAutoHyphens w:val="0"/>
              <w:jc w:val="right"/>
              <w:rPr>
                <w:rFonts w:ascii="Arial" w:hAnsi="Arial" w:cs="Arial"/>
                <w:sz w:val="20"/>
                <w:szCs w:val="20"/>
                <w:lang w:eastAsia="sl-SI"/>
              </w:rPr>
            </w:pPr>
            <w:r w:rsidRPr="00AA0595">
              <w:rPr>
                <w:rFonts w:ascii="Arial" w:hAnsi="Arial" w:cs="Arial"/>
                <w:sz w:val="20"/>
                <w:szCs w:val="20"/>
                <w:lang w:eastAsia="sl-SI"/>
              </w:rPr>
              <w:t>33.250,00</w:t>
            </w:r>
          </w:p>
        </w:tc>
      </w:tr>
    </w:tbl>
    <w:p w:rsidR="00746390" w:rsidRDefault="00746390" w:rsidP="00746390">
      <w:pPr>
        <w:rPr>
          <w:rFonts w:ascii="Arial" w:hAnsi="Arial" w:cs="Arial"/>
          <w:sz w:val="20"/>
          <w:szCs w:val="20"/>
          <w:lang w:eastAsia="sl-SI"/>
        </w:rPr>
      </w:pPr>
      <w:r w:rsidRPr="00E5363B">
        <w:rPr>
          <w:rFonts w:ascii="Arial" w:hAnsi="Arial" w:cs="Arial"/>
          <w:sz w:val="20"/>
          <w:szCs w:val="20"/>
          <w:lang w:eastAsia="sl-SI"/>
        </w:rPr>
        <w:t>*Vir podatkov: Statistični urad Republike Slovenije - podatki za število prebivalcev na dan 1. 7. 2024</w:t>
      </w:r>
    </w:p>
    <w:p w:rsidR="00746390" w:rsidRPr="008F4D52" w:rsidRDefault="00746390" w:rsidP="00746390">
      <w:pPr>
        <w:rPr>
          <w:rFonts w:ascii="Arial" w:hAnsi="Arial" w:cs="Arial"/>
          <w:sz w:val="20"/>
          <w:szCs w:val="20"/>
          <w:lang w:eastAsia="sl-SI"/>
        </w:rPr>
      </w:pPr>
    </w:p>
    <w:p w:rsidR="0062233E" w:rsidRDefault="0062233E" w:rsidP="002023BD">
      <w:pPr>
        <w:overflowPunct w:val="0"/>
        <w:autoSpaceDE w:val="0"/>
        <w:autoSpaceDN w:val="0"/>
        <w:adjustRightInd w:val="0"/>
        <w:textAlignment w:val="baseline"/>
        <w:rPr>
          <w:rFonts w:ascii="Arial" w:hAnsi="Arial" w:cs="Arial"/>
          <w:bCs/>
          <w:sz w:val="22"/>
          <w:szCs w:val="22"/>
        </w:rPr>
      </w:pPr>
    </w:p>
    <w:p w:rsidR="00C82DC9" w:rsidRDefault="00C82DC9" w:rsidP="00F1072B">
      <w:pPr>
        <w:rPr>
          <w:rFonts w:ascii="Arial" w:eastAsia="Calibri" w:hAnsi="Arial" w:cs="Arial"/>
          <w:sz w:val="22"/>
          <w:szCs w:val="22"/>
          <w:lang w:eastAsia="sl-SI"/>
        </w:rPr>
      </w:pPr>
    </w:p>
    <w:p w:rsidR="00F1072B" w:rsidRPr="00D57464" w:rsidRDefault="00F1072B" w:rsidP="00F1072B">
      <w:pPr>
        <w:rPr>
          <w:rFonts w:ascii="Arial" w:eastAsia="Calibri" w:hAnsi="Arial" w:cs="Arial"/>
          <w:b/>
          <w:sz w:val="22"/>
          <w:szCs w:val="22"/>
          <w:lang w:eastAsia="sl-SI"/>
        </w:rPr>
      </w:pPr>
      <w:r w:rsidRPr="00D57464">
        <w:rPr>
          <w:rFonts w:ascii="Arial" w:eastAsia="Calibri" w:hAnsi="Arial" w:cs="Arial"/>
          <w:b/>
          <w:sz w:val="22"/>
          <w:szCs w:val="22"/>
          <w:lang w:eastAsia="sl-SI"/>
        </w:rPr>
        <w:lastRenderedPageBreak/>
        <w:t>0603 – Dejavnost občinske uprave</w:t>
      </w:r>
    </w:p>
    <w:p w:rsidR="00F1072B" w:rsidRPr="00D57464" w:rsidRDefault="00F1072B" w:rsidP="00F1072B">
      <w:pPr>
        <w:rPr>
          <w:rFonts w:ascii="Arial" w:eastAsia="Calibri" w:hAnsi="Arial" w:cs="Arial"/>
          <w:b/>
          <w:sz w:val="22"/>
          <w:szCs w:val="22"/>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Opis glavnega programa</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Glavni program 0603 Dejavnost občinske uprave vključuje sredstva za zagotavljanje materialnih in prostorskih pogojev za delovanje občinske uprave Občine Kamnik.</w:t>
      </w:r>
    </w:p>
    <w:p w:rsidR="00F1072B" w:rsidRPr="00D57464" w:rsidRDefault="00F1072B" w:rsidP="00F1072B">
      <w:pPr>
        <w:rPr>
          <w:rFonts w:ascii="Arial" w:eastAsia="Calibri" w:hAnsi="Arial" w:cs="Arial"/>
          <w:sz w:val="22"/>
          <w:szCs w:val="22"/>
          <w:u w:val="single"/>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Dolgoročni cilji glavnega programa</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Cilj je zagotavljanje materialnih in prostorskih pogojev za delo občinske uprave.</w:t>
      </w:r>
    </w:p>
    <w:p w:rsidR="00F1072B" w:rsidRPr="00D57464" w:rsidRDefault="00F1072B" w:rsidP="00F1072B">
      <w:pPr>
        <w:rPr>
          <w:rFonts w:ascii="Arial" w:eastAsia="Calibri" w:hAnsi="Arial" w:cs="Arial"/>
          <w:sz w:val="22"/>
          <w:szCs w:val="22"/>
          <w:u w:val="single"/>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Glavni letni izvedbeni cilji in kazalci, s katerimi se bo merilo doseganje zastavljenih ciljev</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Cilj je zagotavljanje materialnih in prostorskih pogojev za delo občinske uprave.</w:t>
      </w:r>
    </w:p>
    <w:p w:rsidR="00F1072B" w:rsidRPr="00D57464" w:rsidRDefault="00F1072B" w:rsidP="00F1072B">
      <w:pPr>
        <w:rPr>
          <w:rFonts w:ascii="Arial" w:eastAsia="Calibri" w:hAnsi="Arial" w:cs="Arial"/>
          <w:sz w:val="22"/>
          <w:szCs w:val="22"/>
          <w:u w:val="single"/>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Podprogrami in proračunski uporabniki znotraj glavnega programa</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06039001 Administracija občinske uprave</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4001 Urad župana</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4003 Oddelek za gospodarske dejavnosti, gospodarske javne službe in finance</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06039002 Razpolaganje in upravljanje s premoženjem, potrebnim za delovanje občinske uprave</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4001 Urad župana </w:t>
      </w:r>
    </w:p>
    <w:p w:rsidR="003C6A18" w:rsidRDefault="003C6A18" w:rsidP="00F1072B">
      <w:pPr>
        <w:rPr>
          <w:rFonts w:ascii="Arial" w:eastAsia="Calibri" w:hAnsi="Arial" w:cs="Arial"/>
          <w:b/>
          <w:sz w:val="22"/>
          <w:szCs w:val="22"/>
          <w:lang w:eastAsia="sl-SI"/>
        </w:rPr>
      </w:pPr>
    </w:p>
    <w:p w:rsidR="00F1072B" w:rsidRPr="00D57464" w:rsidRDefault="00F1072B" w:rsidP="00F1072B">
      <w:pPr>
        <w:rPr>
          <w:rFonts w:ascii="Arial" w:eastAsia="Calibri" w:hAnsi="Arial" w:cs="Arial"/>
          <w:b/>
          <w:sz w:val="22"/>
          <w:szCs w:val="22"/>
          <w:lang w:eastAsia="sl-SI"/>
        </w:rPr>
      </w:pPr>
      <w:r w:rsidRPr="00D57464">
        <w:rPr>
          <w:rFonts w:ascii="Arial" w:eastAsia="Calibri" w:hAnsi="Arial" w:cs="Arial"/>
          <w:b/>
          <w:sz w:val="22"/>
          <w:szCs w:val="22"/>
          <w:lang w:eastAsia="sl-SI"/>
        </w:rPr>
        <w:t>06039001 Administracija občinske uprave</w:t>
      </w:r>
    </w:p>
    <w:p w:rsidR="00F1072B" w:rsidRPr="00D57464" w:rsidRDefault="00F1072B" w:rsidP="00F1072B">
      <w:pPr>
        <w:rPr>
          <w:rFonts w:ascii="Arial" w:eastAsia="Calibri" w:hAnsi="Arial" w:cs="Arial"/>
          <w:b/>
          <w:sz w:val="22"/>
          <w:szCs w:val="22"/>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Opis podprograma</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Podprogram 06039001 Administracija občinske uprave vključuje plače zaposlenih v občinski upravi, materialne in druge stroške, vključno s stroški počitniške dejavnosti.</w:t>
      </w:r>
    </w:p>
    <w:p w:rsidR="00AE3371" w:rsidRDefault="00AE3371" w:rsidP="00F1072B">
      <w:pPr>
        <w:rPr>
          <w:rFonts w:ascii="Arial" w:eastAsia="Calibri" w:hAnsi="Arial" w:cs="Arial"/>
          <w:sz w:val="22"/>
          <w:szCs w:val="22"/>
          <w:u w:val="single"/>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Zakonske in druge pravne podlage</w:t>
      </w:r>
    </w:p>
    <w:p w:rsidR="00F1072B" w:rsidRPr="00D57464" w:rsidRDefault="00F1072B" w:rsidP="00F1072B">
      <w:pPr>
        <w:pStyle w:val="Odstavekseznama"/>
        <w:numPr>
          <w:ilvl w:val="0"/>
          <w:numId w:val="20"/>
        </w:numPr>
        <w:suppressAutoHyphens w:val="0"/>
        <w:contextualSpacing/>
        <w:rPr>
          <w:rFonts w:ascii="Arial" w:hAnsi="Arial" w:cs="Arial"/>
          <w:sz w:val="22"/>
          <w:szCs w:val="22"/>
        </w:rPr>
      </w:pPr>
      <w:r w:rsidRPr="00D57464">
        <w:rPr>
          <w:rFonts w:ascii="Arial" w:hAnsi="Arial" w:cs="Arial"/>
          <w:sz w:val="22"/>
          <w:szCs w:val="22"/>
        </w:rPr>
        <w:t>Zakon o lokalni samoupravi</w:t>
      </w:r>
    </w:p>
    <w:p w:rsidR="00F1072B" w:rsidRPr="00D57464" w:rsidRDefault="00F1072B" w:rsidP="00F1072B">
      <w:pPr>
        <w:pStyle w:val="Odstavekseznama"/>
        <w:numPr>
          <w:ilvl w:val="0"/>
          <w:numId w:val="20"/>
        </w:numPr>
        <w:suppressAutoHyphens w:val="0"/>
        <w:contextualSpacing/>
        <w:rPr>
          <w:rFonts w:ascii="Arial" w:hAnsi="Arial" w:cs="Arial"/>
          <w:sz w:val="22"/>
          <w:szCs w:val="22"/>
        </w:rPr>
      </w:pPr>
      <w:r w:rsidRPr="00D57464">
        <w:rPr>
          <w:rFonts w:ascii="Arial" w:hAnsi="Arial" w:cs="Arial"/>
          <w:sz w:val="22"/>
          <w:szCs w:val="22"/>
        </w:rPr>
        <w:t>Zakon o javnih uslužbencih</w:t>
      </w:r>
    </w:p>
    <w:p w:rsidR="00F1072B" w:rsidRPr="00D57464" w:rsidRDefault="00F1072B" w:rsidP="00F1072B">
      <w:pPr>
        <w:pStyle w:val="Odstavekseznama"/>
        <w:numPr>
          <w:ilvl w:val="0"/>
          <w:numId w:val="20"/>
        </w:numPr>
        <w:suppressAutoHyphens w:val="0"/>
        <w:contextualSpacing/>
        <w:rPr>
          <w:rFonts w:ascii="Arial" w:hAnsi="Arial" w:cs="Arial"/>
          <w:sz w:val="22"/>
          <w:szCs w:val="22"/>
        </w:rPr>
      </w:pPr>
      <w:r w:rsidRPr="00D57464">
        <w:rPr>
          <w:rFonts w:ascii="Arial" w:hAnsi="Arial" w:cs="Arial"/>
          <w:sz w:val="22"/>
          <w:szCs w:val="22"/>
        </w:rPr>
        <w:t>Zakon o delovnih razmerjih</w:t>
      </w:r>
    </w:p>
    <w:p w:rsidR="00F1072B" w:rsidRPr="00D57464" w:rsidRDefault="00F1072B" w:rsidP="00F1072B">
      <w:pPr>
        <w:pStyle w:val="Odstavekseznama"/>
        <w:numPr>
          <w:ilvl w:val="0"/>
          <w:numId w:val="20"/>
        </w:numPr>
        <w:suppressAutoHyphens w:val="0"/>
        <w:contextualSpacing/>
        <w:rPr>
          <w:rFonts w:ascii="Arial" w:hAnsi="Arial" w:cs="Arial"/>
          <w:sz w:val="22"/>
          <w:szCs w:val="22"/>
        </w:rPr>
      </w:pPr>
      <w:r w:rsidRPr="00D57464">
        <w:rPr>
          <w:rFonts w:ascii="Arial" w:hAnsi="Arial" w:cs="Arial"/>
          <w:sz w:val="22"/>
          <w:szCs w:val="22"/>
        </w:rPr>
        <w:t>Zakon o sistemu plač v javnem sektorju</w:t>
      </w:r>
    </w:p>
    <w:p w:rsidR="00F1072B" w:rsidRPr="00D57464" w:rsidRDefault="00F1072B" w:rsidP="00F1072B">
      <w:pPr>
        <w:pStyle w:val="Odstavekseznama"/>
        <w:numPr>
          <w:ilvl w:val="0"/>
          <w:numId w:val="20"/>
        </w:numPr>
        <w:suppressAutoHyphens w:val="0"/>
        <w:contextualSpacing/>
        <w:rPr>
          <w:rFonts w:ascii="Arial" w:hAnsi="Arial" w:cs="Arial"/>
          <w:sz w:val="22"/>
          <w:szCs w:val="22"/>
        </w:rPr>
      </w:pPr>
      <w:r w:rsidRPr="00D57464">
        <w:rPr>
          <w:rFonts w:ascii="Arial" w:hAnsi="Arial" w:cs="Arial"/>
          <w:sz w:val="22"/>
          <w:szCs w:val="22"/>
        </w:rPr>
        <w:t>Zakon o javnih financah</w:t>
      </w:r>
    </w:p>
    <w:p w:rsidR="00F1072B" w:rsidRPr="00D57464" w:rsidRDefault="00F1072B" w:rsidP="00F1072B">
      <w:pPr>
        <w:pStyle w:val="Odstavekseznama"/>
        <w:numPr>
          <w:ilvl w:val="0"/>
          <w:numId w:val="20"/>
        </w:numPr>
        <w:suppressAutoHyphens w:val="0"/>
        <w:contextualSpacing/>
        <w:rPr>
          <w:rFonts w:ascii="Arial" w:hAnsi="Arial" w:cs="Arial"/>
          <w:sz w:val="22"/>
          <w:szCs w:val="22"/>
        </w:rPr>
      </w:pPr>
      <w:r w:rsidRPr="00D57464">
        <w:rPr>
          <w:rFonts w:ascii="Arial" w:hAnsi="Arial" w:cs="Arial"/>
          <w:sz w:val="22"/>
          <w:szCs w:val="22"/>
        </w:rPr>
        <w:t xml:space="preserve">Zakon za uravnoteženje javnih financ </w:t>
      </w:r>
    </w:p>
    <w:p w:rsidR="00F1072B" w:rsidRPr="00D57464" w:rsidRDefault="00F1072B" w:rsidP="00F1072B">
      <w:pPr>
        <w:pStyle w:val="Odstavekseznama"/>
        <w:numPr>
          <w:ilvl w:val="0"/>
          <w:numId w:val="20"/>
        </w:numPr>
        <w:suppressAutoHyphens w:val="0"/>
        <w:contextualSpacing/>
        <w:rPr>
          <w:rFonts w:ascii="Arial" w:hAnsi="Arial" w:cs="Arial"/>
          <w:bCs/>
          <w:sz w:val="22"/>
          <w:szCs w:val="22"/>
        </w:rPr>
      </w:pPr>
      <w:r w:rsidRPr="00D57464">
        <w:rPr>
          <w:rFonts w:ascii="Arial" w:hAnsi="Arial" w:cs="Arial"/>
          <w:bCs/>
          <w:sz w:val="22"/>
          <w:szCs w:val="22"/>
        </w:rPr>
        <w:t>Kolektivna pogodba za javni sektor</w:t>
      </w:r>
    </w:p>
    <w:p w:rsidR="00F1072B" w:rsidRPr="00D57464" w:rsidRDefault="00F1072B" w:rsidP="00F1072B">
      <w:pPr>
        <w:pStyle w:val="Odstavekseznama"/>
        <w:numPr>
          <w:ilvl w:val="0"/>
          <w:numId w:val="20"/>
        </w:numPr>
        <w:suppressAutoHyphens w:val="0"/>
        <w:contextualSpacing/>
        <w:rPr>
          <w:rFonts w:ascii="Arial" w:hAnsi="Arial" w:cs="Arial"/>
          <w:bCs/>
          <w:sz w:val="22"/>
          <w:szCs w:val="22"/>
        </w:rPr>
      </w:pPr>
      <w:r w:rsidRPr="00D57464">
        <w:rPr>
          <w:rFonts w:ascii="Arial" w:hAnsi="Arial" w:cs="Arial"/>
          <w:bCs/>
          <w:sz w:val="22"/>
          <w:szCs w:val="22"/>
        </w:rPr>
        <w:t>Kolektivna pogodba za negospodarske dejavnosti v Republiki Sloveniji</w:t>
      </w:r>
    </w:p>
    <w:p w:rsidR="00F1072B" w:rsidRPr="00D57464" w:rsidRDefault="00F1072B" w:rsidP="00F1072B">
      <w:pPr>
        <w:pStyle w:val="Odstavekseznama"/>
        <w:numPr>
          <w:ilvl w:val="0"/>
          <w:numId w:val="20"/>
        </w:numPr>
        <w:suppressAutoHyphens w:val="0"/>
        <w:contextualSpacing/>
        <w:rPr>
          <w:rFonts w:ascii="Arial" w:hAnsi="Arial" w:cs="Arial"/>
          <w:bCs/>
          <w:sz w:val="22"/>
          <w:szCs w:val="22"/>
        </w:rPr>
      </w:pPr>
      <w:r w:rsidRPr="00D57464">
        <w:rPr>
          <w:rFonts w:ascii="Arial" w:hAnsi="Arial" w:cs="Arial"/>
          <w:bCs/>
          <w:sz w:val="22"/>
          <w:szCs w:val="22"/>
        </w:rPr>
        <w:t>Kolektivna pogodba za državno upravo, uprave pravosodnih organov in uprave samoupravnih lokalnih skupnosti – tarifni del</w:t>
      </w:r>
    </w:p>
    <w:p w:rsidR="00F1072B" w:rsidRPr="00D57464" w:rsidRDefault="00F1072B" w:rsidP="00F1072B">
      <w:pPr>
        <w:pStyle w:val="Odstavekseznama"/>
        <w:numPr>
          <w:ilvl w:val="0"/>
          <w:numId w:val="20"/>
        </w:numPr>
        <w:suppressAutoHyphens w:val="0"/>
        <w:contextualSpacing/>
        <w:rPr>
          <w:rFonts w:ascii="Arial" w:hAnsi="Arial" w:cs="Arial"/>
          <w:bCs/>
          <w:sz w:val="22"/>
          <w:szCs w:val="22"/>
        </w:rPr>
      </w:pPr>
      <w:r w:rsidRPr="00D57464">
        <w:rPr>
          <w:rFonts w:ascii="Arial" w:hAnsi="Arial" w:cs="Arial"/>
          <w:bCs/>
          <w:sz w:val="22"/>
          <w:szCs w:val="22"/>
        </w:rPr>
        <w:t>Uredba o notranji organizaciji, sistemizaciji, delovnih mestih in nazivih v organih javne uprave in v pravosodnih organih</w:t>
      </w:r>
    </w:p>
    <w:p w:rsidR="00F1072B" w:rsidRPr="00D57464" w:rsidRDefault="00F1072B" w:rsidP="00F1072B">
      <w:pPr>
        <w:pStyle w:val="Odstavekseznama"/>
        <w:ind w:left="0"/>
        <w:rPr>
          <w:rFonts w:ascii="Arial" w:eastAsia="Calibri" w:hAnsi="Arial" w:cs="Arial"/>
          <w:b/>
          <w:sz w:val="22"/>
          <w:szCs w:val="22"/>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 xml:space="preserve">Dolgoročni cilji podprograma in kazalci, s katerimi se bo merilo doseganje zastavljenih ciljev </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Cilj je zagotoviti ustrezna in redna plačila za zaposlene in zagotavljanje materialnih pogojev za nemoteno delo občinske uprave. </w:t>
      </w:r>
    </w:p>
    <w:p w:rsidR="00F1072B" w:rsidRPr="00D57464" w:rsidRDefault="00F1072B" w:rsidP="00F1072B">
      <w:pPr>
        <w:rPr>
          <w:rFonts w:ascii="Arial" w:eastAsia="Calibri" w:hAnsi="Arial" w:cs="Arial"/>
          <w:b/>
          <w:sz w:val="22"/>
          <w:szCs w:val="22"/>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Cilj je zagotoviti ustrezna in redna plačila za zaposlene in zagotavljanje materialnih pogojev za nemoteno delo občinske uprave. </w:t>
      </w:r>
    </w:p>
    <w:p w:rsidR="00F1072B" w:rsidRPr="00D57464" w:rsidRDefault="00F1072B" w:rsidP="00F1072B">
      <w:pPr>
        <w:rPr>
          <w:rFonts w:ascii="Arial" w:eastAsia="Calibri" w:hAnsi="Arial" w:cs="Arial"/>
          <w:sz w:val="22"/>
          <w:szCs w:val="22"/>
          <w:u w:val="single"/>
          <w:lang w:eastAsia="sl-SI"/>
        </w:rPr>
      </w:pPr>
    </w:p>
    <w:p w:rsidR="00F1072B" w:rsidRPr="00D57464" w:rsidRDefault="00F1072B" w:rsidP="00F1072B">
      <w:pPr>
        <w:rPr>
          <w:rFonts w:ascii="Arial" w:eastAsia="Calibri" w:hAnsi="Arial" w:cs="Arial"/>
          <w:b/>
          <w:i/>
          <w:sz w:val="22"/>
          <w:szCs w:val="22"/>
          <w:u w:val="single"/>
          <w:lang w:eastAsia="sl-SI"/>
        </w:rPr>
      </w:pPr>
      <w:r w:rsidRPr="00D57464">
        <w:rPr>
          <w:rFonts w:ascii="Arial" w:eastAsia="Calibri" w:hAnsi="Arial" w:cs="Arial"/>
          <w:b/>
          <w:i/>
          <w:sz w:val="22"/>
          <w:szCs w:val="22"/>
          <w:u w:val="single"/>
          <w:lang w:eastAsia="sl-SI"/>
        </w:rPr>
        <w:t>4001 Urad župana</w:t>
      </w:r>
    </w:p>
    <w:p w:rsidR="00D57464" w:rsidRPr="00D57464" w:rsidRDefault="00D57464" w:rsidP="00F1072B">
      <w:pPr>
        <w:rPr>
          <w:rFonts w:ascii="Arial" w:eastAsia="Calibri" w:hAnsi="Arial" w:cs="Arial"/>
          <w:b/>
          <w:i/>
          <w:sz w:val="22"/>
          <w:szCs w:val="22"/>
          <w:u w:val="single"/>
          <w:lang w:eastAsia="sl-SI"/>
        </w:rPr>
      </w:pPr>
    </w:p>
    <w:p w:rsidR="00D57464" w:rsidRPr="00D57464" w:rsidRDefault="00D57464" w:rsidP="00D57464">
      <w:pPr>
        <w:overflowPunct w:val="0"/>
        <w:autoSpaceDE w:val="0"/>
        <w:textAlignment w:val="baseline"/>
        <w:rPr>
          <w:rFonts w:ascii="Arial" w:hAnsi="Arial" w:cs="Arial"/>
          <w:bCs/>
          <w:sz w:val="22"/>
          <w:szCs w:val="22"/>
        </w:rPr>
      </w:pPr>
      <w:r w:rsidRPr="00D57464">
        <w:rPr>
          <w:rFonts w:ascii="Arial" w:hAnsi="Arial" w:cs="Arial"/>
          <w:b/>
          <w:bCs/>
          <w:sz w:val="22"/>
          <w:szCs w:val="22"/>
        </w:rPr>
        <w:t xml:space="preserve">1130 – občinska uprava – plače (2.240.000 €): </w:t>
      </w:r>
      <w:r w:rsidRPr="00D57464">
        <w:rPr>
          <w:rFonts w:ascii="Arial" w:hAnsi="Arial" w:cs="Arial"/>
          <w:bCs/>
          <w:sz w:val="22"/>
          <w:szCs w:val="22"/>
        </w:rPr>
        <w:t xml:space="preserve">Za izvajanje z veljavnimi predpisi opredeljenih upravnih, strokovnih, pospeševalnih in razvojnih nalog ter nalog v zvezi z zagotavljanjem delovanja javnih služb iz občinske pristojnosti je v skladu s prvim odstavkom 49. člena Zakona o lokalni samoupravi neposredno zadolžena občinska uprava. Slednjo tudi številni drugi </w:t>
      </w:r>
      <w:r w:rsidRPr="00D57464">
        <w:rPr>
          <w:rFonts w:ascii="Arial" w:hAnsi="Arial" w:cs="Arial"/>
          <w:bCs/>
          <w:sz w:val="22"/>
          <w:szCs w:val="22"/>
        </w:rPr>
        <w:lastRenderedPageBreak/>
        <w:t xml:space="preserve">predpisi zavezujejo k izvajanju nalog, ki jih je vselej dolžna opravljati na zakonit, pravočasen in kvaliteten način. Občinska uprava opravlja nadalje tudi nadzorstvo nad izvajanjem občinskih predpisov in drugih aktov, s katerimi ureja občina kot temeljna samoupravna lokalna skupnost zadeve iz izvirne pristojnosti, ter izvaja naloge </w:t>
      </w:r>
      <w:proofErr w:type="spellStart"/>
      <w:r w:rsidRPr="00D57464">
        <w:rPr>
          <w:rFonts w:ascii="Arial" w:hAnsi="Arial" w:cs="Arial"/>
          <w:bCs/>
          <w:sz w:val="22"/>
          <w:szCs w:val="22"/>
        </w:rPr>
        <w:t>prekrškovnega</w:t>
      </w:r>
      <w:proofErr w:type="spellEnd"/>
      <w:r w:rsidRPr="00D57464">
        <w:rPr>
          <w:rFonts w:ascii="Arial" w:hAnsi="Arial" w:cs="Arial"/>
          <w:bCs/>
          <w:sz w:val="22"/>
          <w:szCs w:val="22"/>
        </w:rPr>
        <w:t xml:space="preserve"> organa. Kot je že bilo omenjeno, je občinska uprava nadalje dolžna izvajati tudi strokovno-tehnična idr. opravila za organe občine in njihova delovna telesa ter sodelovati z nadzorstveni idr. institucijami (ministrstvi, raznovrstnimi inšpekcijskimi službami, Računskim sodiščem, Informacijskim pooblaščencem, Komisijo za preprečevanje korupcije …) in jim nuditi ustrezno strokovno-tehnično podporo.</w:t>
      </w:r>
    </w:p>
    <w:p w:rsidR="00D57464" w:rsidRPr="00D57464" w:rsidRDefault="00D57464" w:rsidP="00D57464">
      <w:pPr>
        <w:rPr>
          <w:rFonts w:ascii="Arial" w:hAnsi="Arial" w:cs="Arial"/>
          <w:bCs/>
          <w:sz w:val="22"/>
          <w:szCs w:val="22"/>
        </w:rPr>
      </w:pPr>
    </w:p>
    <w:p w:rsidR="00746390" w:rsidRPr="00FE39DF" w:rsidRDefault="00746390" w:rsidP="00746390">
      <w:pPr>
        <w:rPr>
          <w:rFonts w:ascii="Arial" w:hAnsi="Arial" w:cs="Arial"/>
          <w:sz w:val="22"/>
          <w:szCs w:val="22"/>
        </w:rPr>
      </w:pPr>
      <w:r w:rsidRPr="00746390">
        <w:rPr>
          <w:rFonts w:ascii="Arial" w:hAnsi="Arial" w:cs="Arial"/>
          <w:bCs/>
          <w:sz w:val="22"/>
          <w:szCs w:val="22"/>
        </w:rPr>
        <w:t xml:space="preserve">Pri planiranju odhodkov za delo občinske uprave (plače zaposlenih javnih uslužbencev so določene na podlagi določil trenutno še veljavnega Zakona o sistemu plač v javnem sektorju in vrste podzakonskih aktov) je v skladu z 42. in 43. členom </w:t>
      </w:r>
      <w:r w:rsidRPr="00746390">
        <w:rPr>
          <w:rFonts w:ascii="Arial" w:hAnsi="Arial" w:cs="Arial"/>
          <w:sz w:val="22"/>
          <w:szCs w:val="22"/>
        </w:rPr>
        <w:t>Zakona o javnih uslužbencih potrebno pri pripravi proračuna predložiti kadrovski načrt, s katerim župan kot predstojnik občinske uprave opredeli kadrovski potencial, potreben za izvajanje naloženih upravnih in strokovno-tehničnih nalog za obdobje dveh let. Nadalje je potrebno opredeliti tudi načrt nabav opreme, ki jo za svoje delo potrebujejo organi občine in občinska uprava. Oba načrta sta sestavni del obrazložitve predloga proračuna za posamezno proračunsko leto.</w:t>
      </w:r>
      <w:r w:rsidRPr="00FE39DF">
        <w:rPr>
          <w:rFonts w:ascii="Arial" w:hAnsi="Arial" w:cs="Arial"/>
          <w:sz w:val="22"/>
          <w:szCs w:val="22"/>
        </w:rPr>
        <w:t xml:space="preserve"> </w:t>
      </w:r>
    </w:p>
    <w:p w:rsidR="00746390" w:rsidRDefault="00746390" w:rsidP="00D57464">
      <w:pPr>
        <w:rPr>
          <w:rFonts w:ascii="Arial" w:hAnsi="Arial" w:cs="Arial"/>
          <w:sz w:val="22"/>
          <w:szCs w:val="22"/>
        </w:rPr>
      </w:pPr>
    </w:p>
    <w:p w:rsidR="00D57464" w:rsidRPr="00D57464" w:rsidRDefault="00D57464" w:rsidP="00D57464">
      <w:pPr>
        <w:rPr>
          <w:rFonts w:ascii="Arial" w:hAnsi="Arial" w:cs="Arial"/>
          <w:sz w:val="22"/>
          <w:szCs w:val="22"/>
        </w:rPr>
      </w:pPr>
      <w:r w:rsidRPr="00D57464">
        <w:rPr>
          <w:rFonts w:ascii="Arial" w:hAnsi="Arial" w:cs="Arial"/>
          <w:sz w:val="22"/>
          <w:szCs w:val="22"/>
        </w:rPr>
        <w:t xml:space="preserve">S </w:t>
      </w:r>
      <w:r w:rsidRPr="00D57464">
        <w:rPr>
          <w:rFonts w:ascii="Arial" w:hAnsi="Arial" w:cs="Arial"/>
          <w:sz w:val="22"/>
          <w:szCs w:val="22"/>
          <w:u w:val="single"/>
        </w:rPr>
        <w:t>kadrovskim načrtom</w:t>
      </w:r>
      <w:r w:rsidRPr="00D57464">
        <w:rPr>
          <w:rFonts w:ascii="Arial" w:hAnsi="Arial" w:cs="Arial"/>
          <w:sz w:val="22"/>
          <w:szCs w:val="22"/>
        </w:rPr>
        <w:t xml:space="preserve"> se opredeli ciljno število delovnih mest v občinski upravi, na operativni ravni pa se v skladu z določili Zakona o lokalni samoupravi in Zakona o javnih uslužbencih ter podzakonskimi akti slednja konkretno določijo v aktu o sistemizaciji delovnih mest, ki ga sprejme župan kot predstojnik občinske uprave. Kadrovski načrt vsebuje tudi delovna mesta pripravnikov in delovna mesta za določen čas. Dejstvo je, da se obseg nalog, ki jih je na podlagi odločitev organov lokalne oblasti dolžna izvajati občinska uprava, iz leta v leto povečuje.  V tej zvezi je potrebno posebej izpostaviti vprašanje vse večjega obsega dela tudi pri izvajanju posameznih nalog, ki jih ni mogoče vnaprej planirati (npr. obravnava vlog prizadetih občanov zaradi naravnih idr. nesreč; raznovrstni zahtevki, povezanimi z najrazličnejšimi situacijami). </w:t>
      </w:r>
    </w:p>
    <w:p w:rsidR="00D57464" w:rsidRPr="00D57464" w:rsidRDefault="00D57464" w:rsidP="00D57464">
      <w:pPr>
        <w:rPr>
          <w:rFonts w:ascii="Arial" w:hAnsi="Arial" w:cs="Arial"/>
          <w:sz w:val="22"/>
          <w:szCs w:val="22"/>
        </w:rPr>
      </w:pPr>
    </w:p>
    <w:p w:rsidR="00D57464" w:rsidRPr="00D57464" w:rsidRDefault="00D57464" w:rsidP="00D57464">
      <w:pPr>
        <w:rPr>
          <w:rFonts w:ascii="Arial" w:hAnsi="Arial" w:cs="Arial"/>
          <w:bCs/>
          <w:sz w:val="22"/>
          <w:szCs w:val="22"/>
        </w:rPr>
      </w:pPr>
      <w:r w:rsidRPr="00D57464">
        <w:rPr>
          <w:rFonts w:ascii="Arial" w:hAnsi="Arial" w:cs="Arial"/>
          <w:bCs/>
          <w:sz w:val="22"/>
          <w:szCs w:val="22"/>
        </w:rPr>
        <w:t>Statusna vprašanja zaposlenih v javni upravi opredeljuje Zakon o javnih uslužbencih, ki opravljanje javnih nalog nalaga uslužbencem na uradniških delovnih mestih v petih kariernih razredih z različnimi zahtevnostnimi stopnjami, spremljajoča strokovno-tehnična opravila pa opravljajo uslužbenci, ki so v skladu z aktom o sistemizaciji delovnih mest razporejeni na bolj ali manj zahtevna strokovno-tehnična delovna mesta. Gre za finančnike, dokumentaliste, strokovne sodelavce za posamezna področja dela in druge poklicne kategorije. Materialne pravice iz delovnega razmerja (plače) določajo predpisi, ki veljajo za javni sektor. Od 1.</w:t>
      </w:r>
      <w:r w:rsidR="00CE2F61">
        <w:rPr>
          <w:rFonts w:ascii="Arial" w:hAnsi="Arial" w:cs="Arial"/>
          <w:bCs/>
          <w:sz w:val="22"/>
          <w:szCs w:val="22"/>
        </w:rPr>
        <w:t> </w:t>
      </w:r>
      <w:r w:rsidRPr="00D57464">
        <w:rPr>
          <w:rFonts w:ascii="Arial" w:hAnsi="Arial" w:cs="Arial"/>
          <w:bCs/>
          <w:sz w:val="22"/>
          <w:szCs w:val="22"/>
        </w:rPr>
        <w:t>1.</w:t>
      </w:r>
      <w:r w:rsidR="00CE2F61">
        <w:rPr>
          <w:rFonts w:ascii="Arial" w:hAnsi="Arial" w:cs="Arial"/>
          <w:bCs/>
          <w:sz w:val="22"/>
          <w:szCs w:val="22"/>
        </w:rPr>
        <w:t> </w:t>
      </w:r>
      <w:r w:rsidRPr="00D57464">
        <w:rPr>
          <w:rFonts w:ascii="Arial" w:hAnsi="Arial" w:cs="Arial"/>
          <w:bCs/>
          <w:sz w:val="22"/>
          <w:szCs w:val="22"/>
        </w:rPr>
        <w:t xml:space="preserve">2025 se bo uporabljala nova plačna lestvica, določena z  Zakonom o skupnih temeljih sistema plač v javnem sektorju, ki ga je v mesecu oktobru 2024 sprejel Državni zbor. </w:t>
      </w:r>
    </w:p>
    <w:p w:rsidR="00D57464" w:rsidRPr="00D57464" w:rsidRDefault="00D57464" w:rsidP="00D57464">
      <w:pPr>
        <w:rPr>
          <w:rFonts w:ascii="Arial" w:hAnsi="Arial" w:cs="Arial"/>
          <w:bCs/>
          <w:sz w:val="22"/>
          <w:szCs w:val="22"/>
        </w:rPr>
      </w:pPr>
    </w:p>
    <w:p w:rsidR="00D57464" w:rsidRPr="00D57464" w:rsidRDefault="00D57464" w:rsidP="00D57464">
      <w:pPr>
        <w:rPr>
          <w:rFonts w:ascii="Arial" w:hAnsi="Arial" w:cs="Arial"/>
          <w:iCs/>
          <w:sz w:val="22"/>
          <w:szCs w:val="22"/>
        </w:rPr>
      </w:pPr>
      <w:r w:rsidRPr="00D57464">
        <w:rPr>
          <w:rFonts w:ascii="Arial" w:hAnsi="Arial" w:cs="Arial"/>
          <w:sz w:val="22"/>
          <w:szCs w:val="22"/>
        </w:rPr>
        <w:t xml:space="preserve">Dejstvo je, da so lokalne skupnosti v okviru svojih pristojnosti dolžne poskrbeti za zakonito, pravočasno in kvalitetno opravljanje številnih nalog, slednje pa je mogoče izvesti le z ustrezno usposobljenim strokovnim kadrom. Pri opredelitvi kadrovskega načrta - števila potrebnih delovnih mest za leti 2025 in 2026 - je zato predlagatelj proračuna upošteval predviden obseg dela na posameznih področjih, zahteve resornega ministrstva za javno upravo, po kateri so vsi upravni organi dolžni reševati vloge v čim krajšem času, vključno s posredovanjem informacij javnega značaja, ter razpoložljiv kadrovski potencial. Kot je znano, država nenehno spreminja zakonodajo, kar posledično vpliva na časovni potek reševanja upravnih postopkov, upravni organi pa so si nadalje dolžni sami pridobiti podatke iz uradnih evidenc, kar pomeni dodaten napor, ki ga je potrebno vložiti v reševanje raznolikih upravnih zadev. Ob implementaciji nezadostno preverjenih rešitev se v praksi pogostokrat pokažejo pomanjkljivosti, ki terjajo nove in nove spremembe in dopolnitve tudi na normativni ravni. Pogostokrat nove rešitve namesto poenostavitev postopke še dodatno otežijo, kar se je v zadnjih nekaj letih pokazalo zlasti na področju javnega naročanja in urejanja prostora. </w:t>
      </w:r>
    </w:p>
    <w:p w:rsidR="00D57464" w:rsidRPr="00D57464" w:rsidRDefault="00D57464" w:rsidP="00D57464">
      <w:pPr>
        <w:rPr>
          <w:rFonts w:ascii="Arial" w:hAnsi="Arial" w:cs="Arial"/>
          <w:sz w:val="22"/>
          <w:szCs w:val="22"/>
        </w:rPr>
      </w:pPr>
    </w:p>
    <w:p w:rsidR="00D57464" w:rsidRPr="00D57464" w:rsidRDefault="00D57464" w:rsidP="00D57464">
      <w:pPr>
        <w:rPr>
          <w:rFonts w:ascii="Arial" w:hAnsi="Arial" w:cs="Arial"/>
          <w:sz w:val="22"/>
          <w:szCs w:val="22"/>
        </w:rPr>
      </w:pPr>
      <w:r w:rsidRPr="00D57464">
        <w:rPr>
          <w:rFonts w:ascii="Arial" w:hAnsi="Arial" w:cs="Arial"/>
          <w:sz w:val="22"/>
          <w:szCs w:val="22"/>
        </w:rPr>
        <w:t xml:space="preserve">Zato tudi ni presenetljivo, če v danih razmerah nastajajo težave pri sprotnem reševanju vlog. Ne samo zaradi zahtevnosti postopkov, temveč tudi zaradi dlje časa trajajočih bolniških </w:t>
      </w:r>
      <w:r w:rsidRPr="00D57464">
        <w:rPr>
          <w:rFonts w:ascii="Arial" w:hAnsi="Arial" w:cs="Arial"/>
          <w:sz w:val="22"/>
          <w:szCs w:val="22"/>
        </w:rPr>
        <w:lastRenderedPageBreak/>
        <w:t>odsotnosti posameznih javnih uslužbencev, kar je v določeni meri povezano tudi s starostno strukturo zaposlenih (povprečna starost zaposlenih v občinski upravi je npr. v letu 2024 znašala dobrih 48 let). Velik priliv upravnih zadev in raznolikih zahtevkov, pobud in vprašanj, na katere je v skladu z določili Uredbe o upravnem poslovanju dolžna v predpisanem roku odgovarjati občinska uprava, je ob omejenem kadrovskem potencialu eden od poglavitnih razlogov za občasno nastale zaostanke. Ob tem ni zanemarljivo niti dejstvo, da poleg povečevanja števila prosilcev za dostop do informacij javnega značaja, tudi člani občinskega sveta iz leta v leto podajo številne pobude in vprašanja, pri čemer so nekatera izjemno obsežna, kar od pripravljavcev odgovorov zahteva dodatno angažiranje, slednje pa  posledično vpliva tudi na reševanje drugih, prav tako neodložljivih delovnih obveznosti. Sicer pa je občinska uprava dolžna servisirati nadzorne institucije, ki opravljajo poglobljene nadzore nad porabo javnih sredstev – predvsem Računskega sodišča, proračunske inšpekcije in drugih inšpekcijskih služb.</w:t>
      </w:r>
    </w:p>
    <w:p w:rsidR="00D57464" w:rsidRPr="00D57464" w:rsidRDefault="00D57464" w:rsidP="00D57464">
      <w:pPr>
        <w:rPr>
          <w:rFonts w:ascii="Arial" w:hAnsi="Arial" w:cs="Arial"/>
          <w:sz w:val="22"/>
          <w:szCs w:val="22"/>
        </w:rPr>
      </w:pPr>
    </w:p>
    <w:p w:rsidR="00D57464" w:rsidRPr="00D57464" w:rsidRDefault="00D57464" w:rsidP="00D57464">
      <w:pPr>
        <w:rPr>
          <w:rFonts w:ascii="Arial" w:hAnsi="Arial" w:cs="Arial"/>
          <w:sz w:val="22"/>
          <w:szCs w:val="22"/>
        </w:rPr>
      </w:pPr>
      <w:r w:rsidRPr="00D57464">
        <w:rPr>
          <w:rFonts w:ascii="Arial" w:hAnsi="Arial" w:cs="Arial"/>
          <w:sz w:val="22"/>
          <w:szCs w:val="22"/>
        </w:rPr>
        <w:t>Za uspešnost dela ima poseben pomen kadrovska stabilnost občinske uprave.  Kadrovske vrzeli, nastale zaradi potrebe po nadomeščanju javnih uslužbenk, odsotnih iz razloga starševskega dopusta tudi v letu 2025, bo občinska uprava predvidoma zapolnila deloma z nadomestnimi zaposlitvami za čas tovrstnih odsotnosti, deloma pa tudi s prerazporeditvijo nalog na način povečanega obsega dela in z odrejanjem dela preko polnega delovnega časa, kar velja še zlasti za področje nadzora nad izvajanjem občinskih predpisov in nadzorovanjem dela izvajalcev gospodarskih javnih služb. Ob upoštevanju navedenih okoliščin ocenjujemo, da bo z načrtovanim ciljnim številom kadrovsko pokritih delovnih mest (vključno z zaposlitvami delovnih invalidov) in realiziranimi zaposlitvami za nadaljnjo izvedbo zastavljenih projektov mogoče opraviti pretežni obseg nalog, ki jih je občinska uprava sicer dolžna opraviti na podlagi veljavnih predpisov ter izvesti vsa tista opravila, ki jih z letnim programom dela za posamezno proračunsko obdobje eksplicitno določi občinski svet.</w:t>
      </w:r>
    </w:p>
    <w:p w:rsidR="00D57464" w:rsidRPr="00D57464" w:rsidRDefault="00D57464" w:rsidP="00D57464">
      <w:pPr>
        <w:rPr>
          <w:rFonts w:ascii="Arial" w:hAnsi="Arial" w:cs="Arial"/>
          <w:bCs/>
          <w:sz w:val="22"/>
          <w:szCs w:val="22"/>
        </w:rPr>
      </w:pPr>
    </w:p>
    <w:p w:rsidR="00D57464" w:rsidRPr="00D57464" w:rsidRDefault="00D57464" w:rsidP="00D57464">
      <w:pPr>
        <w:rPr>
          <w:rFonts w:ascii="Arial" w:hAnsi="Arial" w:cs="Arial"/>
          <w:sz w:val="22"/>
          <w:szCs w:val="22"/>
        </w:rPr>
      </w:pPr>
      <w:r w:rsidRPr="00D57464">
        <w:rPr>
          <w:rFonts w:ascii="Arial" w:hAnsi="Arial" w:cs="Arial"/>
          <w:bCs/>
          <w:sz w:val="22"/>
          <w:szCs w:val="22"/>
        </w:rPr>
        <w:t xml:space="preserve">Pri načrtovanju potrebnega števila zaposlitev je predlagatelj upošteval kar najbolj racionalno izrabo kadrovskega potenciala. V kadrovskem načrtu se zato za leti 2025 in 2026 načrtuje skupaj 54 zaposlitev za nedoločen čas in 8 zaposlitev za določen čas, upoštevaje pri tem tudi 4 zaposlitve v kabinetu župana in enega pripravnika. V tej zvezi velja opozoriti, da del stroškov za izvajanje hišniških opravil pokrijejo tudi državni organi, ki uporabljajo oz. imajo v najemu poslovne prostore v občinski upravni stavbi. </w:t>
      </w:r>
      <w:r w:rsidRPr="00D57464">
        <w:rPr>
          <w:rFonts w:ascii="Arial" w:hAnsi="Arial" w:cs="Arial"/>
          <w:sz w:val="22"/>
          <w:szCs w:val="22"/>
        </w:rPr>
        <w:t xml:space="preserve">Ne glede na povečevanja števila motornih vozil in s tem povečane obremenitve kamniškega urbanega prostora z motornim prometom (še zlasti na območju starega mestnega jedra) se število zaposlenih, ki opravljajo tovrstne naloge v zadnjih letih ni okrepilo. Z najzahtevnejšimi zadevami s področja izvajanja nadzora se bo tudi v letu 2025 ukvarjal občinski inšpekcijski organ z angažiranjem ustrezno usposobljene uradne osebe. Ocenjujemo, da bi veljalo za opravljanje nalog na omenjenem področju (izvajanje </w:t>
      </w:r>
      <w:proofErr w:type="spellStart"/>
      <w:r w:rsidRPr="00D57464">
        <w:rPr>
          <w:rFonts w:ascii="Arial" w:hAnsi="Arial" w:cs="Arial"/>
          <w:sz w:val="22"/>
          <w:szCs w:val="22"/>
        </w:rPr>
        <w:t>prekrškovnih</w:t>
      </w:r>
      <w:proofErr w:type="spellEnd"/>
      <w:r w:rsidRPr="00D57464">
        <w:rPr>
          <w:rFonts w:ascii="Arial" w:hAnsi="Arial" w:cs="Arial"/>
          <w:sz w:val="22"/>
          <w:szCs w:val="22"/>
        </w:rPr>
        <w:t xml:space="preserve"> postopkov ter vseh drugih strokovnih opravil ter nalog občinskega redarstva, ki v pretežni meri poteka kot terensko delo, vezano predvsem na segment nadzora mirujočega prometa, kjer je tudi največ kršitev veljavnih predpisov) v naslednjih letih obstoječe število tovrstnih sodelavcev nekoliko povečati. V tej zvezi velja omeniti, da tudi v javni upravi zaradi občutnih sprememb na slovenskem trgu dela se že kažejo precejšnje težave glede pridobivanja ustrezno usposobljenih kadrov.</w:t>
      </w:r>
    </w:p>
    <w:p w:rsidR="00D57464" w:rsidRDefault="00D57464" w:rsidP="00D57464">
      <w:pPr>
        <w:rPr>
          <w:rFonts w:ascii="Arial" w:hAnsi="Arial" w:cs="Arial"/>
          <w:sz w:val="22"/>
          <w:szCs w:val="22"/>
        </w:rPr>
      </w:pPr>
    </w:p>
    <w:p w:rsidR="001D0E5F" w:rsidRDefault="001D0E5F" w:rsidP="00D57464">
      <w:pPr>
        <w:rPr>
          <w:rFonts w:ascii="Arial" w:hAnsi="Arial" w:cs="Arial"/>
          <w:sz w:val="22"/>
          <w:szCs w:val="22"/>
        </w:rPr>
      </w:pPr>
    </w:p>
    <w:p w:rsidR="001D0E5F" w:rsidRDefault="001D0E5F" w:rsidP="00D57464">
      <w:pPr>
        <w:rPr>
          <w:rFonts w:ascii="Arial" w:hAnsi="Arial" w:cs="Arial"/>
          <w:sz w:val="22"/>
          <w:szCs w:val="22"/>
        </w:rPr>
      </w:pPr>
    </w:p>
    <w:p w:rsidR="001D0E5F" w:rsidRDefault="001D0E5F" w:rsidP="00D57464">
      <w:pPr>
        <w:rPr>
          <w:rFonts w:ascii="Arial" w:hAnsi="Arial" w:cs="Arial"/>
          <w:sz w:val="22"/>
          <w:szCs w:val="22"/>
        </w:rPr>
      </w:pPr>
    </w:p>
    <w:p w:rsidR="001D0E5F" w:rsidRDefault="001D0E5F" w:rsidP="00D57464">
      <w:pPr>
        <w:rPr>
          <w:rFonts w:ascii="Arial" w:hAnsi="Arial" w:cs="Arial"/>
          <w:sz w:val="22"/>
          <w:szCs w:val="22"/>
        </w:rPr>
      </w:pPr>
    </w:p>
    <w:p w:rsidR="001D0E5F" w:rsidRDefault="001D0E5F" w:rsidP="00D57464">
      <w:pPr>
        <w:rPr>
          <w:rFonts w:ascii="Arial" w:hAnsi="Arial" w:cs="Arial"/>
          <w:sz w:val="22"/>
          <w:szCs w:val="22"/>
        </w:rPr>
      </w:pPr>
    </w:p>
    <w:p w:rsidR="001D0E5F" w:rsidRDefault="001D0E5F" w:rsidP="00D57464">
      <w:pPr>
        <w:rPr>
          <w:rFonts w:ascii="Arial" w:hAnsi="Arial" w:cs="Arial"/>
          <w:sz w:val="22"/>
          <w:szCs w:val="22"/>
        </w:rPr>
      </w:pPr>
    </w:p>
    <w:p w:rsidR="001D0E5F" w:rsidRDefault="001D0E5F" w:rsidP="00D57464">
      <w:pPr>
        <w:rPr>
          <w:rFonts w:ascii="Arial" w:hAnsi="Arial" w:cs="Arial"/>
          <w:sz w:val="22"/>
          <w:szCs w:val="22"/>
        </w:rPr>
      </w:pPr>
    </w:p>
    <w:p w:rsidR="001D0E5F" w:rsidRDefault="001D0E5F" w:rsidP="00D57464">
      <w:pPr>
        <w:rPr>
          <w:rFonts w:ascii="Arial" w:hAnsi="Arial" w:cs="Arial"/>
          <w:sz w:val="22"/>
          <w:szCs w:val="22"/>
        </w:rPr>
      </w:pPr>
    </w:p>
    <w:p w:rsidR="001D0E5F" w:rsidRPr="00D57464" w:rsidRDefault="001D0E5F" w:rsidP="00D57464">
      <w:pPr>
        <w:rPr>
          <w:rFonts w:ascii="Arial" w:hAnsi="Arial" w:cs="Arial"/>
          <w:sz w:val="22"/>
          <w:szCs w:val="22"/>
        </w:rPr>
      </w:pPr>
    </w:p>
    <w:p w:rsidR="00D57464" w:rsidRPr="00D57464" w:rsidRDefault="00D57464" w:rsidP="00D57464">
      <w:pPr>
        <w:rPr>
          <w:rFonts w:ascii="Arial" w:hAnsi="Arial" w:cs="Arial"/>
          <w:sz w:val="22"/>
          <w:szCs w:val="22"/>
        </w:rPr>
      </w:pPr>
      <w:r w:rsidRPr="00D57464">
        <w:rPr>
          <w:rFonts w:ascii="Arial" w:hAnsi="Arial" w:cs="Arial"/>
          <w:sz w:val="22"/>
          <w:szCs w:val="22"/>
        </w:rPr>
        <w:lastRenderedPageBreak/>
        <w:t>V nadaljevanju je v posebni preglednici za leti 2025 in 2026 navedeno število predvidenih zaposlitev.</w:t>
      </w:r>
    </w:p>
    <w:p w:rsidR="00D57464" w:rsidRDefault="00D57464" w:rsidP="00D57464">
      <w:pPr>
        <w:rPr>
          <w:rFonts w:ascii="Arial" w:hAnsi="Arial" w:cs="Arial"/>
          <w:sz w:val="22"/>
          <w:szCs w:val="22"/>
        </w:rPr>
      </w:pPr>
    </w:p>
    <w:p w:rsidR="003C6A18" w:rsidRPr="00D57464" w:rsidRDefault="003C6A18" w:rsidP="00D57464">
      <w:pPr>
        <w:rPr>
          <w:rFonts w:ascii="Arial" w:hAnsi="Arial" w:cs="Arial"/>
          <w:sz w:val="22"/>
          <w:szCs w:val="22"/>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84"/>
      </w:tblGrid>
      <w:tr w:rsidR="00D57464" w:rsidRPr="00D57464" w:rsidTr="00445491">
        <w:trPr>
          <w:trHeight w:val="613"/>
        </w:trPr>
        <w:tc>
          <w:tcPr>
            <w:tcW w:w="9284" w:type="dxa"/>
          </w:tcPr>
          <w:p w:rsidR="00D57464" w:rsidRPr="00D57464" w:rsidRDefault="00D57464" w:rsidP="00445491">
            <w:pPr>
              <w:rPr>
                <w:rFonts w:ascii="Arial" w:hAnsi="Arial" w:cs="Arial"/>
                <w:sz w:val="22"/>
                <w:szCs w:val="22"/>
              </w:rPr>
            </w:pPr>
            <w:r w:rsidRPr="00D57464">
              <w:rPr>
                <w:rFonts w:ascii="Arial" w:hAnsi="Arial" w:cs="Arial"/>
                <w:sz w:val="22"/>
                <w:szCs w:val="22"/>
              </w:rPr>
              <w:t>Preglednica: KADROVSKI NAČRT OBČINE KAMNIK ZA PRORAČUNSKI LETI 2025 in 2026</w:t>
            </w:r>
          </w:p>
          <w:p w:rsidR="00D57464" w:rsidRPr="00D57464" w:rsidRDefault="00D57464" w:rsidP="00445491">
            <w:pPr>
              <w:rPr>
                <w:rFonts w:ascii="Arial" w:hAnsi="Arial" w:cs="Arial"/>
                <w:sz w:val="22"/>
                <w:szCs w:val="22"/>
              </w:rPr>
            </w:pPr>
          </w:p>
        </w:tc>
      </w:tr>
      <w:tr w:rsidR="00D57464" w:rsidRPr="00D57464" w:rsidTr="00445491">
        <w:tc>
          <w:tcPr>
            <w:tcW w:w="9284" w:type="dxa"/>
          </w:tcPr>
          <w:p w:rsidR="00D57464" w:rsidRPr="00D57464" w:rsidRDefault="00D57464" w:rsidP="00445491">
            <w:pPr>
              <w:rPr>
                <w:rFonts w:ascii="Arial" w:hAnsi="Arial" w:cs="Arial"/>
                <w:sz w:val="22"/>
                <w:szCs w:val="22"/>
              </w:rPr>
            </w:pPr>
          </w:p>
          <w:p w:rsidR="00D57464" w:rsidRPr="00D57464" w:rsidRDefault="00D57464" w:rsidP="00445491">
            <w:pPr>
              <w:numPr>
                <w:ilvl w:val="0"/>
                <w:numId w:val="11"/>
              </w:numPr>
              <w:suppressAutoHyphens w:val="0"/>
              <w:jc w:val="left"/>
              <w:rPr>
                <w:rFonts w:ascii="Arial" w:hAnsi="Arial" w:cs="Arial"/>
                <w:sz w:val="22"/>
                <w:szCs w:val="22"/>
              </w:rPr>
            </w:pPr>
            <w:r w:rsidRPr="00D57464">
              <w:rPr>
                <w:rFonts w:ascii="Arial" w:hAnsi="Arial" w:cs="Arial"/>
                <w:sz w:val="22"/>
                <w:szCs w:val="22"/>
              </w:rPr>
              <w:t>javni uslužbenci</w:t>
            </w:r>
          </w:p>
          <w:p w:rsidR="00D57464" w:rsidRPr="00D57464" w:rsidRDefault="00D57464" w:rsidP="00445491">
            <w:pPr>
              <w:rPr>
                <w:rFonts w:ascii="Arial" w:hAnsi="Arial" w:cs="Arial"/>
                <w:sz w:val="22"/>
                <w:szCs w:val="22"/>
              </w:rPr>
            </w:pPr>
          </w:p>
        </w:tc>
      </w:tr>
      <w:tr w:rsidR="00D57464" w:rsidRPr="00D57464" w:rsidTr="00445491">
        <w:tc>
          <w:tcPr>
            <w:tcW w:w="9284" w:type="dxa"/>
          </w:tcPr>
          <w:tbl>
            <w:tblPr>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554"/>
              <w:gridCol w:w="1848"/>
              <w:gridCol w:w="2126"/>
              <w:gridCol w:w="2127"/>
              <w:gridCol w:w="2409"/>
            </w:tblGrid>
            <w:tr w:rsidR="00D57464" w:rsidRPr="00D57464" w:rsidTr="00445491">
              <w:tc>
                <w:tcPr>
                  <w:tcW w:w="554" w:type="dxa"/>
                </w:tcPr>
                <w:p w:rsidR="00D57464" w:rsidRPr="00D57464" w:rsidRDefault="00D57464" w:rsidP="00445491">
                  <w:pPr>
                    <w:rPr>
                      <w:rFonts w:ascii="Arial" w:hAnsi="Arial" w:cs="Arial"/>
                      <w:sz w:val="22"/>
                      <w:szCs w:val="22"/>
                    </w:rPr>
                  </w:pPr>
                </w:p>
              </w:tc>
              <w:tc>
                <w:tcPr>
                  <w:tcW w:w="1848" w:type="dxa"/>
                </w:tcPr>
                <w:p w:rsidR="00D57464" w:rsidRPr="00D57464" w:rsidRDefault="00D57464" w:rsidP="00445491">
                  <w:pPr>
                    <w:rPr>
                      <w:rFonts w:ascii="Arial" w:hAnsi="Arial" w:cs="Arial"/>
                      <w:sz w:val="22"/>
                      <w:szCs w:val="22"/>
                    </w:rPr>
                  </w:pPr>
                </w:p>
              </w:tc>
              <w:tc>
                <w:tcPr>
                  <w:tcW w:w="2126"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Načrtovano število zaposlenih na dan 31. 12. 2024</w:t>
                  </w:r>
                </w:p>
              </w:tc>
              <w:tc>
                <w:tcPr>
                  <w:tcW w:w="2127"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Načrtovano število zaposlenih na dan 31. 12. 2025</w:t>
                  </w:r>
                </w:p>
              </w:tc>
              <w:tc>
                <w:tcPr>
                  <w:tcW w:w="2409"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 xml:space="preserve">Načrtovano število zaposlenih na dan </w:t>
                  </w:r>
                </w:p>
                <w:p w:rsidR="00D57464" w:rsidRPr="00D57464" w:rsidRDefault="00D57464" w:rsidP="00445491">
                  <w:pPr>
                    <w:jc w:val="center"/>
                    <w:rPr>
                      <w:rFonts w:ascii="Arial" w:hAnsi="Arial" w:cs="Arial"/>
                      <w:sz w:val="22"/>
                      <w:szCs w:val="22"/>
                    </w:rPr>
                  </w:pPr>
                  <w:r w:rsidRPr="00D57464">
                    <w:rPr>
                      <w:rFonts w:ascii="Arial" w:hAnsi="Arial" w:cs="Arial"/>
                      <w:sz w:val="22"/>
                      <w:szCs w:val="22"/>
                    </w:rPr>
                    <w:t>31. 12. 2026</w:t>
                  </w:r>
                </w:p>
              </w:tc>
            </w:tr>
            <w:tr w:rsidR="00D57464" w:rsidRPr="00D57464" w:rsidTr="00445491">
              <w:tc>
                <w:tcPr>
                  <w:tcW w:w="554" w:type="dxa"/>
                </w:tcPr>
                <w:p w:rsidR="00D57464" w:rsidRPr="00D57464" w:rsidRDefault="00D57464" w:rsidP="00445491">
                  <w:pPr>
                    <w:rPr>
                      <w:rFonts w:ascii="Arial" w:hAnsi="Arial" w:cs="Arial"/>
                      <w:sz w:val="22"/>
                      <w:szCs w:val="22"/>
                    </w:rPr>
                  </w:pPr>
                  <w:r w:rsidRPr="00D57464">
                    <w:rPr>
                      <w:rFonts w:ascii="Arial" w:hAnsi="Arial" w:cs="Arial"/>
                      <w:sz w:val="22"/>
                      <w:szCs w:val="22"/>
                    </w:rPr>
                    <w:t>1.</w:t>
                  </w:r>
                </w:p>
              </w:tc>
              <w:tc>
                <w:tcPr>
                  <w:tcW w:w="1848" w:type="dxa"/>
                </w:tcPr>
                <w:p w:rsidR="00D57464" w:rsidRPr="00D57464" w:rsidRDefault="00D57464" w:rsidP="00445491">
                  <w:pPr>
                    <w:rPr>
                      <w:rFonts w:ascii="Arial" w:hAnsi="Arial" w:cs="Arial"/>
                      <w:sz w:val="22"/>
                      <w:szCs w:val="22"/>
                    </w:rPr>
                  </w:pPr>
                  <w:r w:rsidRPr="00D57464">
                    <w:rPr>
                      <w:rFonts w:ascii="Arial" w:hAnsi="Arial" w:cs="Arial"/>
                      <w:sz w:val="22"/>
                      <w:szCs w:val="22"/>
                    </w:rPr>
                    <w:t>zaposlitve za nedoločen čas</w:t>
                  </w:r>
                </w:p>
              </w:tc>
              <w:tc>
                <w:tcPr>
                  <w:tcW w:w="2126"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54</w:t>
                  </w:r>
                </w:p>
              </w:tc>
              <w:tc>
                <w:tcPr>
                  <w:tcW w:w="2127"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54</w:t>
                  </w:r>
                </w:p>
              </w:tc>
              <w:tc>
                <w:tcPr>
                  <w:tcW w:w="2409"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54</w:t>
                  </w:r>
                </w:p>
              </w:tc>
            </w:tr>
            <w:tr w:rsidR="00D57464" w:rsidRPr="00D57464" w:rsidTr="00445491">
              <w:tc>
                <w:tcPr>
                  <w:tcW w:w="554" w:type="dxa"/>
                </w:tcPr>
                <w:p w:rsidR="00D57464" w:rsidRPr="00D57464" w:rsidRDefault="00D57464" w:rsidP="00445491">
                  <w:pPr>
                    <w:rPr>
                      <w:rFonts w:ascii="Arial" w:hAnsi="Arial" w:cs="Arial"/>
                      <w:sz w:val="22"/>
                      <w:szCs w:val="22"/>
                    </w:rPr>
                  </w:pPr>
                  <w:r w:rsidRPr="00D57464">
                    <w:rPr>
                      <w:rFonts w:ascii="Arial" w:hAnsi="Arial" w:cs="Arial"/>
                      <w:sz w:val="22"/>
                      <w:szCs w:val="22"/>
                    </w:rPr>
                    <w:t>2.</w:t>
                  </w:r>
                </w:p>
              </w:tc>
              <w:tc>
                <w:tcPr>
                  <w:tcW w:w="1848" w:type="dxa"/>
                </w:tcPr>
                <w:p w:rsidR="00D57464" w:rsidRPr="00D57464" w:rsidRDefault="00D57464" w:rsidP="00445491">
                  <w:pPr>
                    <w:rPr>
                      <w:rFonts w:ascii="Arial" w:hAnsi="Arial" w:cs="Arial"/>
                      <w:sz w:val="22"/>
                      <w:szCs w:val="22"/>
                    </w:rPr>
                  </w:pPr>
                  <w:r w:rsidRPr="00D57464">
                    <w:rPr>
                      <w:rFonts w:ascii="Arial" w:hAnsi="Arial" w:cs="Arial"/>
                      <w:sz w:val="22"/>
                      <w:szCs w:val="22"/>
                    </w:rPr>
                    <w:t>zaposlitve za določen čas</w:t>
                  </w:r>
                </w:p>
              </w:tc>
              <w:tc>
                <w:tcPr>
                  <w:tcW w:w="2126"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3</w:t>
                  </w:r>
                </w:p>
              </w:tc>
              <w:tc>
                <w:tcPr>
                  <w:tcW w:w="2127"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3</w:t>
                  </w:r>
                </w:p>
              </w:tc>
              <w:tc>
                <w:tcPr>
                  <w:tcW w:w="2409"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3</w:t>
                  </w:r>
                </w:p>
              </w:tc>
            </w:tr>
            <w:tr w:rsidR="00D57464" w:rsidRPr="00D57464" w:rsidTr="00445491">
              <w:tc>
                <w:tcPr>
                  <w:tcW w:w="554" w:type="dxa"/>
                </w:tcPr>
                <w:p w:rsidR="00D57464" w:rsidRPr="00D57464" w:rsidRDefault="00D57464" w:rsidP="00445491">
                  <w:pPr>
                    <w:rPr>
                      <w:rFonts w:ascii="Arial" w:hAnsi="Arial" w:cs="Arial"/>
                      <w:sz w:val="22"/>
                      <w:szCs w:val="22"/>
                    </w:rPr>
                  </w:pPr>
                  <w:r w:rsidRPr="00D57464">
                    <w:rPr>
                      <w:rFonts w:ascii="Arial" w:hAnsi="Arial" w:cs="Arial"/>
                      <w:sz w:val="22"/>
                      <w:szCs w:val="22"/>
                    </w:rPr>
                    <w:t xml:space="preserve">3. </w:t>
                  </w:r>
                </w:p>
              </w:tc>
              <w:tc>
                <w:tcPr>
                  <w:tcW w:w="1848" w:type="dxa"/>
                </w:tcPr>
                <w:p w:rsidR="00D57464" w:rsidRPr="00D57464" w:rsidRDefault="00D57464" w:rsidP="00445491">
                  <w:pPr>
                    <w:rPr>
                      <w:rFonts w:ascii="Arial" w:hAnsi="Arial" w:cs="Arial"/>
                      <w:sz w:val="22"/>
                      <w:szCs w:val="22"/>
                    </w:rPr>
                  </w:pPr>
                  <w:r w:rsidRPr="00D57464">
                    <w:rPr>
                      <w:rFonts w:ascii="Arial" w:hAnsi="Arial" w:cs="Arial"/>
                      <w:sz w:val="22"/>
                      <w:szCs w:val="22"/>
                    </w:rPr>
                    <w:t>zaposlitve za določen čas v kabinetu župana</w:t>
                  </w:r>
                </w:p>
              </w:tc>
              <w:tc>
                <w:tcPr>
                  <w:tcW w:w="2126"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4</w:t>
                  </w:r>
                </w:p>
              </w:tc>
              <w:tc>
                <w:tcPr>
                  <w:tcW w:w="2127"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4</w:t>
                  </w:r>
                </w:p>
              </w:tc>
              <w:tc>
                <w:tcPr>
                  <w:tcW w:w="2409"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4</w:t>
                  </w:r>
                </w:p>
              </w:tc>
            </w:tr>
            <w:tr w:rsidR="00D57464" w:rsidRPr="00D57464" w:rsidTr="00445491">
              <w:tc>
                <w:tcPr>
                  <w:tcW w:w="554" w:type="dxa"/>
                </w:tcPr>
                <w:p w:rsidR="00D57464" w:rsidRPr="00D57464" w:rsidRDefault="00D57464" w:rsidP="00445491">
                  <w:pPr>
                    <w:rPr>
                      <w:rFonts w:ascii="Arial" w:hAnsi="Arial" w:cs="Arial"/>
                      <w:sz w:val="22"/>
                      <w:szCs w:val="22"/>
                    </w:rPr>
                  </w:pPr>
                  <w:r w:rsidRPr="00D57464">
                    <w:rPr>
                      <w:rFonts w:ascii="Arial" w:hAnsi="Arial" w:cs="Arial"/>
                      <w:sz w:val="22"/>
                      <w:szCs w:val="22"/>
                    </w:rPr>
                    <w:t>4.</w:t>
                  </w:r>
                </w:p>
              </w:tc>
              <w:tc>
                <w:tcPr>
                  <w:tcW w:w="1848" w:type="dxa"/>
                </w:tcPr>
                <w:p w:rsidR="00D57464" w:rsidRPr="00D57464" w:rsidRDefault="00D57464" w:rsidP="00445491">
                  <w:pPr>
                    <w:rPr>
                      <w:rFonts w:ascii="Arial" w:hAnsi="Arial" w:cs="Arial"/>
                      <w:sz w:val="22"/>
                      <w:szCs w:val="22"/>
                    </w:rPr>
                  </w:pPr>
                  <w:r w:rsidRPr="00D57464">
                    <w:rPr>
                      <w:rFonts w:ascii="Arial" w:hAnsi="Arial" w:cs="Arial"/>
                      <w:sz w:val="22"/>
                      <w:szCs w:val="22"/>
                    </w:rPr>
                    <w:t>zaposlitve za določen čas – pripravniki</w:t>
                  </w:r>
                </w:p>
              </w:tc>
              <w:tc>
                <w:tcPr>
                  <w:tcW w:w="2126"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1</w:t>
                  </w:r>
                </w:p>
              </w:tc>
              <w:tc>
                <w:tcPr>
                  <w:tcW w:w="2127"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1</w:t>
                  </w:r>
                </w:p>
              </w:tc>
              <w:tc>
                <w:tcPr>
                  <w:tcW w:w="2409"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1</w:t>
                  </w:r>
                </w:p>
              </w:tc>
            </w:tr>
          </w:tbl>
          <w:p w:rsidR="00D57464" w:rsidRPr="00D57464" w:rsidRDefault="00D57464" w:rsidP="00445491">
            <w:pPr>
              <w:rPr>
                <w:rFonts w:ascii="Arial" w:hAnsi="Arial" w:cs="Arial"/>
                <w:sz w:val="22"/>
                <w:szCs w:val="22"/>
              </w:rPr>
            </w:pPr>
          </w:p>
        </w:tc>
      </w:tr>
      <w:tr w:rsidR="00D57464" w:rsidRPr="00D57464" w:rsidTr="00445491">
        <w:tc>
          <w:tcPr>
            <w:tcW w:w="9284" w:type="dxa"/>
          </w:tcPr>
          <w:p w:rsidR="00D57464" w:rsidRPr="00D57464" w:rsidRDefault="00D57464" w:rsidP="00445491">
            <w:pPr>
              <w:rPr>
                <w:rFonts w:ascii="Arial" w:hAnsi="Arial" w:cs="Arial"/>
                <w:sz w:val="22"/>
                <w:szCs w:val="22"/>
              </w:rPr>
            </w:pPr>
            <w:r w:rsidRPr="00D57464">
              <w:rPr>
                <w:rFonts w:ascii="Arial" w:hAnsi="Arial" w:cs="Arial"/>
                <w:sz w:val="22"/>
                <w:szCs w:val="22"/>
              </w:rPr>
              <w:t xml:space="preserve">      </w:t>
            </w:r>
          </w:p>
          <w:p w:rsidR="00D57464" w:rsidRPr="00D57464" w:rsidRDefault="00D57464" w:rsidP="00445491">
            <w:pPr>
              <w:rPr>
                <w:rFonts w:ascii="Arial" w:hAnsi="Arial" w:cs="Arial"/>
                <w:sz w:val="22"/>
                <w:szCs w:val="22"/>
              </w:rPr>
            </w:pPr>
            <w:r w:rsidRPr="00D57464">
              <w:rPr>
                <w:rFonts w:ascii="Arial" w:hAnsi="Arial" w:cs="Arial"/>
                <w:sz w:val="22"/>
                <w:szCs w:val="22"/>
              </w:rPr>
              <w:t xml:space="preserve">     b) poklicni in nepoklicni funkcionarji</w:t>
            </w:r>
          </w:p>
          <w:p w:rsidR="00D57464" w:rsidRPr="00D57464" w:rsidRDefault="00D57464" w:rsidP="00445491">
            <w:pPr>
              <w:rPr>
                <w:rFonts w:ascii="Arial" w:hAnsi="Arial" w:cs="Arial"/>
                <w:sz w:val="22"/>
                <w:szCs w:val="22"/>
              </w:rPr>
            </w:pPr>
          </w:p>
        </w:tc>
      </w:tr>
      <w:tr w:rsidR="00D57464" w:rsidRPr="00D57464" w:rsidTr="00445491">
        <w:tc>
          <w:tcPr>
            <w:tcW w:w="9284" w:type="dxa"/>
          </w:tcPr>
          <w:p w:rsidR="00D57464" w:rsidRPr="00D57464" w:rsidRDefault="00D57464" w:rsidP="00445491">
            <w:pPr>
              <w:rPr>
                <w:rFonts w:ascii="Arial" w:hAnsi="Arial" w:cs="Arial"/>
                <w:sz w:val="22"/>
                <w:szCs w:val="22"/>
              </w:rPr>
            </w:pPr>
          </w:p>
        </w:tc>
      </w:tr>
      <w:tr w:rsidR="00D57464" w:rsidRPr="00D57464" w:rsidTr="00445491">
        <w:tc>
          <w:tcPr>
            <w:tcW w:w="9284" w:type="dxa"/>
          </w:tcPr>
          <w:tbl>
            <w:tblPr>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709"/>
              <w:gridCol w:w="1985"/>
              <w:gridCol w:w="2126"/>
              <w:gridCol w:w="2126"/>
              <w:gridCol w:w="2118"/>
            </w:tblGrid>
            <w:tr w:rsidR="00D57464" w:rsidRPr="00D57464" w:rsidTr="00445491">
              <w:tc>
                <w:tcPr>
                  <w:tcW w:w="709" w:type="dxa"/>
                </w:tcPr>
                <w:p w:rsidR="00D57464" w:rsidRPr="00D57464" w:rsidRDefault="00D57464" w:rsidP="00445491">
                  <w:pPr>
                    <w:rPr>
                      <w:rFonts w:ascii="Arial" w:hAnsi="Arial" w:cs="Arial"/>
                      <w:sz w:val="22"/>
                      <w:szCs w:val="22"/>
                    </w:rPr>
                  </w:pPr>
                </w:p>
              </w:tc>
              <w:tc>
                <w:tcPr>
                  <w:tcW w:w="1985" w:type="dxa"/>
                </w:tcPr>
                <w:p w:rsidR="00D57464" w:rsidRPr="00D57464" w:rsidRDefault="00D57464" w:rsidP="00445491">
                  <w:pPr>
                    <w:rPr>
                      <w:rFonts w:ascii="Arial" w:hAnsi="Arial" w:cs="Arial"/>
                      <w:sz w:val="22"/>
                      <w:szCs w:val="22"/>
                    </w:rPr>
                  </w:pPr>
                </w:p>
              </w:tc>
              <w:tc>
                <w:tcPr>
                  <w:tcW w:w="2126"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Predvideno število na dan 31. 12. 2024</w:t>
                  </w:r>
                </w:p>
              </w:tc>
              <w:tc>
                <w:tcPr>
                  <w:tcW w:w="2126"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Predvideno število na dan 31. 12. 2025</w:t>
                  </w:r>
                </w:p>
              </w:tc>
              <w:tc>
                <w:tcPr>
                  <w:tcW w:w="2118" w:type="dxa"/>
                </w:tcPr>
                <w:p w:rsidR="00D57464" w:rsidRPr="00D57464" w:rsidRDefault="00D57464" w:rsidP="00445491">
                  <w:pPr>
                    <w:rPr>
                      <w:rFonts w:ascii="Arial" w:hAnsi="Arial" w:cs="Arial"/>
                      <w:sz w:val="22"/>
                      <w:szCs w:val="22"/>
                    </w:rPr>
                  </w:pPr>
                  <w:r w:rsidRPr="00D57464">
                    <w:rPr>
                      <w:rFonts w:ascii="Arial" w:hAnsi="Arial" w:cs="Arial"/>
                      <w:sz w:val="22"/>
                      <w:szCs w:val="22"/>
                    </w:rPr>
                    <w:t xml:space="preserve">Predvideno število </w:t>
                  </w:r>
                </w:p>
                <w:p w:rsidR="00D57464" w:rsidRPr="00D57464" w:rsidRDefault="00D57464" w:rsidP="00445491">
                  <w:pPr>
                    <w:rPr>
                      <w:rFonts w:ascii="Arial" w:hAnsi="Arial" w:cs="Arial"/>
                      <w:sz w:val="22"/>
                      <w:szCs w:val="22"/>
                    </w:rPr>
                  </w:pPr>
                  <w:r w:rsidRPr="00D57464">
                    <w:rPr>
                      <w:rFonts w:ascii="Arial" w:hAnsi="Arial" w:cs="Arial"/>
                      <w:sz w:val="22"/>
                      <w:szCs w:val="22"/>
                    </w:rPr>
                    <w:t>na dan 31. 12. 2026</w:t>
                  </w:r>
                </w:p>
              </w:tc>
            </w:tr>
            <w:tr w:rsidR="00D57464" w:rsidRPr="00D57464" w:rsidTr="00445491">
              <w:tc>
                <w:tcPr>
                  <w:tcW w:w="709" w:type="dxa"/>
                </w:tcPr>
                <w:p w:rsidR="00D57464" w:rsidRPr="00D57464" w:rsidRDefault="00D57464" w:rsidP="00445491">
                  <w:pPr>
                    <w:rPr>
                      <w:rFonts w:ascii="Arial" w:hAnsi="Arial" w:cs="Arial"/>
                      <w:sz w:val="22"/>
                      <w:szCs w:val="22"/>
                    </w:rPr>
                  </w:pPr>
                </w:p>
                <w:p w:rsidR="00D57464" w:rsidRPr="00D57464" w:rsidRDefault="00D57464" w:rsidP="00445491">
                  <w:pPr>
                    <w:rPr>
                      <w:rFonts w:ascii="Arial" w:hAnsi="Arial" w:cs="Arial"/>
                      <w:sz w:val="22"/>
                      <w:szCs w:val="22"/>
                    </w:rPr>
                  </w:pPr>
                  <w:r w:rsidRPr="00D57464">
                    <w:rPr>
                      <w:rFonts w:ascii="Arial" w:hAnsi="Arial" w:cs="Arial"/>
                      <w:sz w:val="22"/>
                      <w:szCs w:val="22"/>
                    </w:rPr>
                    <w:t>1.</w:t>
                  </w:r>
                </w:p>
              </w:tc>
              <w:tc>
                <w:tcPr>
                  <w:tcW w:w="1985" w:type="dxa"/>
                </w:tcPr>
                <w:p w:rsidR="00D57464" w:rsidRPr="00D57464" w:rsidRDefault="00D57464" w:rsidP="00445491">
                  <w:pPr>
                    <w:rPr>
                      <w:rFonts w:ascii="Arial" w:hAnsi="Arial" w:cs="Arial"/>
                      <w:sz w:val="22"/>
                      <w:szCs w:val="22"/>
                    </w:rPr>
                  </w:pPr>
                  <w:r w:rsidRPr="00D57464">
                    <w:rPr>
                      <w:rFonts w:ascii="Arial" w:hAnsi="Arial" w:cs="Arial"/>
                      <w:sz w:val="22"/>
                      <w:szCs w:val="22"/>
                    </w:rPr>
                    <w:t>Poklicni funkcionar</w:t>
                  </w:r>
                </w:p>
                <w:p w:rsidR="00D57464" w:rsidRPr="00D57464" w:rsidRDefault="00D57464" w:rsidP="00445491">
                  <w:pPr>
                    <w:rPr>
                      <w:rFonts w:ascii="Arial" w:hAnsi="Arial" w:cs="Arial"/>
                      <w:sz w:val="22"/>
                      <w:szCs w:val="22"/>
                    </w:rPr>
                  </w:pPr>
                  <w:r w:rsidRPr="00D57464">
                    <w:rPr>
                      <w:rFonts w:ascii="Arial" w:hAnsi="Arial" w:cs="Arial"/>
                      <w:sz w:val="22"/>
                      <w:szCs w:val="22"/>
                    </w:rPr>
                    <w:t>(župan)</w:t>
                  </w:r>
                </w:p>
                <w:p w:rsidR="00D57464" w:rsidRPr="00D57464" w:rsidRDefault="00D57464" w:rsidP="00445491">
                  <w:pPr>
                    <w:rPr>
                      <w:rFonts w:ascii="Arial" w:hAnsi="Arial" w:cs="Arial"/>
                      <w:sz w:val="22"/>
                      <w:szCs w:val="22"/>
                    </w:rPr>
                  </w:pPr>
                </w:p>
              </w:tc>
              <w:tc>
                <w:tcPr>
                  <w:tcW w:w="2126" w:type="dxa"/>
                </w:tcPr>
                <w:p w:rsidR="00D57464" w:rsidRPr="00D57464" w:rsidRDefault="00D57464" w:rsidP="00445491">
                  <w:pPr>
                    <w:jc w:val="center"/>
                    <w:rPr>
                      <w:rFonts w:ascii="Arial" w:hAnsi="Arial" w:cs="Arial"/>
                      <w:sz w:val="22"/>
                      <w:szCs w:val="22"/>
                    </w:rPr>
                  </w:pPr>
                </w:p>
                <w:p w:rsidR="00D57464" w:rsidRPr="00D57464" w:rsidRDefault="00D57464" w:rsidP="00445491">
                  <w:pPr>
                    <w:jc w:val="center"/>
                    <w:rPr>
                      <w:rFonts w:ascii="Arial" w:hAnsi="Arial" w:cs="Arial"/>
                      <w:sz w:val="22"/>
                      <w:szCs w:val="22"/>
                    </w:rPr>
                  </w:pPr>
                  <w:r w:rsidRPr="00D57464">
                    <w:rPr>
                      <w:rFonts w:ascii="Arial" w:hAnsi="Arial" w:cs="Arial"/>
                      <w:sz w:val="22"/>
                      <w:szCs w:val="22"/>
                    </w:rPr>
                    <w:t>1</w:t>
                  </w:r>
                </w:p>
              </w:tc>
              <w:tc>
                <w:tcPr>
                  <w:tcW w:w="2126" w:type="dxa"/>
                </w:tcPr>
                <w:p w:rsidR="00D57464" w:rsidRPr="00D57464" w:rsidRDefault="00D57464" w:rsidP="00445491">
                  <w:pPr>
                    <w:jc w:val="center"/>
                    <w:rPr>
                      <w:rFonts w:ascii="Arial" w:hAnsi="Arial" w:cs="Arial"/>
                      <w:sz w:val="22"/>
                      <w:szCs w:val="22"/>
                    </w:rPr>
                  </w:pPr>
                </w:p>
                <w:p w:rsidR="00D57464" w:rsidRPr="00D57464" w:rsidRDefault="00D57464" w:rsidP="00445491">
                  <w:pPr>
                    <w:jc w:val="center"/>
                    <w:rPr>
                      <w:rFonts w:ascii="Arial" w:hAnsi="Arial" w:cs="Arial"/>
                      <w:sz w:val="22"/>
                      <w:szCs w:val="22"/>
                    </w:rPr>
                  </w:pPr>
                  <w:r w:rsidRPr="00D57464">
                    <w:rPr>
                      <w:rFonts w:ascii="Arial" w:hAnsi="Arial" w:cs="Arial"/>
                      <w:sz w:val="22"/>
                      <w:szCs w:val="22"/>
                    </w:rPr>
                    <w:t>1</w:t>
                  </w:r>
                </w:p>
              </w:tc>
              <w:tc>
                <w:tcPr>
                  <w:tcW w:w="2118" w:type="dxa"/>
                </w:tcPr>
                <w:p w:rsidR="00D57464" w:rsidRPr="00D57464" w:rsidRDefault="00D57464" w:rsidP="00445491">
                  <w:pPr>
                    <w:jc w:val="center"/>
                    <w:rPr>
                      <w:rFonts w:ascii="Arial" w:hAnsi="Arial" w:cs="Arial"/>
                      <w:sz w:val="22"/>
                      <w:szCs w:val="22"/>
                    </w:rPr>
                  </w:pPr>
                </w:p>
                <w:p w:rsidR="00D57464" w:rsidRPr="00D57464" w:rsidRDefault="00D57464" w:rsidP="00445491">
                  <w:pPr>
                    <w:jc w:val="center"/>
                    <w:rPr>
                      <w:rFonts w:ascii="Arial" w:hAnsi="Arial" w:cs="Arial"/>
                      <w:sz w:val="22"/>
                      <w:szCs w:val="22"/>
                    </w:rPr>
                  </w:pPr>
                  <w:r w:rsidRPr="00D57464">
                    <w:rPr>
                      <w:rFonts w:ascii="Arial" w:hAnsi="Arial" w:cs="Arial"/>
                      <w:sz w:val="22"/>
                      <w:szCs w:val="22"/>
                    </w:rPr>
                    <w:t>1</w:t>
                  </w:r>
                </w:p>
              </w:tc>
            </w:tr>
            <w:tr w:rsidR="00D57464" w:rsidRPr="00D57464" w:rsidTr="00445491">
              <w:tc>
                <w:tcPr>
                  <w:tcW w:w="709" w:type="dxa"/>
                </w:tcPr>
                <w:p w:rsidR="00D57464" w:rsidRPr="00D57464" w:rsidRDefault="00D57464" w:rsidP="00445491">
                  <w:pPr>
                    <w:rPr>
                      <w:rFonts w:ascii="Arial" w:hAnsi="Arial" w:cs="Arial"/>
                      <w:sz w:val="22"/>
                      <w:szCs w:val="22"/>
                    </w:rPr>
                  </w:pPr>
                  <w:r w:rsidRPr="00D57464">
                    <w:rPr>
                      <w:rFonts w:ascii="Arial" w:hAnsi="Arial" w:cs="Arial"/>
                      <w:sz w:val="22"/>
                      <w:szCs w:val="22"/>
                    </w:rPr>
                    <w:t>2.</w:t>
                  </w:r>
                </w:p>
              </w:tc>
              <w:tc>
                <w:tcPr>
                  <w:tcW w:w="1985" w:type="dxa"/>
                </w:tcPr>
                <w:p w:rsidR="00D57464" w:rsidRPr="00D57464" w:rsidRDefault="00D57464" w:rsidP="00445491">
                  <w:pPr>
                    <w:rPr>
                      <w:rFonts w:ascii="Arial" w:hAnsi="Arial" w:cs="Arial"/>
                      <w:sz w:val="22"/>
                      <w:szCs w:val="22"/>
                    </w:rPr>
                  </w:pPr>
                  <w:r w:rsidRPr="00D57464">
                    <w:rPr>
                      <w:rFonts w:ascii="Arial" w:hAnsi="Arial" w:cs="Arial"/>
                      <w:sz w:val="22"/>
                      <w:szCs w:val="22"/>
                    </w:rPr>
                    <w:t>Poklicni funkcionarji (podžupanja)</w:t>
                  </w:r>
                </w:p>
              </w:tc>
              <w:tc>
                <w:tcPr>
                  <w:tcW w:w="2126"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1</w:t>
                  </w:r>
                </w:p>
              </w:tc>
              <w:tc>
                <w:tcPr>
                  <w:tcW w:w="2126"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1</w:t>
                  </w:r>
                </w:p>
              </w:tc>
              <w:tc>
                <w:tcPr>
                  <w:tcW w:w="2118"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1</w:t>
                  </w:r>
                </w:p>
              </w:tc>
            </w:tr>
            <w:tr w:rsidR="00D57464" w:rsidRPr="00D57464" w:rsidTr="00445491">
              <w:tc>
                <w:tcPr>
                  <w:tcW w:w="709" w:type="dxa"/>
                </w:tcPr>
                <w:p w:rsidR="00D57464" w:rsidRPr="00D57464" w:rsidRDefault="00D57464" w:rsidP="00445491">
                  <w:pPr>
                    <w:rPr>
                      <w:rFonts w:ascii="Arial" w:hAnsi="Arial" w:cs="Arial"/>
                      <w:sz w:val="22"/>
                      <w:szCs w:val="22"/>
                    </w:rPr>
                  </w:pPr>
                  <w:r w:rsidRPr="00D57464">
                    <w:rPr>
                      <w:rFonts w:ascii="Arial" w:hAnsi="Arial" w:cs="Arial"/>
                      <w:sz w:val="22"/>
                      <w:szCs w:val="22"/>
                    </w:rPr>
                    <w:t xml:space="preserve">3. </w:t>
                  </w:r>
                </w:p>
              </w:tc>
              <w:tc>
                <w:tcPr>
                  <w:tcW w:w="1985" w:type="dxa"/>
                </w:tcPr>
                <w:p w:rsidR="00D57464" w:rsidRPr="00D57464" w:rsidRDefault="00D57464" w:rsidP="00445491">
                  <w:pPr>
                    <w:rPr>
                      <w:rFonts w:ascii="Arial" w:hAnsi="Arial" w:cs="Arial"/>
                      <w:sz w:val="22"/>
                      <w:szCs w:val="22"/>
                    </w:rPr>
                  </w:pPr>
                  <w:r w:rsidRPr="00D57464">
                    <w:rPr>
                      <w:rFonts w:ascii="Arial" w:hAnsi="Arial" w:cs="Arial"/>
                      <w:sz w:val="22"/>
                      <w:szCs w:val="22"/>
                    </w:rPr>
                    <w:t>Nepoklicni funkcionarji (podžupan)</w:t>
                  </w:r>
                </w:p>
              </w:tc>
              <w:tc>
                <w:tcPr>
                  <w:tcW w:w="2126"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1</w:t>
                  </w:r>
                </w:p>
              </w:tc>
              <w:tc>
                <w:tcPr>
                  <w:tcW w:w="2126"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1</w:t>
                  </w:r>
                </w:p>
              </w:tc>
              <w:tc>
                <w:tcPr>
                  <w:tcW w:w="2118"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1</w:t>
                  </w:r>
                </w:p>
              </w:tc>
            </w:tr>
          </w:tbl>
          <w:p w:rsidR="00D57464" w:rsidRPr="00D57464" w:rsidRDefault="00D57464" w:rsidP="00445491">
            <w:pPr>
              <w:rPr>
                <w:rFonts w:ascii="Arial" w:hAnsi="Arial" w:cs="Arial"/>
                <w:sz w:val="22"/>
                <w:szCs w:val="22"/>
              </w:rPr>
            </w:pPr>
          </w:p>
        </w:tc>
      </w:tr>
    </w:tbl>
    <w:p w:rsidR="00D57464" w:rsidRPr="00D57464" w:rsidRDefault="00D57464" w:rsidP="00D57464">
      <w:pPr>
        <w:rPr>
          <w:rFonts w:ascii="Arial" w:hAnsi="Arial" w:cs="Arial"/>
          <w:sz w:val="22"/>
          <w:szCs w:val="22"/>
        </w:rPr>
      </w:pPr>
    </w:p>
    <w:p w:rsidR="00D57464" w:rsidRPr="00D57464" w:rsidRDefault="00D57464" w:rsidP="00D57464">
      <w:pPr>
        <w:rPr>
          <w:rFonts w:ascii="Arial" w:hAnsi="Arial" w:cs="Arial"/>
          <w:sz w:val="22"/>
          <w:szCs w:val="22"/>
        </w:rPr>
      </w:pPr>
      <w:r w:rsidRPr="00D57464">
        <w:rPr>
          <w:rFonts w:ascii="Arial" w:hAnsi="Arial" w:cs="Arial"/>
          <w:sz w:val="22"/>
          <w:szCs w:val="22"/>
        </w:rPr>
        <w:t xml:space="preserve">Kot vir sredstev za vse zaposlitve so le-ta načrtovana iz občinskega proračuna, upoštevaje pri tem tudi stroške dela, ki deloma bremenijo postavke, vezane na zastavljene razvojne projekte. </w:t>
      </w:r>
    </w:p>
    <w:p w:rsidR="00D57464" w:rsidRPr="00D57464" w:rsidRDefault="00D57464" w:rsidP="00D57464">
      <w:pPr>
        <w:rPr>
          <w:rFonts w:ascii="Arial" w:hAnsi="Arial" w:cs="Arial"/>
          <w:sz w:val="22"/>
          <w:szCs w:val="22"/>
        </w:rPr>
      </w:pPr>
    </w:p>
    <w:p w:rsidR="00D57464" w:rsidRPr="00D57464" w:rsidRDefault="00D57464" w:rsidP="00D57464">
      <w:pPr>
        <w:rPr>
          <w:rFonts w:ascii="Arial" w:hAnsi="Arial" w:cs="Arial"/>
          <w:sz w:val="22"/>
          <w:szCs w:val="22"/>
        </w:rPr>
      </w:pPr>
      <w:r w:rsidRPr="00D57464">
        <w:rPr>
          <w:rFonts w:ascii="Arial" w:hAnsi="Arial" w:cs="Arial"/>
          <w:sz w:val="22"/>
          <w:szCs w:val="22"/>
        </w:rPr>
        <w:t xml:space="preserve">Glede na načrtovano izvedbo občinskih razvojnih projektov in nudenje strokovne pomoči funkcionarjem so v kabinetu župana sistemizirana 4 tovrstna delovna mesta, ki se glede na kategorijo uradniških delovnih mest uvrščajo v 1. oz. 2. karierni razred. Na taistih delovnih mestih je mogoče izvesti zaposlitve zgolj za določen čas, slednje pa so vezane neposredno na mandat in osebno zaupanje poklicnega funkcionarja. Kabinetna delovna mesta so sicer opredeljena kot uradniška, pravice in obveznosti pa se določijo glede na primerljivo uradniško kategorijo prvega oz. drugega kariernega razreda. </w:t>
      </w:r>
    </w:p>
    <w:p w:rsidR="00D57464" w:rsidRPr="00D57464" w:rsidRDefault="00D57464" w:rsidP="00D57464">
      <w:pPr>
        <w:rPr>
          <w:rFonts w:ascii="Arial" w:hAnsi="Arial" w:cs="Arial"/>
          <w:sz w:val="22"/>
          <w:szCs w:val="22"/>
        </w:rPr>
      </w:pPr>
    </w:p>
    <w:p w:rsidR="00D57464" w:rsidRPr="00D57464" w:rsidRDefault="00D57464" w:rsidP="00D57464">
      <w:pPr>
        <w:rPr>
          <w:rFonts w:ascii="Arial" w:hAnsi="Arial" w:cs="Arial"/>
          <w:sz w:val="22"/>
          <w:szCs w:val="22"/>
        </w:rPr>
      </w:pPr>
      <w:r w:rsidRPr="00D57464">
        <w:rPr>
          <w:rFonts w:ascii="Arial" w:hAnsi="Arial" w:cs="Arial"/>
          <w:sz w:val="22"/>
          <w:szCs w:val="22"/>
        </w:rPr>
        <w:t xml:space="preserve">V proračunskih letih 2025 in 2026 načrtujemo, da bo v občinski upravi potekalo usposabljanje po enega pripravnika, predvidoma z visoko stopnjo strokovne izobrazbe. Skozi tovrstno usposabljanje je prvim iskalcem zaposlitve omogočeno, da si po zaključenem študiju pridobijo začetne delovne izkušnje, brez katerih ne morejo uspešno konkurirati na vse bolj zahtevnem trgu delovne sile. Usposabljanje mlajših sodelavcev je v določeni meri tudi v funkciji nujnega </w:t>
      </w:r>
      <w:r w:rsidRPr="00D57464">
        <w:rPr>
          <w:rFonts w:ascii="Arial" w:hAnsi="Arial" w:cs="Arial"/>
          <w:sz w:val="22"/>
          <w:szCs w:val="22"/>
        </w:rPr>
        <w:lastRenderedPageBreak/>
        <w:t xml:space="preserve">pomlajevanja občinske uprave. K temu velja dodati, da je prav s pripravništvom mogoče vsaj deloma zapolniti nastale kadrovske vrzeli, ki jih ni mogoče niti vnaprej predvideti niti iz zgoraj že navedenih razlogov ustrezno zapolniti; prav tako pa služijo tudi kot pomoč pri izvedbi zahtevnejših projektov. </w:t>
      </w:r>
    </w:p>
    <w:p w:rsidR="00D57464" w:rsidRPr="00D57464" w:rsidRDefault="00D57464" w:rsidP="00D57464">
      <w:pPr>
        <w:rPr>
          <w:rFonts w:ascii="Arial" w:hAnsi="Arial" w:cs="Arial"/>
          <w:sz w:val="22"/>
          <w:szCs w:val="22"/>
        </w:rPr>
      </w:pPr>
    </w:p>
    <w:p w:rsidR="00D57464" w:rsidRPr="00D57464" w:rsidRDefault="00D57464" w:rsidP="00D57464">
      <w:pPr>
        <w:rPr>
          <w:rFonts w:ascii="Arial" w:hAnsi="Arial" w:cs="Arial"/>
          <w:sz w:val="22"/>
          <w:szCs w:val="22"/>
        </w:rPr>
      </w:pPr>
      <w:r w:rsidRPr="00D57464">
        <w:rPr>
          <w:rFonts w:ascii="Arial" w:hAnsi="Arial" w:cs="Arial"/>
          <w:sz w:val="22"/>
          <w:szCs w:val="22"/>
        </w:rPr>
        <w:t xml:space="preserve">Tudi za leto 2025 predvidevamo, da se bo v občinski upravi usposabljalo določeno število dijakov srednje ekonomske šole ter nekaj študentov (v pretežni meri po programih za javno upravo), ki so v skladu z izobraževalnim programom dolžni opraviti enomesečno obvezno prakso. V zvezi s tovrstnimi oblikami kratkotrajnega usposabljanja velja izpostaviti ugotovitev, da interes za pridobivanje praktičnih delovnih izkušenj bistveno presega zmožnosti občinske uprave. Stroški praktičnega usposabljanja dijakov in študentov so sicer zajeti v proračunu v proračunski postavki 1135 in so po obsegu zanemarljivi. </w:t>
      </w:r>
    </w:p>
    <w:p w:rsidR="00D57464" w:rsidRPr="00D57464" w:rsidRDefault="00D57464" w:rsidP="00D57464">
      <w:pPr>
        <w:rPr>
          <w:rFonts w:ascii="Arial" w:hAnsi="Arial" w:cs="Arial"/>
          <w:sz w:val="22"/>
          <w:szCs w:val="22"/>
        </w:rPr>
      </w:pPr>
    </w:p>
    <w:p w:rsidR="00D57464" w:rsidRPr="00D57464" w:rsidRDefault="00D57464" w:rsidP="00D57464">
      <w:pPr>
        <w:rPr>
          <w:rFonts w:ascii="Arial" w:hAnsi="Arial" w:cs="Arial"/>
          <w:sz w:val="22"/>
          <w:szCs w:val="22"/>
        </w:rPr>
      </w:pPr>
      <w:r w:rsidRPr="00D57464">
        <w:rPr>
          <w:rFonts w:ascii="Arial" w:hAnsi="Arial" w:cs="Arial"/>
          <w:sz w:val="22"/>
          <w:szCs w:val="22"/>
        </w:rPr>
        <w:t>V nadaljevanju so za posamezne proračunske odhodke za delo občinske uprave podane podrobnejše obrazložitve.</w:t>
      </w:r>
    </w:p>
    <w:p w:rsidR="00D57464" w:rsidRPr="00D57464" w:rsidRDefault="00D57464" w:rsidP="00D57464">
      <w:pPr>
        <w:rPr>
          <w:rFonts w:ascii="Arial" w:hAnsi="Arial" w:cs="Arial"/>
          <w:sz w:val="22"/>
          <w:szCs w:val="22"/>
        </w:rPr>
      </w:pPr>
    </w:p>
    <w:p w:rsidR="00746390" w:rsidRPr="00FE39DF" w:rsidRDefault="00746390" w:rsidP="00746390">
      <w:pPr>
        <w:rPr>
          <w:rFonts w:ascii="Arial" w:hAnsi="Arial" w:cs="Arial"/>
          <w:bCs/>
          <w:sz w:val="22"/>
          <w:szCs w:val="22"/>
        </w:rPr>
      </w:pPr>
      <w:r w:rsidRPr="00746390">
        <w:rPr>
          <w:rFonts w:ascii="Arial" w:hAnsi="Arial" w:cs="Arial"/>
          <w:bCs/>
          <w:sz w:val="22"/>
          <w:szCs w:val="22"/>
        </w:rPr>
        <w:t>Za plače zaposlenih javnih uslužbencev v občinski upravi je na podlagi zastavljenega kadrovskega načrta in ob upoštevanju sprejetih predpisov potrebno za leto 2025 na proračunski postavki 1130 zagotoviti obseg sredstev v predvideni višini 2.240.000 €. Predmetna proračunska postavka se glede na načrtovani obseg sredstev za proračunsko leto 2025 nekoliko povečuje, pri čemer  zaradi še ne sprejetih vseh izvedbenih aktov, ki urejajo vprašanje izplačila plač in drugih prejemkov zaposlenih v javnem sektorju ter manjkajoče aplikacije za pravilno in zakonito izvedbo prevedbe v nov plačni sistem (za pripravo slednje je v skladu z Zakonom o skupnih temeljih sistema plač v javnem sektorju zadolženo Ministrstvo za javno upravo) ni mogoče povsem natančno izračunati vseh finančnih učinkov sprejete reforme plačnega sistema v javnem sektorju. V skladu s citiranim zakonom bodo zaposleni v javnem sektorju (velja tako za javne uslužbence kot funkcionarje) zaradi določitve višje plače v proračunskem letu 2025 pridobili pravico do izplačila prvega in drugega dela ugotovljene razlike – konkretno s 1. 1. 2025 in 1. 10. 2025. Preostali del ugotovljene razlike se bo izplačeval v prehodnem obdobju vse do začetka leta 2028. Potreben obseg sredstev za izplačilo plač in drugih prejemkov je nadalje pogojen z načrtovanim številom realiziranih zaposlitev, kot so opredeljena v kadrovskem načrtu za leti 2025 in 2026. Upoštevane pa so tudi obveznosti delodajalca glede izplačila zakonsko določenih odpravnin ob predvideni upokojitvi javnih uslužbencev v letu 2025 ter povečanja drugih prejemkov, do katerih so prav tako upravičeni zaposleni (izplačilo regresa za prehrano med delom, regresa za letni dopust in povračilo stroškov prevoza na delo in z dela).</w:t>
      </w:r>
    </w:p>
    <w:p w:rsidR="00746390" w:rsidRPr="00FE39DF" w:rsidRDefault="00746390" w:rsidP="00746390">
      <w:pPr>
        <w:rPr>
          <w:rFonts w:ascii="Arial" w:hAnsi="Arial" w:cs="Arial"/>
          <w:bCs/>
          <w:sz w:val="22"/>
          <w:szCs w:val="22"/>
        </w:rPr>
      </w:pPr>
    </w:p>
    <w:p w:rsidR="00D57464" w:rsidRPr="00D57464" w:rsidRDefault="00D57464" w:rsidP="00D57464">
      <w:pPr>
        <w:rPr>
          <w:rFonts w:ascii="Arial" w:hAnsi="Arial" w:cs="Arial"/>
          <w:bCs/>
          <w:sz w:val="22"/>
          <w:szCs w:val="22"/>
        </w:rPr>
      </w:pPr>
      <w:r w:rsidRPr="00D57464">
        <w:rPr>
          <w:rFonts w:ascii="Arial" w:hAnsi="Arial" w:cs="Arial"/>
          <w:bCs/>
          <w:sz w:val="22"/>
          <w:szCs w:val="22"/>
        </w:rPr>
        <w:t xml:space="preserve">V zvezi s kadrovskim načrtom in politiko zaposlovanja ter upoštevanjem določb Zakona o zaposlitveni rehabilitaciji in zaposlovanju invalidov idr. predpisov – zlasti Uredbe o določitvi kvote za zaposlovanje invalidov (Uradni list RS, št. 21/14), ki določa </w:t>
      </w:r>
      <w:proofErr w:type="spellStart"/>
      <w:r w:rsidRPr="00D57464">
        <w:rPr>
          <w:rFonts w:ascii="Arial" w:hAnsi="Arial" w:cs="Arial"/>
          <w:bCs/>
          <w:sz w:val="22"/>
          <w:szCs w:val="22"/>
        </w:rPr>
        <w:t>kvotni</w:t>
      </w:r>
      <w:proofErr w:type="spellEnd"/>
      <w:r w:rsidRPr="00D57464">
        <w:rPr>
          <w:rFonts w:ascii="Arial" w:hAnsi="Arial" w:cs="Arial"/>
          <w:bCs/>
          <w:sz w:val="22"/>
          <w:szCs w:val="22"/>
        </w:rPr>
        <w:t xml:space="preserve"> sistem zaposlovanja invalidov (za delodajalce v javni upravi je slednja določena v obsegu 2 %), velja pripomniti, da omenjeni pogoj glede na trenutno število zaposlenih invalidov (3) ne le izpolnjujemo, pač pa tudi precej presegamo, zato tudi nismo zavezanci za plačilo predpisanega prispevka v primeru nedoseganja predpisane kvote zaposlenih invalidov.</w:t>
      </w:r>
    </w:p>
    <w:p w:rsidR="00D57464" w:rsidRPr="00D57464" w:rsidRDefault="00D57464" w:rsidP="00D57464">
      <w:pPr>
        <w:rPr>
          <w:rFonts w:ascii="Arial" w:hAnsi="Arial" w:cs="Arial"/>
          <w:bCs/>
          <w:sz w:val="22"/>
          <w:szCs w:val="22"/>
        </w:rPr>
      </w:pPr>
    </w:p>
    <w:p w:rsidR="00D57464" w:rsidRPr="00D57464" w:rsidRDefault="00D57464" w:rsidP="00D57464">
      <w:pPr>
        <w:rPr>
          <w:rFonts w:ascii="Arial" w:hAnsi="Arial" w:cs="Arial"/>
          <w:sz w:val="22"/>
          <w:szCs w:val="22"/>
        </w:rPr>
      </w:pPr>
      <w:r w:rsidRPr="00D57464">
        <w:rPr>
          <w:rFonts w:ascii="Arial" w:hAnsi="Arial" w:cs="Arial"/>
          <w:sz w:val="22"/>
          <w:szCs w:val="22"/>
        </w:rPr>
        <w:t xml:space="preserve">V planirano maso sredstev za plače zaposlenih v občinski upravi so za leto 2025 nadalje vštete pravice, ki jih določajo veljavni predpisi glede izplačila regresa za letni dopust (v znesku najmanj minimalne plače oz. glede na dogovor z reprezentativnimi sindikati javnega sektorja), povračila in nadomestila ter drugi prejemki (jubilejne nagrade, solidarnostne pomoči idr.), upoštevaje veljavna zakonska določila, kot tudi zakonsko določene obveznosti delodajalca glede poravnavanja obveznosti iz naslova predpisanih prispevkov in dajatev. Na plače in dodatke k osnovni plači so, kot je znano, nadalje vezane obveznosti iz naslova poravnavanja prispevkov za pokojninsko in invalidsko zavarovanje, zdravstveno zavarovanje, zaposlovanje in starševsko varstvo. Zakonsko določen obseg sredstev je potrebno planirati tudi za pokrivanje obveznosti po Zakonu o kolektivnem dodatnem pokojninskem zavarovanju za javne </w:t>
      </w:r>
      <w:r w:rsidRPr="00D57464">
        <w:rPr>
          <w:rFonts w:ascii="Arial" w:hAnsi="Arial" w:cs="Arial"/>
          <w:sz w:val="22"/>
          <w:szCs w:val="22"/>
        </w:rPr>
        <w:lastRenderedPageBreak/>
        <w:t xml:space="preserve">uslužbence (Uradni list RS, št. 126/03 in 32/15) za namen vplačil na osebne račune zaposlenih v javnem sektorju pri izbranem upravljavcu zaprtega vzajemnega pokojninskega sklada. Nadalje je potrebno planirati del sredstev tudi za izplačilo solidarnostnih pomoči, kakor tudi izplačilo jubilejnih nagrad tistim zaposlenim, ki bodo v proračunskem letu 2025 izpolnili pogoje za izplačilo tovrstnih prejemkov, kot slednje določa Kolektivna pogodba za negospodarske dejavnosti. </w:t>
      </w:r>
    </w:p>
    <w:p w:rsidR="00D57464" w:rsidRPr="00D57464" w:rsidRDefault="00D57464" w:rsidP="00D57464">
      <w:pPr>
        <w:overflowPunct w:val="0"/>
        <w:autoSpaceDE w:val="0"/>
        <w:textAlignment w:val="baseline"/>
        <w:rPr>
          <w:rFonts w:ascii="Arial" w:hAnsi="Arial" w:cs="Arial"/>
          <w:sz w:val="22"/>
          <w:szCs w:val="22"/>
        </w:rPr>
      </w:pPr>
    </w:p>
    <w:p w:rsidR="00D57464" w:rsidRPr="00D57464" w:rsidRDefault="00D57464" w:rsidP="00D57464">
      <w:pPr>
        <w:rPr>
          <w:rFonts w:ascii="Arial" w:hAnsi="Arial" w:cs="Arial"/>
          <w:sz w:val="22"/>
          <w:szCs w:val="22"/>
        </w:rPr>
      </w:pPr>
      <w:r w:rsidRPr="00D57464">
        <w:rPr>
          <w:rFonts w:ascii="Arial" w:hAnsi="Arial" w:cs="Arial"/>
          <w:sz w:val="22"/>
          <w:szCs w:val="22"/>
        </w:rPr>
        <w:t xml:space="preserve">Za redno delovno uspešnost, ki kot zakonsko določen dodatek pripada zaposlenim v občinski upravi, so v skladu z dogovorom, doseženim koncem leta 2018 med reprezentativnimi sindikati javnega sektorja in Vlade Republike Slovenije, po katerem se od meseca julija 2020 dalje znova izplačuje,  tudi za leto 2025 planirana sredstva v obsegu 2 % mase sredstev za osnovne plače zaposlenih. Enako velja tudi za redno delovno uspešnost za direktorja uprave, za katerega je sicer potrebno tovrstna sredstva posebej načrtovati. </w:t>
      </w:r>
    </w:p>
    <w:p w:rsidR="00D57464" w:rsidRPr="00D57464" w:rsidRDefault="00D57464" w:rsidP="00D57464">
      <w:pPr>
        <w:rPr>
          <w:rFonts w:ascii="Arial" w:hAnsi="Arial" w:cs="Arial"/>
          <w:sz w:val="22"/>
          <w:szCs w:val="22"/>
        </w:rPr>
      </w:pPr>
    </w:p>
    <w:p w:rsidR="00D57464" w:rsidRPr="00D57464" w:rsidRDefault="00D57464" w:rsidP="00D57464">
      <w:pPr>
        <w:rPr>
          <w:rFonts w:ascii="Arial" w:eastAsia="Calibri" w:hAnsi="Arial" w:cs="Arial"/>
          <w:sz w:val="22"/>
          <w:szCs w:val="22"/>
        </w:rPr>
      </w:pPr>
      <w:r w:rsidRPr="00D57464">
        <w:rPr>
          <w:rFonts w:ascii="Arial" w:eastAsia="Calibri" w:hAnsi="Arial" w:cs="Arial"/>
          <w:sz w:val="22"/>
          <w:szCs w:val="22"/>
        </w:rPr>
        <w:t>Za izvedbo nepredvidenih aktivnosti se v proračunskem letu 2025 za opravljanje nadurnega dela planira določen obseg sredstev za omenjeni namen, pri čemer velja, da postopa na tem segmentu delodajalec izrazito restriktivno, upoštevaje zakonske določbe glede nalaganja tovrstnega dela.</w:t>
      </w:r>
    </w:p>
    <w:p w:rsidR="00D57464" w:rsidRPr="00D57464" w:rsidRDefault="00D57464" w:rsidP="00D57464">
      <w:pPr>
        <w:rPr>
          <w:rFonts w:ascii="Arial" w:eastAsia="Calibri" w:hAnsi="Arial" w:cs="Arial"/>
          <w:b/>
          <w:sz w:val="22"/>
          <w:szCs w:val="22"/>
          <w:lang w:eastAsia="sl-SI"/>
        </w:rPr>
      </w:pPr>
    </w:p>
    <w:p w:rsidR="00D57464" w:rsidRPr="00D57464" w:rsidRDefault="00D57464" w:rsidP="00D57464">
      <w:pPr>
        <w:rPr>
          <w:rFonts w:ascii="Arial" w:hAnsi="Arial" w:cs="Arial"/>
          <w:sz w:val="22"/>
          <w:szCs w:val="22"/>
        </w:rPr>
      </w:pPr>
      <w:r w:rsidRPr="00D57464">
        <w:rPr>
          <w:rFonts w:ascii="Arial" w:hAnsi="Arial" w:cs="Arial"/>
          <w:b/>
          <w:bCs/>
          <w:sz w:val="22"/>
          <w:szCs w:val="22"/>
        </w:rPr>
        <w:t>1135 – občinska uprava – materialni in drugi stroški</w:t>
      </w:r>
      <w:r w:rsidRPr="00D57464">
        <w:rPr>
          <w:rFonts w:ascii="Arial" w:hAnsi="Arial" w:cs="Arial"/>
          <w:sz w:val="22"/>
          <w:szCs w:val="22"/>
        </w:rPr>
        <w:t xml:space="preserve"> </w:t>
      </w:r>
      <w:r w:rsidRPr="00D57464">
        <w:rPr>
          <w:rFonts w:ascii="Arial" w:hAnsi="Arial" w:cs="Arial"/>
          <w:b/>
          <w:bCs/>
          <w:sz w:val="22"/>
          <w:szCs w:val="22"/>
        </w:rPr>
        <w:t>(310.000 €):</w:t>
      </w:r>
      <w:r w:rsidRPr="00D57464">
        <w:rPr>
          <w:rFonts w:ascii="Arial" w:hAnsi="Arial" w:cs="Arial"/>
          <w:sz w:val="22"/>
          <w:szCs w:val="22"/>
        </w:rPr>
        <w:t xml:space="preserve"> Za zagotavljanje materialnih in drugih stroškov za delovanje občinske uprave, deloma pa tudi organov Občine Kamnik, je za leto 2025 na proračunski postavki 1135 planiranih 310.000 €, pri čemer se poglavitni stroški nanašajo na naslednje postavke: nabava pisarniškega materiala ter poravnavanje raznovrstnih storitev (založniške, tiskarske, oglaševalske, računalniške idr. storitve), nabave časopisov, revij, knjig in strokovne literature; poravnavanje obveznosti za porabljeno energijo, komunalne, telekomunikacijske, poštne idr. storitve; storitve v zvezi s funkcioniranjem objekta občinske upravne stavbe, uporabo delovnih ter drugih sredstev (vzdrževanje pisarniške opreme in voznega parka ter stroškov službenih potovanj), najemnine, zakupnine in licenčnine, občasno delo študentov in praktikantov, usposabljanje zaposlenih v upravi kakor tudi za poravnavo stroškov v zvezi z zagotavljanjem pogojev za varno delo zaposlenih, kar delodajalcu eksplicitno nalagata Zakon o varnosti in zdravju pri delu in Zakon o delovnih razmerjih. V slednje sodi izrecna obveznost delodajalca, da zaposlene napoti na obdobne preventivne zdravstvene preglede, upoštevaje predpisana terminska obdobja. Glede na sedež občinskega </w:t>
      </w:r>
      <w:proofErr w:type="spellStart"/>
      <w:r w:rsidRPr="00D57464">
        <w:rPr>
          <w:rFonts w:ascii="Arial" w:hAnsi="Arial" w:cs="Arial"/>
          <w:sz w:val="22"/>
          <w:szCs w:val="22"/>
        </w:rPr>
        <w:t>prekrškovnega</w:t>
      </w:r>
      <w:proofErr w:type="spellEnd"/>
      <w:r w:rsidRPr="00D57464">
        <w:rPr>
          <w:rFonts w:ascii="Arial" w:hAnsi="Arial" w:cs="Arial"/>
          <w:sz w:val="22"/>
          <w:szCs w:val="22"/>
        </w:rPr>
        <w:t xml:space="preserve"> organa in komunalno-redarske službe na lokacijo Maistrova 18, kjer opravljajo naloge tudi sodelavci službe za izvedbo kohezijskih projektov, je potrebno pokrivati obratovalne stroške za uporabljene poslovne prostore v navedenem objektu, ki je sicer v večinski lasti Občine Kamnik. Nadalje je potrebno pokriti obratovalne stroške za prostore, namenjene arhiviranju dokumentarnega gradiva. V taisto proračunsko postavko so vključeni še stroški v zvezi z delovanjem internega prehrambnega obrata (prihodki iz naslova opravljenih storitev se po drugi strani prav tako stekajo v občinski proračun). </w:t>
      </w:r>
    </w:p>
    <w:p w:rsidR="00D57464" w:rsidRPr="00D57464" w:rsidRDefault="00D57464" w:rsidP="00D57464">
      <w:pPr>
        <w:rPr>
          <w:rFonts w:ascii="Arial" w:hAnsi="Arial" w:cs="Arial"/>
          <w:sz w:val="22"/>
          <w:szCs w:val="22"/>
        </w:rPr>
      </w:pPr>
    </w:p>
    <w:p w:rsidR="00D57464" w:rsidRPr="00D57464" w:rsidRDefault="00D57464" w:rsidP="00D57464">
      <w:pPr>
        <w:rPr>
          <w:rFonts w:ascii="Arial" w:hAnsi="Arial" w:cs="Arial"/>
          <w:sz w:val="22"/>
          <w:szCs w:val="22"/>
        </w:rPr>
      </w:pPr>
      <w:r w:rsidRPr="00D57464">
        <w:rPr>
          <w:rFonts w:ascii="Arial" w:hAnsi="Arial" w:cs="Arial"/>
          <w:sz w:val="22"/>
          <w:szCs w:val="22"/>
        </w:rPr>
        <w:t>Planirani obseg sredstev za pokrivanje materialnih idr. stroškov občinske uprave temelji na predvidenem obsegu dela občinske uprave in organov občine ter s tem povezanimi raznovrstnimi aktivnostmi, ki se odvijajo v občinski upravni stavbi. Višina planiranih odhodkov za navedene namene je opredeljena v posameznih kontih. Zahtevana javnost dela občinske uprave in organov občine se posledično odraža tudi v stroških, saj je glede na določila Zakona o dostopu do informacij javnega značaja potrebno do določene višine zahtevane informacije posredovati brezplačno – ne glede na stroške reproduciranja dokumentov, hitrejše izrabe delovnih sredstev in stroškov, povezanih s posredovanjem zahtevanih informacij.</w:t>
      </w:r>
    </w:p>
    <w:p w:rsidR="00D57464" w:rsidRPr="00D57464" w:rsidRDefault="00D57464" w:rsidP="00D57464">
      <w:pPr>
        <w:rPr>
          <w:rFonts w:ascii="Arial" w:hAnsi="Arial" w:cs="Arial"/>
          <w:sz w:val="22"/>
          <w:szCs w:val="22"/>
        </w:rPr>
      </w:pPr>
    </w:p>
    <w:p w:rsidR="00D57464" w:rsidRPr="00D57464" w:rsidRDefault="00D57464" w:rsidP="00D57464">
      <w:pPr>
        <w:rPr>
          <w:rFonts w:ascii="Arial" w:hAnsi="Arial" w:cs="Arial"/>
          <w:sz w:val="22"/>
          <w:szCs w:val="22"/>
        </w:rPr>
      </w:pPr>
      <w:r w:rsidRPr="00D57464">
        <w:rPr>
          <w:rFonts w:ascii="Arial" w:hAnsi="Arial" w:cs="Arial"/>
          <w:sz w:val="22"/>
          <w:szCs w:val="22"/>
        </w:rPr>
        <w:t xml:space="preserve">Pospešenemu razvoju sodobnih informacijskih sistemov mora slediti tudi javna uprava. Ob prenovi občinske spletne strani je potrebno poskrbeti za njeno vzdrževanje – z namenom, da bodo lahko občani preko informatiziranih zbirk dokumentov in aktualnih informacij v najkrajšem času pridobili potrebne informacije, kar poleg časovnih prihrankov zmanjša tudi stroške. Zato brez sodobne informacijske in telekomunikacijske opreme, ki namesto zamudnega fizičnega </w:t>
      </w:r>
      <w:r w:rsidRPr="00D57464">
        <w:rPr>
          <w:rFonts w:ascii="Arial" w:hAnsi="Arial" w:cs="Arial"/>
          <w:sz w:val="22"/>
          <w:szCs w:val="22"/>
        </w:rPr>
        <w:lastRenderedPageBreak/>
        <w:t>prenosa dokumentov omogoča občutno hitrejšo odzivnost občinske uprave in organov občine na vložene vloge, pobude, vprašanja, kakor tudi pošiljanja obvestil o postopkih oddaje javnih naročil ter izvajanje upravnih postopkov, ne gre. Z uporabo slednje nastajajo neizbežni stroški.</w:t>
      </w:r>
    </w:p>
    <w:p w:rsidR="00D57464" w:rsidRPr="00D57464" w:rsidRDefault="00D57464" w:rsidP="00D57464">
      <w:pPr>
        <w:rPr>
          <w:rFonts w:ascii="Arial" w:hAnsi="Arial" w:cs="Arial"/>
          <w:sz w:val="22"/>
          <w:szCs w:val="22"/>
        </w:rPr>
      </w:pPr>
    </w:p>
    <w:p w:rsidR="00D57464" w:rsidRPr="00D57464" w:rsidRDefault="00D57464" w:rsidP="00D57464">
      <w:pPr>
        <w:rPr>
          <w:rFonts w:ascii="Arial" w:hAnsi="Arial" w:cs="Arial"/>
          <w:sz w:val="22"/>
          <w:szCs w:val="22"/>
        </w:rPr>
      </w:pPr>
      <w:r w:rsidRPr="00D57464">
        <w:rPr>
          <w:rFonts w:ascii="Arial" w:hAnsi="Arial" w:cs="Arial"/>
          <w:sz w:val="22"/>
          <w:szCs w:val="22"/>
        </w:rPr>
        <w:t xml:space="preserve">Za pokrivanje različnih izdatkov se planirajo sredstva, ki so vključeni v konto »drugi operativni odhodki«. Le-ti zadevajo stroške strokovnega in funkcionalnega usposabljanja, izvedbo seminarjev, konferenc, avtorske honorarje, stroške za delo študentov, izplačane nagrade dijakom in študentom za opravljene obvezne prakse. V proračunsko postavko 1135 so v skladu z določili predpisov s področja zagotavljanja varnosti in zdravja pri delu vključeni tudi predvideni stroški izvajanja storitev pooblaščenega zdravnika in stroški izvajanja predpisanih preventivnih in obdobnih zdravstvenih pregledov zaposlenih ter različnih drugih aktivnosti. </w:t>
      </w:r>
    </w:p>
    <w:p w:rsidR="00D57464" w:rsidRPr="00D57464" w:rsidRDefault="00D57464" w:rsidP="00D57464">
      <w:pPr>
        <w:rPr>
          <w:rFonts w:ascii="Arial" w:hAnsi="Arial" w:cs="Arial"/>
          <w:sz w:val="22"/>
          <w:szCs w:val="22"/>
        </w:rPr>
      </w:pPr>
    </w:p>
    <w:p w:rsidR="00D57464" w:rsidRPr="00F1072B" w:rsidRDefault="00D57464" w:rsidP="00D57464">
      <w:pPr>
        <w:rPr>
          <w:rFonts w:ascii="Arial" w:hAnsi="Arial" w:cs="Arial"/>
          <w:sz w:val="22"/>
          <w:szCs w:val="22"/>
        </w:rPr>
      </w:pPr>
      <w:r w:rsidRPr="00D57464">
        <w:rPr>
          <w:rFonts w:ascii="Arial" w:hAnsi="Arial" w:cs="Arial"/>
          <w:sz w:val="22"/>
          <w:szCs w:val="22"/>
        </w:rPr>
        <w:t>Ker so posamezni materialni stroški vezani na klimatske razmere (zlasti poraba električne energije in plinskega energenta ob občutnih podražitvah le-teh v letu 2024), se zna dogoditi, da planirani obseg sredstev kljub vsem prizadevanjem za kar najbolj racionalno porabo sredstev ne bo zadoščal. Ob tem ne gre spregledati dejstva, da se iz naslova poravnavanja dela obratovalnih stroškov v primeru povečanja le-teh v proračun prav tako steče nekoliko več sredstev.</w:t>
      </w:r>
      <w:r w:rsidRPr="00F1072B">
        <w:rPr>
          <w:rFonts w:ascii="Arial" w:hAnsi="Arial" w:cs="Arial"/>
          <w:sz w:val="22"/>
          <w:szCs w:val="22"/>
        </w:rPr>
        <w:t xml:space="preserve">   </w:t>
      </w:r>
    </w:p>
    <w:p w:rsidR="00D57464" w:rsidRPr="00364375" w:rsidRDefault="00D57464" w:rsidP="00F1072B">
      <w:pPr>
        <w:rPr>
          <w:rFonts w:ascii="Arial" w:eastAsia="Calibri" w:hAnsi="Arial" w:cs="Arial"/>
          <w:b/>
          <w:i/>
          <w:color w:val="7030A0"/>
          <w:sz w:val="22"/>
          <w:szCs w:val="22"/>
          <w:u w:val="single"/>
          <w:lang w:eastAsia="sl-SI"/>
        </w:rPr>
      </w:pPr>
    </w:p>
    <w:p w:rsidR="00F1072B" w:rsidRPr="00364375" w:rsidRDefault="00F1072B" w:rsidP="00F1072B">
      <w:pPr>
        <w:rPr>
          <w:rFonts w:ascii="Arial" w:eastAsia="Calibri" w:hAnsi="Arial" w:cs="Arial"/>
          <w:b/>
          <w:i/>
          <w:color w:val="000000" w:themeColor="text1"/>
          <w:sz w:val="22"/>
          <w:szCs w:val="22"/>
          <w:u w:val="single"/>
          <w:lang w:eastAsia="sl-SI"/>
        </w:rPr>
      </w:pPr>
      <w:r w:rsidRPr="00364375">
        <w:rPr>
          <w:rFonts w:ascii="Arial" w:eastAsia="Calibri" w:hAnsi="Arial" w:cs="Arial"/>
          <w:b/>
          <w:i/>
          <w:color w:val="000000" w:themeColor="text1"/>
          <w:sz w:val="22"/>
          <w:szCs w:val="22"/>
          <w:u w:val="single"/>
          <w:lang w:eastAsia="sl-SI"/>
        </w:rPr>
        <w:t>4003 Oddelek za gospodarske dejavnosti, gospodarske javne službe in finance</w:t>
      </w:r>
    </w:p>
    <w:p w:rsidR="00F1072B" w:rsidRPr="009A0B45" w:rsidRDefault="00F1072B" w:rsidP="00F1072B">
      <w:pPr>
        <w:rPr>
          <w:rFonts w:ascii="Arial" w:eastAsia="Calibri" w:hAnsi="Arial" w:cs="Arial"/>
          <w:b/>
          <w:color w:val="FF0000"/>
          <w:sz w:val="22"/>
          <w:szCs w:val="22"/>
          <w:lang w:eastAsia="sl-SI"/>
        </w:rPr>
      </w:pPr>
    </w:p>
    <w:p w:rsidR="00364375" w:rsidRPr="000A152A" w:rsidRDefault="00364375" w:rsidP="00364375">
      <w:pPr>
        <w:autoSpaceDE w:val="0"/>
        <w:autoSpaceDN w:val="0"/>
        <w:adjustRightInd w:val="0"/>
        <w:rPr>
          <w:rFonts w:ascii="Arial" w:hAnsi="Arial" w:cs="Arial"/>
          <w:sz w:val="22"/>
          <w:szCs w:val="22"/>
        </w:rPr>
      </w:pPr>
      <w:r w:rsidRPr="00364375">
        <w:rPr>
          <w:rFonts w:ascii="Arial" w:hAnsi="Arial" w:cs="Arial"/>
          <w:b/>
          <w:bCs/>
          <w:sz w:val="22"/>
          <w:szCs w:val="22"/>
        </w:rPr>
        <w:t xml:space="preserve">1136 – občinska uprava – notranja revizija (3.400 €): </w:t>
      </w:r>
      <w:r w:rsidRPr="00364375">
        <w:rPr>
          <w:rFonts w:ascii="Arial" w:hAnsi="Arial" w:cs="Arial"/>
          <w:sz w:val="22"/>
          <w:szCs w:val="22"/>
        </w:rPr>
        <w:t xml:space="preserve">100. člen ZJF določa notranji nadzor javnih financ pri neposrednih uporabnikih. Predstojnik neposrednega uporabnika je odgovoren za vzpostavitev in delovanje ustreznega sistema finančnega </w:t>
      </w:r>
      <w:proofErr w:type="spellStart"/>
      <w:r w:rsidRPr="00364375">
        <w:rPr>
          <w:rFonts w:ascii="Arial" w:hAnsi="Arial" w:cs="Arial"/>
          <w:sz w:val="22"/>
          <w:szCs w:val="22"/>
        </w:rPr>
        <w:t>poslovodenja</w:t>
      </w:r>
      <w:proofErr w:type="spellEnd"/>
      <w:r w:rsidRPr="00364375">
        <w:rPr>
          <w:rFonts w:ascii="Arial" w:hAnsi="Arial" w:cs="Arial"/>
          <w:sz w:val="22"/>
          <w:szCs w:val="22"/>
        </w:rPr>
        <w:t xml:space="preserve"> in kontrol ter notranjega revidiranja. Finančno </w:t>
      </w:r>
      <w:proofErr w:type="spellStart"/>
      <w:r w:rsidRPr="00364375">
        <w:rPr>
          <w:rFonts w:ascii="Arial" w:hAnsi="Arial" w:cs="Arial"/>
          <w:sz w:val="22"/>
          <w:szCs w:val="22"/>
        </w:rPr>
        <w:t>poslovodenje</w:t>
      </w:r>
      <w:proofErr w:type="spellEnd"/>
      <w:r w:rsidRPr="00364375">
        <w:rPr>
          <w:rFonts w:ascii="Arial" w:hAnsi="Arial" w:cs="Arial"/>
          <w:sz w:val="22"/>
          <w:szCs w:val="22"/>
        </w:rPr>
        <w:t xml:space="preserve"> obsega vzpostavitev in izvajanje načrtovanja ter izvrševanja proračunov in finančnih načrtov, </w:t>
      </w:r>
      <w:proofErr w:type="spellStart"/>
      <w:r w:rsidRPr="00364375">
        <w:rPr>
          <w:rFonts w:ascii="Arial" w:hAnsi="Arial" w:cs="Arial"/>
          <w:sz w:val="22"/>
          <w:szCs w:val="22"/>
        </w:rPr>
        <w:t>računovodenja</w:t>
      </w:r>
      <w:proofErr w:type="spellEnd"/>
      <w:r w:rsidRPr="00364375">
        <w:rPr>
          <w:rFonts w:ascii="Arial" w:hAnsi="Arial" w:cs="Arial"/>
          <w:sz w:val="22"/>
          <w:szCs w:val="22"/>
        </w:rPr>
        <w:t xml:space="preserve"> in poročanja z namenom doseči zastavljene cilje ter zagotoviti, da bodo sredstva zavarovana pred izgubo, oškodovanji in prevarami. Notranje kontrole obsegajo sistem postopkov in metod, katerih cilj je zagotoviti spoštovanje načel zakonitosti, preglednosti, učinkovitosti, uspešnosti in gospodarnosti. 108. člen ZJF predvideva kot lažjo kršitev, če neposredni uporabnik državnega oziroma občinskega proračuna ne organizira finančnega nadzora iz 100. člena ZJF, zato je za odgovorno osebo predvidena denarna kazen za prekršek, če ni izvedena notranja revizija. </w:t>
      </w:r>
      <w:r w:rsidRPr="00364375">
        <w:rPr>
          <w:rFonts w:ascii="Arial" w:hAnsi="Arial" w:cs="Arial"/>
          <w:bCs/>
          <w:sz w:val="22"/>
          <w:szCs w:val="22"/>
        </w:rPr>
        <w:t>Z namenom zmanjšanja stroškov delovanja občinske uprave je bila že v letu 2011 sprejeta odločitev, da se za potrebe notranjega revidiranja angažira zunanja revizijska hiša. Stroški revizije poslovanja bodo zato v bistveno nižjem znesku bremenili občinski proračun, kot bi ga, če bi imela občina zaposlenega lastnega notranjega revizorja. Za namen izvedbe notranje revizije poslovanja, ki jo nalaga veljavna zakonodaja, je v letu 2025 načrtovanih 3.400 €. Izvajalec omenjene notranje revizije bo izbran v skladu z določili internega akta, ki opredeljuje postopek oddaje tako imenovanih evidenčnih naročil.</w:t>
      </w:r>
    </w:p>
    <w:p w:rsidR="00364375" w:rsidRPr="00F1072B" w:rsidRDefault="00364375" w:rsidP="00364375">
      <w:pPr>
        <w:rPr>
          <w:rFonts w:ascii="Arial" w:eastAsia="Calibri" w:hAnsi="Arial" w:cs="Arial"/>
          <w:b/>
          <w:sz w:val="22"/>
          <w:szCs w:val="22"/>
          <w:lang w:eastAsia="sl-SI"/>
        </w:rPr>
      </w:pPr>
    </w:p>
    <w:p w:rsidR="00F1072B" w:rsidRPr="00D57464" w:rsidRDefault="00F1072B" w:rsidP="00F1072B">
      <w:pPr>
        <w:rPr>
          <w:rFonts w:ascii="Arial" w:eastAsia="Calibri" w:hAnsi="Arial" w:cs="Arial"/>
          <w:b/>
          <w:sz w:val="22"/>
          <w:szCs w:val="22"/>
          <w:lang w:eastAsia="sl-SI"/>
        </w:rPr>
      </w:pPr>
      <w:r w:rsidRPr="00D57464">
        <w:rPr>
          <w:rFonts w:ascii="Arial" w:eastAsia="Calibri" w:hAnsi="Arial" w:cs="Arial"/>
          <w:b/>
          <w:sz w:val="22"/>
          <w:szCs w:val="22"/>
          <w:lang w:eastAsia="sl-SI"/>
        </w:rPr>
        <w:t>06039002 Razpolaganje in upravljanje s premoženjem, potrebnim za delovanje občinske uprave</w:t>
      </w:r>
    </w:p>
    <w:p w:rsidR="00F1072B" w:rsidRPr="00D57464" w:rsidRDefault="00F1072B" w:rsidP="00F1072B">
      <w:pPr>
        <w:rPr>
          <w:rFonts w:ascii="Arial" w:eastAsia="Calibri" w:hAnsi="Arial" w:cs="Arial"/>
          <w:b/>
          <w:sz w:val="22"/>
          <w:szCs w:val="22"/>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Opis podprograma</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Podprogram 06039002 Razpolaganje in upravljanje s premoženjem, potrebnim za delovanje občinske uprave vključuje sredstva za tekoče in investicijsko vzdrževanje upravnih prostorov ter nakup opreme in prevoznih sredstev.</w:t>
      </w:r>
    </w:p>
    <w:p w:rsidR="00F1072B" w:rsidRPr="00D57464" w:rsidRDefault="00F1072B" w:rsidP="00F1072B">
      <w:pPr>
        <w:rPr>
          <w:rFonts w:ascii="Arial" w:eastAsia="Calibri" w:hAnsi="Arial" w:cs="Arial"/>
          <w:sz w:val="22"/>
          <w:szCs w:val="22"/>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Zakonske in druge pravne podlage</w:t>
      </w:r>
    </w:p>
    <w:p w:rsidR="00F1072B" w:rsidRPr="00D57464" w:rsidRDefault="00F1072B" w:rsidP="00F1072B">
      <w:pPr>
        <w:pStyle w:val="Odstavekseznama"/>
        <w:numPr>
          <w:ilvl w:val="0"/>
          <w:numId w:val="20"/>
        </w:numPr>
        <w:suppressAutoHyphens w:val="0"/>
        <w:contextualSpacing/>
        <w:rPr>
          <w:rFonts w:ascii="Arial" w:eastAsia="Calibri" w:hAnsi="Arial" w:cs="Arial"/>
          <w:b/>
          <w:sz w:val="22"/>
          <w:szCs w:val="22"/>
          <w:lang w:eastAsia="sl-SI"/>
        </w:rPr>
      </w:pPr>
      <w:r w:rsidRPr="00D57464">
        <w:rPr>
          <w:rFonts w:ascii="Arial" w:eastAsia="Calibri" w:hAnsi="Arial" w:cs="Arial"/>
          <w:sz w:val="22"/>
          <w:szCs w:val="22"/>
          <w:lang w:eastAsia="sl-SI"/>
        </w:rPr>
        <w:t>Zakon o lokalni samoupravi</w:t>
      </w:r>
    </w:p>
    <w:p w:rsidR="00F1072B" w:rsidRPr="00D57464" w:rsidRDefault="00F1072B" w:rsidP="00F1072B">
      <w:pPr>
        <w:pStyle w:val="Odstavekseznama"/>
        <w:ind w:left="0"/>
        <w:rPr>
          <w:rFonts w:ascii="Arial" w:eastAsia="Calibri" w:hAnsi="Arial" w:cs="Arial"/>
          <w:b/>
          <w:sz w:val="22"/>
          <w:szCs w:val="22"/>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 xml:space="preserve">Dolgoročni cilji podprograma in kazalci, s katerimi se bo merilo doseganje zastavljenih ciljev </w:t>
      </w:r>
    </w:p>
    <w:p w:rsidR="00F1072B" w:rsidRPr="00D57464" w:rsidRDefault="00F1072B" w:rsidP="00F1072B">
      <w:pPr>
        <w:rPr>
          <w:rFonts w:ascii="Arial" w:eastAsia="Calibri" w:hAnsi="Arial" w:cs="Arial"/>
          <w:b/>
          <w:sz w:val="22"/>
          <w:szCs w:val="22"/>
          <w:lang w:eastAsia="sl-SI"/>
        </w:rPr>
      </w:pPr>
      <w:r w:rsidRPr="00D57464">
        <w:rPr>
          <w:rFonts w:ascii="Arial" w:eastAsia="Calibri" w:hAnsi="Arial" w:cs="Arial"/>
          <w:sz w:val="22"/>
          <w:szCs w:val="22"/>
          <w:lang w:eastAsia="sl-SI"/>
        </w:rPr>
        <w:t>Cilj je zagotavljanje ustreznih pogojev za delo zaposlenih v občinski upravi.</w:t>
      </w:r>
    </w:p>
    <w:p w:rsidR="00F1072B" w:rsidRPr="00D57464" w:rsidRDefault="00F1072B" w:rsidP="00F1072B">
      <w:pPr>
        <w:rPr>
          <w:rFonts w:ascii="Arial" w:eastAsia="Calibri" w:hAnsi="Arial" w:cs="Arial"/>
          <w:sz w:val="22"/>
          <w:szCs w:val="22"/>
          <w:u w:val="single"/>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lastRenderedPageBreak/>
        <w:t xml:space="preserve">Letni izvedbeni cilji podprograma in kazalci, s katerimi se bo merilo doseganje zastavljenih ciljev </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Cilj je vzdrževanje ustreznih poslovnih prostorov ter zagotavljanje primerne pisarniške, računalniške in druge opreme. </w:t>
      </w:r>
    </w:p>
    <w:p w:rsidR="00F1072B" w:rsidRPr="00D57464" w:rsidRDefault="00F1072B" w:rsidP="00F1072B">
      <w:pPr>
        <w:rPr>
          <w:rFonts w:ascii="Arial" w:eastAsia="Calibri" w:hAnsi="Arial" w:cs="Arial"/>
          <w:sz w:val="22"/>
          <w:szCs w:val="22"/>
          <w:u w:val="single"/>
          <w:lang w:eastAsia="sl-SI"/>
        </w:rPr>
      </w:pPr>
    </w:p>
    <w:p w:rsidR="00F1072B" w:rsidRPr="00D57464" w:rsidRDefault="00F1072B" w:rsidP="00F1072B">
      <w:pPr>
        <w:rPr>
          <w:rFonts w:ascii="Arial" w:eastAsia="Calibri" w:hAnsi="Arial" w:cs="Arial"/>
          <w:b/>
          <w:i/>
          <w:sz w:val="22"/>
          <w:szCs w:val="22"/>
          <w:u w:val="single"/>
          <w:lang w:eastAsia="sl-SI"/>
        </w:rPr>
      </w:pPr>
      <w:r w:rsidRPr="00D57464">
        <w:rPr>
          <w:rFonts w:ascii="Arial" w:eastAsia="Calibri" w:hAnsi="Arial" w:cs="Arial"/>
          <w:b/>
          <w:i/>
          <w:sz w:val="22"/>
          <w:szCs w:val="22"/>
          <w:u w:val="single"/>
          <w:lang w:eastAsia="sl-SI"/>
        </w:rPr>
        <w:t>4001 Urad župana</w:t>
      </w:r>
    </w:p>
    <w:p w:rsidR="00F1072B" w:rsidRPr="00D57464" w:rsidRDefault="00F1072B" w:rsidP="00F1072B">
      <w:pPr>
        <w:rPr>
          <w:rFonts w:ascii="Arial" w:eastAsia="Calibri" w:hAnsi="Arial" w:cs="Arial"/>
          <w:b/>
          <w:sz w:val="22"/>
          <w:szCs w:val="22"/>
          <w:lang w:eastAsia="sl-SI"/>
        </w:rPr>
      </w:pPr>
    </w:p>
    <w:p w:rsidR="00D57464" w:rsidRPr="00D57464" w:rsidRDefault="00D57464" w:rsidP="00D57464">
      <w:pPr>
        <w:rPr>
          <w:rFonts w:ascii="Arial" w:hAnsi="Arial" w:cs="Arial"/>
          <w:sz w:val="22"/>
          <w:szCs w:val="22"/>
        </w:rPr>
      </w:pPr>
      <w:r w:rsidRPr="00D57464">
        <w:rPr>
          <w:rFonts w:ascii="Arial" w:hAnsi="Arial" w:cs="Arial"/>
          <w:b/>
          <w:bCs/>
          <w:sz w:val="22"/>
          <w:szCs w:val="22"/>
        </w:rPr>
        <w:t>1110 – investicijsko vzdrževanje in obnove (40.000 €)</w:t>
      </w:r>
      <w:r w:rsidRPr="00D57464">
        <w:rPr>
          <w:rFonts w:ascii="Arial" w:hAnsi="Arial" w:cs="Arial"/>
          <w:sz w:val="22"/>
          <w:szCs w:val="22"/>
        </w:rPr>
        <w:t>: Za leto 2025 se načrtuje zamenjava dotrajane peči z uporabo plinskega energenta in nadaljevanje del pri zamenjavi dotrajanih instalacij v občinski upravni stavbi (v prvi vrsti električnih in telekomunikacijskih), predvidena pa je tudi zamenjava dela ogrevalnih teles (radiatorjev). Nadalje bi bilo potrebno glede na dotrajanost strehe in posledično zamakanje čim prej izvesti tudi temeljito prenovo strehe na objektu občinske upravne stavbe. Za izvedbo omenjenega investicijskega posega je bil že v letu 2009 pridobljen DIIP, na osnovi katerega so bili takrat za zamenjavo strehe ocenjeni stroški v višini okoli 194.000 €. Zaradi izvedbe prioritetnih investicij, vezanih na odpravo  posledic vodne ujme iz avgusta 2023 tudi za leto 2025 ne načrtujemo bistvenih aktivnosti pri investicijskem vzdrževanju objekta (vsekakor je potrebna zamenjava že omenjene kurilne naprave in dela ogrevalnega sistema - določenega števila radiatorjev, ki jih je zaradi starosti in iztrošenosti potrebno zamenjati), kljub temu da bi bilo smiselno z vidika zasledovanja ciljev energetske varčnosti izvesti tudi nekatere druge ukrepe, kot so ustrezna toplotna izolacija celotnega objekta, zamenjava dela dotrajanega stavbnega pohištva (predvsem oken), s čimer bi bil šele dosežen učinek tudi pri varčevanju z vse bolj dragoceno energijo (stroški ogrevanja so posledično zaradi omenjenih razlogov občutno višji), prav tako pa urediti tudi hidroizolacijo objekta – z namenom  preprečevanja pojava kapilarne vlage, ki se pojavlja v pritličnem delu objekta. Slednje posledično ne omogoča ustreznih pogojev za delo, kot jih določajo predpisi s področja varnosti in zdravja pri delu. Del sredstev za omenjene posege naj bi zagotovila tudi država (predvidoma 31 %), vendar ob predpogoju, da načrtovane investicije dejansko uvrsti v svoj proračun, obveznosti pa bi poravnala šele po izvedbi naročila in poravnavi stroškov izvajalcem del, tako kot je slednje veljalo za preteklo obdobje. Specifični status ima glede uporabe prostorov v občinski upravni stavbi Upravna enota Kamnik – le-ta je dolžna pokrivati sorazmerni del sredstev pri investicijskem vzdrževanju objekta, ne pa tudi najemnine. Ker v objekt že vrsto let ni bilo večjih vlaganj, slednje pomeni, da je s tem pri izdatkih za uporabo prostorov precej prihranila država. Za leti 2025 načrtovano investicijsko vzdrževanje je nujno potrebno tudi z vidika zagotavljanja požarne varnosti objekta.</w:t>
      </w:r>
    </w:p>
    <w:p w:rsidR="00D57464" w:rsidRPr="00D57464" w:rsidRDefault="00D57464" w:rsidP="00D57464">
      <w:pPr>
        <w:rPr>
          <w:rFonts w:ascii="Arial" w:hAnsi="Arial" w:cs="Arial"/>
          <w:sz w:val="22"/>
          <w:szCs w:val="22"/>
        </w:rPr>
      </w:pPr>
    </w:p>
    <w:p w:rsidR="00D57464" w:rsidRPr="00D57464" w:rsidRDefault="00D57464" w:rsidP="00D57464">
      <w:pPr>
        <w:rPr>
          <w:rFonts w:ascii="Arial" w:hAnsi="Arial" w:cs="Arial"/>
          <w:sz w:val="22"/>
          <w:szCs w:val="22"/>
        </w:rPr>
      </w:pPr>
      <w:r w:rsidRPr="00D57464">
        <w:rPr>
          <w:rFonts w:ascii="Arial" w:hAnsi="Arial" w:cs="Arial"/>
          <w:b/>
          <w:bCs/>
          <w:sz w:val="22"/>
          <w:szCs w:val="22"/>
        </w:rPr>
        <w:t>1140 – upravna stavba – vzdrževanje, oprema (150.000 €)</w:t>
      </w:r>
      <w:r w:rsidRPr="00D57464">
        <w:rPr>
          <w:rFonts w:ascii="Arial" w:hAnsi="Arial" w:cs="Arial"/>
          <w:sz w:val="22"/>
          <w:szCs w:val="22"/>
        </w:rPr>
        <w:t xml:space="preserve">: Za tekoče vzdrževanje objekta upravne stavbe in poslovnih prostorov, ki jih za svoje delo uporabljajo organi občine in občinska uprava, je za leto 2025 v primerjavi z obsegom taiste postavke, opredeljenim za leto 2023, načrtovan malenkostno večji obseg sredstev. Zagotavljanje sredstev za navedeni namen je potrebno zaradi sledenja vse hitrejšemu informacijskemu razvoju, ki zahteva nenehno dograjevanje in nadomeščanje tehnološko zastarele oz. izrabljene tovrstne računalniške opreme. Po vsebini se nadalje iz predmetne proračunske postavke pokrivajo stroški za fizično in tehnično varovanje objektov ter čiščenje poslovnih prostorov (slednje predstavlja okoli tri petine vseh planiranih sredstev na tej postavki), servisiranje vgrajenih ogrevalnih idr. naprav, raznovrstna popravila (vključno s počitniškimi objekti), poravnava stroškov zavarovalnih premij za objekte, ki jih uporablja občinska uprava, kakor tudi za stroške nabave oziroma zamenjave iztrošene pisarniške in druge opreme. Tudi v letu 2025 bodo – tako kot velja že nekaj let – nadomeščeni zgolj tisti kosi računalniške opreme, ki jih zaradi okvar ali zastarelosti ni mogoče uporabljati. Podrobnejša obrazložitev glede planiranih nabav opreme je podana v nadaljevanju. </w:t>
      </w:r>
    </w:p>
    <w:p w:rsidR="00D57464" w:rsidRDefault="00D57464" w:rsidP="00D57464">
      <w:pPr>
        <w:pStyle w:val="Naslov2"/>
      </w:pPr>
    </w:p>
    <w:p w:rsidR="001D0E5F" w:rsidRDefault="001D0E5F" w:rsidP="001D0E5F"/>
    <w:p w:rsidR="001D0E5F" w:rsidRDefault="001D0E5F" w:rsidP="001D0E5F"/>
    <w:p w:rsidR="001D0E5F" w:rsidRPr="001D0E5F" w:rsidRDefault="001D0E5F" w:rsidP="001D0E5F"/>
    <w:p w:rsidR="00D57464" w:rsidRPr="00D57464" w:rsidRDefault="00D57464" w:rsidP="00445491">
      <w:pPr>
        <w:pStyle w:val="Naslov2"/>
        <w:rPr>
          <w:b w:val="0"/>
          <w:sz w:val="22"/>
          <w:szCs w:val="22"/>
          <w:u w:val="none"/>
        </w:rPr>
      </w:pPr>
      <w:r w:rsidRPr="00D57464">
        <w:rPr>
          <w:sz w:val="22"/>
          <w:szCs w:val="22"/>
          <w:u w:val="none"/>
        </w:rPr>
        <w:lastRenderedPageBreak/>
        <w:t xml:space="preserve">1143 - nakup terenskega vozila (40.000 €): </w:t>
      </w:r>
      <w:r w:rsidRPr="00D57464">
        <w:rPr>
          <w:b w:val="0"/>
          <w:sz w:val="22"/>
          <w:szCs w:val="22"/>
          <w:u w:val="none"/>
        </w:rPr>
        <w:t>Za izvedbo nalog na težje dostopnih terenih, povezanih še zlasti z odpravo posledic naravnih nesreč, je potrebno nabaviti ustrezno zmogljivo terensko vozilo. Za ta namen se v letu 2025 na predmetni proračunski postavki načrtuje obseg sredstev v višini 40.000 €.</w:t>
      </w:r>
    </w:p>
    <w:p w:rsidR="00D57464" w:rsidRPr="00D57464" w:rsidRDefault="00D57464" w:rsidP="00D57464"/>
    <w:p w:rsidR="00D57464" w:rsidRPr="00D57464" w:rsidRDefault="00D57464" w:rsidP="00D57464">
      <w:pPr>
        <w:keepNext/>
        <w:numPr>
          <w:ilvl w:val="2"/>
          <w:numId w:val="1"/>
        </w:numPr>
        <w:outlineLvl w:val="2"/>
        <w:rPr>
          <w:rFonts w:ascii="Arial" w:hAnsi="Arial" w:cs="Arial"/>
          <w:b/>
          <w:bCs/>
          <w:sz w:val="22"/>
          <w:szCs w:val="22"/>
        </w:rPr>
      </w:pPr>
      <w:r w:rsidRPr="00D57464">
        <w:rPr>
          <w:rFonts w:ascii="Arial" w:hAnsi="Arial" w:cs="Arial"/>
          <w:b/>
          <w:bCs/>
          <w:sz w:val="22"/>
          <w:szCs w:val="22"/>
        </w:rPr>
        <w:t>Načrt nabav in gradenj v letih 2025 in 2026</w:t>
      </w:r>
    </w:p>
    <w:p w:rsidR="00D57464" w:rsidRPr="00D57464" w:rsidRDefault="00D57464" w:rsidP="00D57464">
      <w:pPr>
        <w:rPr>
          <w:rFonts w:ascii="Arial" w:hAnsi="Arial" w:cs="Arial"/>
          <w:sz w:val="22"/>
          <w:szCs w:val="22"/>
        </w:rPr>
      </w:pPr>
    </w:p>
    <w:p w:rsidR="00D57464" w:rsidRPr="00D57464" w:rsidRDefault="00D57464" w:rsidP="00D57464">
      <w:pPr>
        <w:rPr>
          <w:rFonts w:ascii="Arial" w:hAnsi="Arial" w:cs="Arial"/>
          <w:bCs/>
          <w:sz w:val="22"/>
          <w:szCs w:val="22"/>
        </w:rPr>
      </w:pPr>
      <w:r w:rsidRPr="00D57464">
        <w:rPr>
          <w:rFonts w:ascii="Arial" w:hAnsi="Arial" w:cs="Arial"/>
          <w:bCs/>
          <w:sz w:val="22"/>
          <w:szCs w:val="22"/>
        </w:rPr>
        <w:t>V zvezi z nabavo potrebne opreme in zagotavljanjem materialnih pogojev za delovanje občinske uprave in organov občine načrtujemo v letih 2025 in 2026 nabavo potrebne opreme, kot je opredeljena v priloženi preglednici. Zakon o javnih financah določa, da je pri obrazložitvi proračuna potrebno poleg načrta delovnih mest opredeliti tudi načrt nabav opreme, ki je neizbežno potrebna za izvajanje nalog organov občine ter delovanje občinske uprave in za slednje predvideti potreben obseg proračunskih sredstev. Glede na amortiziranost in nefunkcionalnost pisarniške opreme je potrebna postopna zamenjava dela slednje. V preteklosti je bilo s sodobnejšo pisarniško opremo obnovljenih nekaj pisarniških prostorov, vendar pa je glede na določila predpisov s področja zagotavljanja varnosti in zdravja pri delu potrebno poskrbeti za ustrezne delovne pogoje zaposlenih, kar vključuje tako pisarniško kot drugo opremo. Z zamenjavo iztrošene opreme, kakor tudi z nadgradnjo občinskega dokumentarnega sistema v povezavi z zahtevami za elektronsko poslovanje, bo nadalje mogoče zadostiti predpisom s področja ravnanja z dokumentarnim gradivom in njihovega varovanja. Za zagotovitev ustreznih pogojev za delo občinskega sveta je bila pred nekaj leti nabavljena ustrezne snemalna in glasovalna tehnika ter sistem hlajenja in prezračevanja prostora velike sejne sobe, vgrajena pa je bila tudi oprema za vizualne predstavitve – še zlasti prostorskih aktov. Tudi slednjo je v primeru izrabe ali okvar potrebno nadomeščati.</w:t>
      </w:r>
    </w:p>
    <w:p w:rsidR="00D57464" w:rsidRPr="00D57464" w:rsidRDefault="00D57464" w:rsidP="00D57464">
      <w:pPr>
        <w:rPr>
          <w:rFonts w:ascii="Arial" w:hAnsi="Arial" w:cs="Arial"/>
          <w:sz w:val="22"/>
          <w:szCs w:val="22"/>
        </w:rPr>
      </w:pPr>
    </w:p>
    <w:p w:rsidR="00D57464" w:rsidRPr="00D57464" w:rsidRDefault="00D57464" w:rsidP="00D57464">
      <w:pPr>
        <w:rPr>
          <w:rFonts w:ascii="Arial" w:hAnsi="Arial" w:cs="Arial"/>
          <w:sz w:val="22"/>
          <w:szCs w:val="22"/>
        </w:rPr>
      </w:pPr>
      <w:r w:rsidRPr="00D57464">
        <w:rPr>
          <w:rFonts w:ascii="Arial" w:hAnsi="Arial" w:cs="Arial"/>
          <w:sz w:val="22"/>
          <w:szCs w:val="22"/>
        </w:rPr>
        <w:t xml:space="preserve">Ob dejstvu, da so obstoječe </w:t>
      </w:r>
      <w:proofErr w:type="spellStart"/>
      <w:r w:rsidRPr="00D57464">
        <w:rPr>
          <w:rFonts w:ascii="Arial" w:hAnsi="Arial" w:cs="Arial"/>
          <w:sz w:val="22"/>
          <w:szCs w:val="22"/>
        </w:rPr>
        <w:t>elektroinstalacije</w:t>
      </w:r>
      <w:proofErr w:type="spellEnd"/>
      <w:r w:rsidRPr="00D57464">
        <w:rPr>
          <w:rFonts w:ascii="Arial" w:hAnsi="Arial" w:cs="Arial"/>
          <w:sz w:val="22"/>
          <w:szCs w:val="22"/>
        </w:rPr>
        <w:t xml:space="preserve"> v delu upravne stavbe dotrajane, jih je nujno potrebno nadomestiti z novimi in ustrezno zmogljivimi. Za ta namen se za leti 2025 in 2026 načrtuje nadaljevanje etapne izvedbe del.</w:t>
      </w:r>
    </w:p>
    <w:p w:rsidR="00D57464" w:rsidRDefault="00D57464" w:rsidP="00D57464">
      <w:pPr>
        <w:rPr>
          <w:rFonts w:ascii="Arial" w:hAnsi="Arial" w:cs="Arial"/>
          <w:sz w:val="22"/>
          <w:szCs w:val="22"/>
        </w:rPr>
      </w:pPr>
    </w:p>
    <w:p w:rsidR="003C6A18" w:rsidRPr="00D57464" w:rsidRDefault="003C6A18" w:rsidP="00D57464">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1"/>
      </w:tblGrid>
      <w:tr w:rsidR="00D57464" w:rsidRPr="00D57464" w:rsidTr="00AE3371">
        <w:tc>
          <w:tcPr>
            <w:tcW w:w="9061" w:type="dxa"/>
          </w:tcPr>
          <w:p w:rsidR="00D57464" w:rsidRPr="00D57464" w:rsidRDefault="00D57464" w:rsidP="00445491">
            <w:pPr>
              <w:rPr>
                <w:rFonts w:ascii="Arial" w:hAnsi="Arial" w:cs="Arial"/>
                <w:sz w:val="22"/>
                <w:szCs w:val="22"/>
              </w:rPr>
            </w:pPr>
            <w:r w:rsidRPr="00D57464">
              <w:rPr>
                <w:rFonts w:ascii="Arial" w:hAnsi="Arial" w:cs="Arial"/>
                <w:sz w:val="22"/>
                <w:szCs w:val="22"/>
              </w:rPr>
              <w:t>Preglednica: NAČRT NABAV IN GRADENJ ZA PRORAČUNSKI LETI 2025 in 2026</w:t>
            </w:r>
          </w:p>
        </w:tc>
      </w:tr>
      <w:tr w:rsidR="00D57464" w:rsidRPr="00D57464" w:rsidTr="00AE3371">
        <w:tc>
          <w:tcPr>
            <w:tcW w:w="9061" w:type="dxa"/>
          </w:tcPr>
          <w:p w:rsidR="00D57464" w:rsidRPr="00D57464" w:rsidRDefault="00D57464" w:rsidP="00445491">
            <w:pPr>
              <w:rPr>
                <w:rFonts w:ascii="Arial" w:hAnsi="Arial" w:cs="Arial"/>
                <w:sz w:val="22"/>
                <w:szCs w:val="22"/>
              </w:rPr>
            </w:pPr>
            <w:r w:rsidRPr="00D57464">
              <w:rPr>
                <w:rFonts w:ascii="Arial" w:hAnsi="Arial" w:cs="Arial"/>
                <w:sz w:val="22"/>
                <w:szCs w:val="22"/>
              </w:rPr>
              <w:t xml:space="preserve">      </w:t>
            </w:r>
          </w:p>
        </w:tc>
      </w:tr>
      <w:tr w:rsidR="00D57464" w:rsidRPr="00D57464" w:rsidTr="00AE3371">
        <w:tc>
          <w:tcPr>
            <w:tcW w:w="9061" w:type="dxa"/>
            <w:tcBorders>
              <w:top w:val="nil"/>
              <w:left w:val="nil"/>
              <w:bottom w:val="nil"/>
              <w:right w:val="nil"/>
            </w:tcBorders>
          </w:tcPr>
          <w:p w:rsidR="00D57464" w:rsidRPr="00D57464" w:rsidRDefault="00D57464" w:rsidP="00445491">
            <w:pPr>
              <w:rPr>
                <w:rFonts w:ascii="Arial" w:hAnsi="Arial" w:cs="Arial"/>
                <w:sz w:val="22"/>
                <w:szCs w:val="22"/>
              </w:rPr>
            </w:pPr>
            <w:r w:rsidRPr="00D57464">
              <w:rPr>
                <w:rFonts w:ascii="Arial" w:hAnsi="Arial" w:cs="Arial"/>
                <w:sz w:val="22"/>
                <w:szCs w:val="22"/>
              </w:rPr>
              <w:t>a) za proračunsko leto 2025</w:t>
            </w:r>
          </w:p>
        </w:tc>
      </w:tr>
      <w:tr w:rsidR="00D57464" w:rsidRPr="00D57464" w:rsidTr="00AE3371">
        <w:tc>
          <w:tcPr>
            <w:tcW w:w="9061" w:type="dxa"/>
            <w:tcBorders>
              <w:top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71"/>
              <w:gridCol w:w="4440"/>
            </w:tblGrid>
            <w:tr w:rsidR="00D57464" w:rsidRPr="00D57464" w:rsidTr="00445491">
              <w:tc>
                <w:tcPr>
                  <w:tcW w:w="4535" w:type="dxa"/>
                </w:tcPr>
                <w:p w:rsidR="00D57464" w:rsidRPr="00D57464" w:rsidRDefault="00D57464" w:rsidP="00445491">
                  <w:pPr>
                    <w:rPr>
                      <w:rFonts w:ascii="Arial" w:hAnsi="Arial" w:cs="Arial"/>
                      <w:sz w:val="22"/>
                      <w:szCs w:val="22"/>
                    </w:rPr>
                  </w:pPr>
                </w:p>
                <w:p w:rsidR="00D57464" w:rsidRPr="00D57464" w:rsidRDefault="00D57464" w:rsidP="00445491">
                  <w:pPr>
                    <w:rPr>
                      <w:rFonts w:ascii="Arial" w:hAnsi="Arial" w:cs="Arial"/>
                      <w:sz w:val="22"/>
                      <w:szCs w:val="22"/>
                    </w:rPr>
                  </w:pPr>
                  <w:r w:rsidRPr="00D57464">
                    <w:rPr>
                      <w:rFonts w:ascii="Arial" w:hAnsi="Arial" w:cs="Arial"/>
                      <w:sz w:val="22"/>
                      <w:szCs w:val="22"/>
                    </w:rPr>
                    <w:t>VRSTA OPREME:</w:t>
                  </w:r>
                </w:p>
              </w:tc>
              <w:tc>
                <w:tcPr>
                  <w:tcW w:w="4526" w:type="dxa"/>
                </w:tcPr>
                <w:p w:rsidR="00D57464" w:rsidRPr="00D57464" w:rsidRDefault="00D57464" w:rsidP="00445491">
                  <w:pPr>
                    <w:jc w:val="center"/>
                    <w:rPr>
                      <w:rFonts w:ascii="Arial" w:hAnsi="Arial" w:cs="Arial"/>
                      <w:sz w:val="22"/>
                      <w:szCs w:val="22"/>
                    </w:rPr>
                  </w:pPr>
                </w:p>
                <w:p w:rsidR="00D57464" w:rsidRPr="00D57464" w:rsidRDefault="00D57464" w:rsidP="00445491">
                  <w:pPr>
                    <w:jc w:val="center"/>
                    <w:rPr>
                      <w:rFonts w:ascii="Arial" w:hAnsi="Arial" w:cs="Arial"/>
                      <w:sz w:val="22"/>
                      <w:szCs w:val="22"/>
                    </w:rPr>
                  </w:pPr>
                  <w:r w:rsidRPr="00D57464">
                    <w:rPr>
                      <w:rFonts w:ascii="Arial" w:hAnsi="Arial" w:cs="Arial"/>
                      <w:sz w:val="22"/>
                      <w:szCs w:val="22"/>
                    </w:rPr>
                    <w:t>Planirana sredstva (€):</w:t>
                  </w:r>
                </w:p>
                <w:p w:rsidR="00D57464" w:rsidRPr="00D57464" w:rsidRDefault="00D57464" w:rsidP="00445491">
                  <w:pPr>
                    <w:jc w:val="center"/>
                    <w:rPr>
                      <w:rFonts w:ascii="Arial" w:hAnsi="Arial" w:cs="Arial"/>
                      <w:sz w:val="22"/>
                      <w:szCs w:val="22"/>
                    </w:rPr>
                  </w:pPr>
                </w:p>
              </w:tc>
            </w:tr>
            <w:tr w:rsidR="00D57464" w:rsidRPr="00D57464" w:rsidTr="00445491">
              <w:tc>
                <w:tcPr>
                  <w:tcW w:w="4535" w:type="dxa"/>
                </w:tcPr>
                <w:p w:rsidR="00D57464" w:rsidRPr="00D57464" w:rsidRDefault="00D57464" w:rsidP="00445491">
                  <w:pPr>
                    <w:rPr>
                      <w:rFonts w:ascii="Arial" w:hAnsi="Arial" w:cs="Arial"/>
                      <w:sz w:val="22"/>
                      <w:szCs w:val="22"/>
                    </w:rPr>
                  </w:pPr>
                  <w:r w:rsidRPr="00D57464">
                    <w:rPr>
                      <w:rFonts w:ascii="Arial" w:hAnsi="Arial" w:cs="Arial"/>
                      <w:sz w:val="22"/>
                      <w:szCs w:val="22"/>
                    </w:rPr>
                    <w:t>zamenjava amortizirane računalniške opreme in nadgradnja informacijskega sistema</w:t>
                  </w:r>
                </w:p>
              </w:tc>
              <w:tc>
                <w:tcPr>
                  <w:tcW w:w="4526"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20.000</w:t>
                  </w:r>
                </w:p>
              </w:tc>
            </w:tr>
            <w:tr w:rsidR="00D57464" w:rsidRPr="00D57464" w:rsidTr="00445491">
              <w:tc>
                <w:tcPr>
                  <w:tcW w:w="4535" w:type="dxa"/>
                </w:tcPr>
                <w:p w:rsidR="00D57464" w:rsidRPr="00D57464" w:rsidRDefault="00D57464" w:rsidP="00445491">
                  <w:pPr>
                    <w:rPr>
                      <w:rFonts w:ascii="Arial" w:hAnsi="Arial" w:cs="Arial"/>
                      <w:sz w:val="22"/>
                      <w:szCs w:val="22"/>
                    </w:rPr>
                  </w:pPr>
                  <w:r w:rsidRPr="00D57464">
                    <w:rPr>
                      <w:rFonts w:ascii="Arial" w:hAnsi="Arial" w:cs="Arial"/>
                      <w:sz w:val="22"/>
                      <w:szCs w:val="22"/>
                    </w:rPr>
                    <w:t xml:space="preserve">zamenjava amortizirane pisarniške opreme </w:t>
                  </w:r>
                </w:p>
              </w:tc>
              <w:tc>
                <w:tcPr>
                  <w:tcW w:w="4526"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15.000</w:t>
                  </w:r>
                </w:p>
              </w:tc>
            </w:tr>
            <w:tr w:rsidR="00D57464" w:rsidRPr="00D57464" w:rsidTr="00445491">
              <w:tc>
                <w:tcPr>
                  <w:tcW w:w="4535" w:type="dxa"/>
                </w:tcPr>
                <w:p w:rsidR="00D57464" w:rsidRPr="00D57464" w:rsidRDefault="00D57464" w:rsidP="00445491">
                  <w:pPr>
                    <w:rPr>
                      <w:rFonts w:ascii="Arial" w:hAnsi="Arial" w:cs="Arial"/>
                      <w:sz w:val="22"/>
                      <w:szCs w:val="22"/>
                    </w:rPr>
                  </w:pPr>
                  <w:r w:rsidRPr="00D57464">
                    <w:rPr>
                      <w:rFonts w:ascii="Arial" w:hAnsi="Arial" w:cs="Arial"/>
                      <w:sz w:val="22"/>
                      <w:szCs w:val="22"/>
                    </w:rPr>
                    <w:t>nabava telekomunikacijske opreme</w:t>
                  </w:r>
                </w:p>
              </w:tc>
              <w:tc>
                <w:tcPr>
                  <w:tcW w:w="4526"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5.000</w:t>
                  </w:r>
                </w:p>
              </w:tc>
            </w:tr>
            <w:tr w:rsidR="00D57464" w:rsidRPr="00D57464" w:rsidTr="00445491">
              <w:tc>
                <w:tcPr>
                  <w:tcW w:w="4535" w:type="dxa"/>
                </w:tcPr>
                <w:p w:rsidR="00D57464" w:rsidRPr="00D57464" w:rsidRDefault="00D57464" w:rsidP="00445491">
                  <w:pPr>
                    <w:rPr>
                      <w:rFonts w:ascii="Arial" w:hAnsi="Arial" w:cs="Arial"/>
                      <w:sz w:val="22"/>
                      <w:szCs w:val="22"/>
                    </w:rPr>
                  </w:pPr>
                  <w:r w:rsidRPr="00D57464">
                    <w:rPr>
                      <w:rFonts w:ascii="Arial" w:hAnsi="Arial" w:cs="Arial"/>
                      <w:sz w:val="22"/>
                      <w:szCs w:val="22"/>
                    </w:rPr>
                    <w:t>nabava druge opreme</w:t>
                  </w:r>
                </w:p>
              </w:tc>
              <w:tc>
                <w:tcPr>
                  <w:tcW w:w="4526"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10.000</w:t>
                  </w:r>
                </w:p>
              </w:tc>
            </w:tr>
            <w:tr w:rsidR="00D57464" w:rsidRPr="00D57464" w:rsidTr="00445491">
              <w:tc>
                <w:tcPr>
                  <w:tcW w:w="4535" w:type="dxa"/>
                </w:tcPr>
                <w:p w:rsidR="00D57464" w:rsidRPr="00D57464" w:rsidRDefault="00D57464" w:rsidP="00445491">
                  <w:pPr>
                    <w:rPr>
                      <w:rFonts w:ascii="Arial" w:hAnsi="Arial" w:cs="Arial"/>
                      <w:sz w:val="22"/>
                      <w:szCs w:val="22"/>
                    </w:rPr>
                  </w:pPr>
                  <w:r w:rsidRPr="00D57464">
                    <w:rPr>
                      <w:rFonts w:ascii="Arial" w:hAnsi="Arial" w:cs="Arial"/>
                      <w:sz w:val="22"/>
                      <w:szCs w:val="22"/>
                    </w:rPr>
                    <w:t>nabava terenskega motornega vozila</w:t>
                  </w:r>
                </w:p>
              </w:tc>
              <w:tc>
                <w:tcPr>
                  <w:tcW w:w="4526"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40.000</w:t>
                  </w:r>
                </w:p>
              </w:tc>
            </w:tr>
            <w:tr w:rsidR="00D57464" w:rsidRPr="00D57464" w:rsidTr="00445491">
              <w:tc>
                <w:tcPr>
                  <w:tcW w:w="4535" w:type="dxa"/>
                </w:tcPr>
                <w:p w:rsidR="00D57464" w:rsidRPr="00D57464" w:rsidRDefault="00D57464" w:rsidP="00445491">
                  <w:pPr>
                    <w:rPr>
                      <w:rFonts w:ascii="Arial" w:hAnsi="Arial" w:cs="Arial"/>
                      <w:sz w:val="22"/>
                      <w:szCs w:val="22"/>
                    </w:rPr>
                  </w:pPr>
                </w:p>
                <w:p w:rsidR="00D57464" w:rsidRPr="00D57464" w:rsidRDefault="00D57464" w:rsidP="00445491">
                  <w:pPr>
                    <w:rPr>
                      <w:rFonts w:ascii="Arial" w:hAnsi="Arial" w:cs="Arial"/>
                      <w:sz w:val="22"/>
                      <w:szCs w:val="22"/>
                    </w:rPr>
                  </w:pPr>
                  <w:r w:rsidRPr="00D57464">
                    <w:rPr>
                      <w:rFonts w:ascii="Arial" w:hAnsi="Arial" w:cs="Arial"/>
                      <w:sz w:val="22"/>
                      <w:szCs w:val="22"/>
                    </w:rPr>
                    <w:t>SKUPAJ</w:t>
                  </w:r>
                </w:p>
              </w:tc>
              <w:tc>
                <w:tcPr>
                  <w:tcW w:w="4526" w:type="dxa"/>
                </w:tcPr>
                <w:p w:rsidR="00D57464" w:rsidRPr="00D57464" w:rsidRDefault="00D57464" w:rsidP="00445491">
                  <w:pPr>
                    <w:jc w:val="center"/>
                    <w:rPr>
                      <w:rFonts w:ascii="Arial" w:hAnsi="Arial" w:cs="Arial"/>
                      <w:sz w:val="22"/>
                      <w:szCs w:val="22"/>
                    </w:rPr>
                  </w:pPr>
                </w:p>
                <w:p w:rsidR="00D57464" w:rsidRPr="00D57464" w:rsidRDefault="00D57464" w:rsidP="00445491">
                  <w:pPr>
                    <w:jc w:val="center"/>
                    <w:rPr>
                      <w:rFonts w:ascii="Arial" w:hAnsi="Arial" w:cs="Arial"/>
                      <w:sz w:val="22"/>
                      <w:szCs w:val="22"/>
                    </w:rPr>
                  </w:pPr>
                  <w:r w:rsidRPr="00D57464">
                    <w:rPr>
                      <w:rFonts w:ascii="Arial" w:hAnsi="Arial" w:cs="Arial"/>
                      <w:sz w:val="22"/>
                      <w:szCs w:val="22"/>
                    </w:rPr>
                    <w:t>90.000</w:t>
                  </w:r>
                </w:p>
              </w:tc>
            </w:tr>
            <w:tr w:rsidR="00D57464" w:rsidRPr="00D57464" w:rsidTr="00445491">
              <w:tc>
                <w:tcPr>
                  <w:tcW w:w="4535" w:type="dxa"/>
                </w:tcPr>
                <w:p w:rsidR="00D57464" w:rsidRPr="00D57464" w:rsidRDefault="00D57464" w:rsidP="00445491">
                  <w:pPr>
                    <w:rPr>
                      <w:rFonts w:ascii="Arial" w:hAnsi="Arial" w:cs="Arial"/>
                      <w:sz w:val="22"/>
                      <w:szCs w:val="22"/>
                    </w:rPr>
                  </w:pPr>
                  <w:r w:rsidRPr="00D57464">
                    <w:rPr>
                      <w:rFonts w:ascii="Arial" w:hAnsi="Arial" w:cs="Arial"/>
                      <w:sz w:val="22"/>
                      <w:szCs w:val="22"/>
                    </w:rPr>
                    <w:t>GRADNJE:</w:t>
                  </w:r>
                </w:p>
                <w:p w:rsidR="00D57464" w:rsidRPr="00D57464" w:rsidRDefault="00D57464" w:rsidP="00445491">
                  <w:pPr>
                    <w:rPr>
                      <w:rFonts w:ascii="Arial" w:hAnsi="Arial" w:cs="Arial"/>
                      <w:sz w:val="22"/>
                      <w:szCs w:val="22"/>
                    </w:rPr>
                  </w:pPr>
                  <w:r w:rsidRPr="00D57464">
                    <w:rPr>
                      <w:rFonts w:ascii="Arial" w:hAnsi="Arial" w:cs="Arial"/>
                      <w:sz w:val="22"/>
                      <w:szCs w:val="22"/>
                    </w:rPr>
                    <w:t>sanacija upravne stavbe</w:t>
                  </w:r>
                </w:p>
              </w:tc>
              <w:tc>
                <w:tcPr>
                  <w:tcW w:w="4526" w:type="dxa"/>
                </w:tcPr>
                <w:p w:rsidR="00D57464" w:rsidRPr="00D57464" w:rsidRDefault="00D57464" w:rsidP="00445491">
                  <w:pPr>
                    <w:rPr>
                      <w:rFonts w:ascii="Arial" w:hAnsi="Arial" w:cs="Arial"/>
                      <w:sz w:val="22"/>
                      <w:szCs w:val="22"/>
                    </w:rPr>
                  </w:pPr>
                </w:p>
                <w:p w:rsidR="00D57464" w:rsidRPr="00D57464" w:rsidRDefault="00D57464" w:rsidP="00445491">
                  <w:pPr>
                    <w:jc w:val="center"/>
                    <w:rPr>
                      <w:rFonts w:ascii="Arial" w:hAnsi="Arial" w:cs="Arial"/>
                      <w:sz w:val="22"/>
                      <w:szCs w:val="22"/>
                    </w:rPr>
                  </w:pPr>
                  <w:r w:rsidRPr="00D57464">
                    <w:rPr>
                      <w:rFonts w:ascii="Arial" w:hAnsi="Arial" w:cs="Arial"/>
                      <w:sz w:val="22"/>
                      <w:szCs w:val="22"/>
                    </w:rPr>
                    <w:t>40.000*</w:t>
                  </w:r>
                </w:p>
              </w:tc>
            </w:tr>
          </w:tbl>
          <w:p w:rsidR="00D57464" w:rsidRPr="00D57464" w:rsidRDefault="00D57464" w:rsidP="00445491">
            <w:pPr>
              <w:rPr>
                <w:rFonts w:ascii="Arial" w:hAnsi="Arial" w:cs="Arial"/>
                <w:sz w:val="22"/>
                <w:szCs w:val="22"/>
              </w:rPr>
            </w:pPr>
          </w:p>
        </w:tc>
      </w:tr>
    </w:tbl>
    <w:p w:rsidR="00D57464" w:rsidRDefault="00D57464" w:rsidP="00D57464">
      <w:pPr>
        <w:rPr>
          <w:rFonts w:ascii="Arial" w:hAnsi="Arial" w:cs="Arial"/>
          <w:sz w:val="22"/>
          <w:szCs w:val="22"/>
        </w:rPr>
      </w:pPr>
      <w:r w:rsidRPr="00D57464">
        <w:rPr>
          <w:rFonts w:ascii="Arial" w:hAnsi="Arial" w:cs="Arial"/>
          <w:sz w:val="22"/>
          <w:szCs w:val="22"/>
        </w:rPr>
        <w:t>Opomba: * v znesek ni vključena predvidena udeležba državnih sredstev v višini 31 %.</w:t>
      </w:r>
    </w:p>
    <w:p w:rsidR="00CE2F61" w:rsidRDefault="00CE2F61" w:rsidP="00D57464">
      <w:pPr>
        <w:rPr>
          <w:rFonts w:ascii="Arial" w:hAnsi="Arial" w:cs="Arial"/>
          <w:sz w:val="22"/>
          <w:szCs w:val="22"/>
        </w:rPr>
      </w:pPr>
    </w:p>
    <w:p w:rsidR="001D0E5F" w:rsidRDefault="001D0E5F" w:rsidP="00D57464">
      <w:pPr>
        <w:rPr>
          <w:rFonts w:ascii="Arial" w:hAnsi="Arial" w:cs="Arial"/>
          <w:sz w:val="22"/>
          <w:szCs w:val="22"/>
        </w:rPr>
      </w:pPr>
    </w:p>
    <w:p w:rsidR="001D0E5F" w:rsidRDefault="001D0E5F" w:rsidP="00D57464">
      <w:pPr>
        <w:rPr>
          <w:rFonts w:ascii="Arial" w:hAnsi="Arial" w:cs="Arial"/>
          <w:sz w:val="22"/>
          <w:szCs w:val="22"/>
        </w:rPr>
      </w:pPr>
    </w:p>
    <w:p w:rsidR="001D0E5F" w:rsidRDefault="001D0E5F" w:rsidP="00D57464">
      <w:pPr>
        <w:rPr>
          <w:rFonts w:ascii="Arial" w:hAnsi="Arial" w:cs="Arial"/>
          <w:sz w:val="22"/>
          <w:szCs w:val="22"/>
        </w:rPr>
      </w:pPr>
    </w:p>
    <w:p w:rsidR="001D0E5F" w:rsidRDefault="001D0E5F" w:rsidP="00D57464">
      <w:pPr>
        <w:rPr>
          <w:rFonts w:ascii="Arial" w:hAnsi="Arial" w:cs="Arial"/>
          <w:sz w:val="22"/>
          <w:szCs w:val="22"/>
        </w:rPr>
      </w:pPr>
    </w:p>
    <w:p w:rsidR="001D0E5F" w:rsidRDefault="001D0E5F" w:rsidP="00D57464">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1"/>
      </w:tblGrid>
      <w:tr w:rsidR="00D57464" w:rsidRPr="00D57464" w:rsidTr="001D0E5F">
        <w:tc>
          <w:tcPr>
            <w:tcW w:w="9071" w:type="dxa"/>
            <w:tcBorders>
              <w:top w:val="nil"/>
              <w:left w:val="nil"/>
              <w:bottom w:val="nil"/>
              <w:right w:val="nil"/>
            </w:tcBorders>
          </w:tcPr>
          <w:p w:rsidR="00D57464" w:rsidRPr="00D57464" w:rsidRDefault="00D57464" w:rsidP="00445491">
            <w:pPr>
              <w:rPr>
                <w:rFonts w:ascii="Arial" w:hAnsi="Arial" w:cs="Arial"/>
                <w:sz w:val="22"/>
                <w:szCs w:val="22"/>
              </w:rPr>
            </w:pPr>
            <w:r w:rsidRPr="00D57464">
              <w:rPr>
                <w:rFonts w:ascii="Arial" w:hAnsi="Arial" w:cs="Arial"/>
                <w:sz w:val="22"/>
                <w:szCs w:val="22"/>
              </w:rPr>
              <w:lastRenderedPageBreak/>
              <w:t>b) za proračunsko leto 2026</w:t>
            </w:r>
          </w:p>
        </w:tc>
      </w:tr>
      <w:tr w:rsidR="00D57464" w:rsidRPr="00D57464" w:rsidTr="001D0E5F">
        <w:tc>
          <w:tcPr>
            <w:tcW w:w="9071" w:type="dxa"/>
            <w:tcBorders>
              <w:top w:val="nil"/>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76"/>
              <w:gridCol w:w="4445"/>
            </w:tblGrid>
            <w:tr w:rsidR="00D57464" w:rsidRPr="00D57464" w:rsidTr="00445491">
              <w:trPr>
                <w:trHeight w:val="598"/>
              </w:trPr>
              <w:tc>
                <w:tcPr>
                  <w:tcW w:w="4476" w:type="dxa"/>
                </w:tcPr>
                <w:p w:rsidR="00D57464" w:rsidRPr="00D57464" w:rsidRDefault="00D57464" w:rsidP="00445491">
                  <w:pPr>
                    <w:rPr>
                      <w:rFonts w:ascii="Arial" w:hAnsi="Arial" w:cs="Arial"/>
                      <w:sz w:val="22"/>
                      <w:szCs w:val="22"/>
                    </w:rPr>
                  </w:pPr>
                </w:p>
                <w:p w:rsidR="00D57464" w:rsidRPr="00D57464" w:rsidRDefault="00D57464" w:rsidP="00445491">
                  <w:pPr>
                    <w:rPr>
                      <w:rFonts w:ascii="Arial" w:hAnsi="Arial" w:cs="Arial"/>
                      <w:sz w:val="22"/>
                      <w:szCs w:val="22"/>
                    </w:rPr>
                  </w:pPr>
                  <w:r w:rsidRPr="00D57464">
                    <w:rPr>
                      <w:rFonts w:ascii="Arial" w:hAnsi="Arial" w:cs="Arial"/>
                      <w:sz w:val="22"/>
                      <w:szCs w:val="22"/>
                    </w:rPr>
                    <w:t>VRSTA OPREME:</w:t>
                  </w:r>
                </w:p>
              </w:tc>
              <w:tc>
                <w:tcPr>
                  <w:tcW w:w="4445" w:type="dxa"/>
                </w:tcPr>
                <w:p w:rsidR="00D57464" w:rsidRPr="00D57464" w:rsidRDefault="00D57464" w:rsidP="00445491">
                  <w:pPr>
                    <w:jc w:val="center"/>
                    <w:rPr>
                      <w:rFonts w:ascii="Arial" w:hAnsi="Arial" w:cs="Arial"/>
                      <w:sz w:val="22"/>
                      <w:szCs w:val="22"/>
                    </w:rPr>
                  </w:pPr>
                </w:p>
                <w:p w:rsidR="00D57464" w:rsidRPr="00D57464" w:rsidRDefault="00D57464" w:rsidP="00445491">
                  <w:pPr>
                    <w:jc w:val="center"/>
                    <w:rPr>
                      <w:rFonts w:ascii="Arial" w:hAnsi="Arial" w:cs="Arial"/>
                      <w:sz w:val="22"/>
                      <w:szCs w:val="22"/>
                    </w:rPr>
                  </w:pPr>
                  <w:r w:rsidRPr="00D57464">
                    <w:rPr>
                      <w:rFonts w:ascii="Arial" w:hAnsi="Arial" w:cs="Arial"/>
                      <w:sz w:val="22"/>
                      <w:szCs w:val="22"/>
                    </w:rPr>
                    <w:t>Planirana sredstva (€):</w:t>
                  </w:r>
                </w:p>
                <w:p w:rsidR="00D57464" w:rsidRPr="00D57464" w:rsidRDefault="00D57464" w:rsidP="00445491">
                  <w:pPr>
                    <w:jc w:val="center"/>
                    <w:rPr>
                      <w:rFonts w:ascii="Arial" w:hAnsi="Arial" w:cs="Arial"/>
                      <w:sz w:val="22"/>
                      <w:szCs w:val="22"/>
                    </w:rPr>
                  </w:pPr>
                </w:p>
              </w:tc>
            </w:tr>
            <w:tr w:rsidR="00D57464" w:rsidRPr="00D57464" w:rsidTr="00445491">
              <w:tc>
                <w:tcPr>
                  <w:tcW w:w="4476" w:type="dxa"/>
                </w:tcPr>
                <w:p w:rsidR="00D57464" w:rsidRPr="00D57464" w:rsidRDefault="00D57464" w:rsidP="00445491">
                  <w:pPr>
                    <w:rPr>
                      <w:rFonts w:ascii="Arial" w:hAnsi="Arial" w:cs="Arial"/>
                      <w:sz w:val="22"/>
                      <w:szCs w:val="22"/>
                    </w:rPr>
                  </w:pPr>
                  <w:r w:rsidRPr="00D57464">
                    <w:rPr>
                      <w:rFonts w:ascii="Arial" w:hAnsi="Arial" w:cs="Arial"/>
                      <w:sz w:val="22"/>
                      <w:szCs w:val="22"/>
                    </w:rPr>
                    <w:t>zamenjava amortizirane računalniške opreme in nadgradnja informacijskega sistema</w:t>
                  </w:r>
                </w:p>
              </w:tc>
              <w:tc>
                <w:tcPr>
                  <w:tcW w:w="4445"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20.000</w:t>
                  </w:r>
                </w:p>
              </w:tc>
            </w:tr>
            <w:tr w:rsidR="00D57464" w:rsidRPr="00D57464" w:rsidTr="00445491">
              <w:tc>
                <w:tcPr>
                  <w:tcW w:w="4476" w:type="dxa"/>
                </w:tcPr>
                <w:p w:rsidR="00D57464" w:rsidRPr="00D57464" w:rsidRDefault="00D57464" w:rsidP="00445491">
                  <w:pPr>
                    <w:rPr>
                      <w:rFonts w:ascii="Arial" w:hAnsi="Arial" w:cs="Arial"/>
                      <w:sz w:val="22"/>
                      <w:szCs w:val="22"/>
                    </w:rPr>
                  </w:pPr>
                  <w:r w:rsidRPr="00D57464">
                    <w:rPr>
                      <w:rFonts w:ascii="Arial" w:hAnsi="Arial" w:cs="Arial"/>
                      <w:sz w:val="22"/>
                      <w:szCs w:val="22"/>
                    </w:rPr>
                    <w:t xml:space="preserve">zamenjava amortizirane pisarniške opreme </w:t>
                  </w:r>
                </w:p>
              </w:tc>
              <w:tc>
                <w:tcPr>
                  <w:tcW w:w="4445"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15.000</w:t>
                  </w:r>
                </w:p>
              </w:tc>
            </w:tr>
            <w:tr w:rsidR="00D57464" w:rsidRPr="00D57464" w:rsidTr="00445491">
              <w:tc>
                <w:tcPr>
                  <w:tcW w:w="4476" w:type="dxa"/>
                </w:tcPr>
                <w:p w:rsidR="00D57464" w:rsidRPr="00D57464" w:rsidRDefault="00D57464" w:rsidP="00445491">
                  <w:pPr>
                    <w:rPr>
                      <w:rFonts w:ascii="Arial" w:hAnsi="Arial" w:cs="Arial"/>
                      <w:sz w:val="22"/>
                      <w:szCs w:val="22"/>
                    </w:rPr>
                  </w:pPr>
                  <w:r w:rsidRPr="00D57464">
                    <w:rPr>
                      <w:rFonts w:ascii="Arial" w:hAnsi="Arial" w:cs="Arial"/>
                      <w:sz w:val="22"/>
                      <w:szCs w:val="22"/>
                    </w:rPr>
                    <w:t>nabava telekomunikacijske opreme</w:t>
                  </w:r>
                </w:p>
              </w:tc>
              <w:tc>
                <w:tcPr>
                  <w:tcW w:w="4445"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5.000</w:t>
                  </w:r>
                </w:p>
              </w:tc>
            </w:tr>
            <w:tr w:rsidR="00D57464" w:rsidRPr="00D57464" w:rsidTr="00445491">
              <w:tc>
                <w:tcPr>
                  <w:tcW w:w="4476" w:type="dxa"/>
                </w:tcPr>
                <w:p w:rsidR="00D57464" w:rsidRPr="00D57464" w:rsidRDefault="00D57464" w:rsidP="00445491">
                  <w:pPr>
                    <w:rPr>
                      <w:rFonts w:ascii="Arial" w:hAnsi="Arial" w:cs="Arial"/>
                      <w:sz w:val="22"/>
                      <w:szCs w:val="22"/>
                    </w:rPr>
                  </w:pPr>
                  <w:r w:rsidRPr="00D57464">
                    <w:rPr>
                      <w:rFonts w:ascii="Arial" w:hAnsi="Arial" w:cs="Arial"/>
                      <w:sz w:val="22"/>
                      <w:szCs w:val="22"/>
                    </w:rPr>
                    <w:t>nabava druge opreme</w:t>
                  </w:r>
                </w:p>
              </w:tc>
              <w:tc>
                <w:tcPr>
                  <w:tcW w:w="4445"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10.000</w:t>
                  </w:r>
                </w:p>
              </w:tc>
            </w:tr>
            <w:tr w:rsidR="00D57464" w:rsidRPr="00D57464" w:rsidTr="00445491">
              <w:tc>
                <w:tcPr>
                  <w:tcW w:w="4476" w:type="dxa"/>
                </w:tcPr>
                <w:p w:rsidR="00D57464" w:rsidRPr="00D57464" w:rsidRDefault="00D57464" w:rsidP="00445491">
                  <w:pPr>
                    <w:rPr>
                      <w:rFonts w:ascii="Arial" w:hAnsi="Arial" w:cs="Arial"/>
                      <w:sz w:val="22"/>
                      <w:szCs w:val="22"/>
                    </w:rPr>
                  </w:pPr>
                  <w:r w:rsidRPr="00D57464">
                    <w:rPr>
                      <w:rFonts w:ascii="Arial" w:hAnsi="Arial" w:cs="Arial"/>
                      <w:sz w:val="22"/>
                      <w:szCs w:val="22"/>
                    </w:rPr>
                    <w:t>zamenjava motornega vozila</w:t>
                  </w:r>
                </w:p>
              </w:tc>
              <w:tc>
                <w:tcPr>
                  <w:tcW w:w="4445" w:type="dxa"/>
                </w:tcPr>
                <w:p w:rsidR="00D57464" w:rsidRPr="00D57464" w:rsidRDefault="00D57464" w:rsidP="00445491">
                  <w:pPr>
                    <w:jc w:val="center"/>
                    <w:rPr>
                      <w:rFonts w:ascii="Arial" w:hAnsi="Arial" w:cs="Arial"/>
                      <w:sz w:val="22"/>
                      <w:szCs w:val="22"/>
                    </w:rPr>
                  </w:pPr>
                  <w:r w:rsidRPr="00D57464">
                    <w:rPr>
                      <w:rFonts w:ascii="Arial" w:hAnsi="Arial" w:cs="Arial"/>
                      <w:sz w:val="22"/>
                      <w:szCs w:val="22"/>
                    </w:rPr>
                    <w:t>35.000</w:t>
                  </w:r>
                </w:p>
              </w:tc>
            </w:tr>
            <w:tr w:rsidR="00D57464" w:rsidRPr="00D57464" w:rsidTr="00445491">
              <w:trPr>
                <w:trHeight w:val="408"/>
              </w:trPr>
              <w:tc>
                <w:tcPr>
                  <w:tcW w:w="4476" w:type="dxa"/>
                </w:tcPr>
                <w:p w:rsidR="00D57464" w:rsidRPr="00D57464" w:rsidRDefault="00D57464" w:rsidP="00445491">
                  <w:pPr>
                    <w:rPr>
                      <w:rFonts w:ascii="Arial" w:hAnsi="Arial" w:cs="Arial"/>
                      <w:sz w:val="22"/>
                      <w:szCs w:val="22"/>
                    </w:rPr>
                  </w:pPr>
                </w:p>
                <w:p w:rsidR="00D57464" w:rsidRPr="00D57464" w:rsidRDefault="00D57464" w:rsidP="00445491">
                  <w:pPr>
                    <w:rPr>
                      <w:rFonts w:ascii="Arial" w:hAnsi="Arial" w:cs="Arial"/>
                      <w:sz w:val="22"/>
                      <w:szCs w:val="22"/>
                    </w:rPr>
                  </w:pPr>
                  <w:r w:rsidRPr="00D57464">
                    <w:rPr>
                      <w:rFonts w:ascii="Arial" w:hAnsi="Arial" w:cs="Arial"/>
                      <w:sz w:val="22"/>
                      <w:szCs w:val="22"/>
                    </w:rPr>
                    <w:t>SKUPAJ</w:t>
                  </w:r>
                </w:p>
              </w:tc>
              <w:tc>
                <w:tcPr>
                  <w:tcW w:w="4445" w:type="dxa"/>
                </w:tcPr>
                <w:p w:rsidR="00D57464" w:rsidRPr="00D57464" w:rsidRDefault="00D57464" w:rsidP="00445491">
                  <w:pPr>
                    <w:jc w:val="center"/>
                    <w:rPr>
                      <w:rFonts w:ascii="Arial" w:hAnsi="Arial" w:cs="Arial"/>
                      <w:sz w:val="22"/>
                      <w:szCs w:val="22"/>
                    </w:rPr>
                  </w:pPr>
                </w:p>
                <w:p w:rsidR="00D57464" w:rsidRPr="00D57464" w:rsidRDefault="00D57464" w:rsidP="00445491">
                  <w:pPr>
                    <w:jc w:val="center"/>
                    <w:rPr>
                      <w:rFonts w:ascii="Arial" w:hAnsi="Arial" w:cs="Arial"/>
                      <w:sz w:val="22"/>
                      <w:szCs w:val="22"/>
                    </w:rPr>
                  </w:pPr>
                  <w:r w:rsidRPr="00D57464">
                    <w:rPr>
                      <w:rFonts w:ascii="Arial" w:hAnsi="Arial" w:cs="Arial"/>
                      <w:sz w:val="22"/>
                      <w:szCs w:val="22"/>
                    </w:rPr>
                    <w:t>85.000</w:t>
                  </w:r>
                </w:p>
              </w:tc>
            </w:tr>
            <w:tr w:rsidR="00D57464" w:rsidRPr="00D57464" w:rsidTr="00445491">
              <w:tc>
                <w:tcPr>
                  <w:tcW w:w="4476" w:type="dxa"/>
                </w:tcPr>
                <w:p w:rsidR="00D57464" w:rsidRPr="00D57464" w:rsidRDefault="00D57464" w:rsidP="00445491">
                  <w:pPr>
                    <w:rPr>
                      <w:rFonts w:ascii="Arial" w:hAnsi="Arial" w:cs="Arial"/>
                      <w:sz w:val="22"/>
                      <w:szCs w:val="22"/>
                    </w:rPr>
                  </w:pPr>
                  <w:r w:rsidRPr="00D57464">
                    <w:rPr>
                      <w:rFonts w:ascii="Arial" w:hAnsi="Arial" w:cs="Arial"/>
                      <w:sz w:val="22"/>
                      <w:szCs w:val="22"/>
                    </w:rPr>
                    <w:t>GRADNJE:</w:t>
                  </w:r>
                </w:p>
                <w:p w:rsidR="00D57464" w:rsidRPr="00D57464" w:rsidRDefault="00D57464" w:rsidP="00445491">
                  <w:pPr>
                    <w:rPr>
                      <w:rFonts w:ascii="Arial" w:hAnsi="Arial" w:cs="Arial"/>
                      <w:sz w:val="22"/>
                      <w:szCs w:val="22"/>
                    </w:rPr>
                  </w:pPr>
                  <w:r w:rsidRPr="00D57464">
                    <w:rPr>
                      <w:rFonts w:ascii="Arial" w:hAnsi="Arial" w:cs="Arial"/>
                      <w:sz w:val="22"/>
                      <w:szCs w:val="22"/>
                    </w:rPr>
                    <w:t>sanacija upravne stavbe</w:t>
                  </w:r>
                </w:p>
              </w:tc>
              <w:tc>
                <w:tcPr>
                  <w:tcW w:w="4445" w:type="dxa"/>
                </w:tcPr>
                <w:p w:rsidR="00D57464" w:rsidRPr="00D57464" w:rsidRDefault="00D57464" w:rsidP="00445491">
                  <w:pPr>
                    <w:rPr>
                      <w:rFonts w:ascii="Arial" w:hAnsi="Arial" w:cs="Arial"/>
                      <w:sz w:val="22"/>
                      <w:szCs w:val="22"/>
                    </w:rPr>
                  </w:pPr>
                </w:p>
                <w:p w:rsidR="00D57464" w:rsidRPr="00D57464" w:rsidRDefault="00D57464" w:rsidP="00445491">
                  <w:pPr>
                    <w:jc w:val="center"/>
                    <w:rPr>
                      <w:rFonts w:ascii="Arial" w:hAnsi="Arial" w:cs="Arial"/>
                      <w:sz w:val="22"/>
                      <w:szCs w:val="22"/>
                    </w:rPr>
                  </w:pPr>
                  <w:r w:rsidRPr="00D57464">
                    <w:rPr>
                      <w:rFonts w:ascii="Arial" w:hAnsi="Arial" w:cs="Arial"/>
                      <w:sz w:val="22"/>
                      <w:szCs w:val="22"/>
                    </w:rPr>
                    <w:t>50.000*</w:t>
                  </w:r>
                </w:p>
              </w:tc>
            </w:tr>
          </w:tbl>
          <w:p w:rsidR="00D57464" w:rsidRPr="00D57464" w:rsidRDefault="00D57464" w:rsidP="00445491">
            <w:pPr>
              <w:rPr>
                <w:rFonts w:ascii="Arial" w:hAnsi="Arial" w:cs="Arial"/>
                <w:sz w:val="22"/>
                <w:szCs w:val="22"/>
              </w:rPr>
            </w:pPr>
          </w:p>
        </w:tc>
      </w:tr>
    </w:tbl>
    <w:p w:rsidR="00D57464" w:rsidRPr="00D57464" w:rsidRDefault="00D57464" w:rsidP="00D57464">
      <w:pPr>
        <w:rPr>
          <w:rFonts w:ascii="Arial" w:hAnsi="Arial" w:cs="Arial"/>
          <w:sz w:val="22"/>
          <w:szCs w:val="22"/>
        </w:rPr>
      </w:pPr>
      <w:r w:rsidRPr="00D57464">
        <w:rPr>
          <w:rFonts w:ascii="Arial" w:hAnsi="Arial" w:cs="Arial"/>
          <w:sz w:val="22"/>
          <w:szCs w:val="22"/>
        </w:rPr>
        <w:t>Opomba: * v znesek ni vključena predvidena udeležba državnih sredstev v višini 31 %.</w:t>
      </w:r>
    </w:p>
    <w:p w:rsidR="00D57464" w:rsidRPr="00D57464" w:rsidRDefault="00D57464" w:rsidP="00D57464">
      <w:pPr>
        <w:rPr>
          <w:rFonts w:ascii="Arial" w:hAnsi="Arial" w:cs="Arial"/>
          <w:sz w:val="22"/>
          <w:szCs w:val="22"/>
        </w:rPr>
      </w:pPr>
    </w:p>
    <w:p w:rsidR="00D57464" w:rsidRPr="00D57464" w:rsidRDefault="00D57464" w:rsidP="00D57464">
      <w:pPr>
        <w:rPr>
          <w:rFonts w:ascii="Arial" w:hAnsi="Arial" w:cs="Arial"/>
          <w:sz w:val="22"/>
          <w:szCs w:val="22"/>
        </w:rPr>
      </w:pPr>
      <w:r w:rsidRPr="00D57464">
        <w:rPr>
          <w:rFonts w:ascii="Arial" w:hAnsi="Arial" w:cs="Arial"/>
          <w:sz w:val="22"/>
          <w:szCs w:val="22"/>
        </w:rPr>
        <w:t>V načrtu razvojnih programov je bila v preteklosti že načrtovana tudi zamenjava strehe na upravni stavbi Občine Kamnik, vendar bo omenjeno investicijsko vlaganje mogoče izvesti šele ob predhodni zagotovitvi potrebnih sredstev, upoštevaje dokončno ureditev lastništva taistega objekta. Na osnovi DIIP-a naj bi se ob zamenjavi strehe izvedle tudi frčade, kar bi omogočalo izrabo dela podstrešja za kasnejšo ureditev pisarniških prostorov. Do takrat pa bo potrebno na strehi izvajati sprotna - interventna popravila, upoštevaje dejstvo, da je kritina na večjem delu objekta precej dotrajana. Za potrebno zamenjavo strehe bo tako potrebno v proračunu v prihodnjih letih zagotoviti ustrezna sredstva. Del nastalih stroškov (31 %) naj bi po izvedbi poravnala država, vendar je potrebno predhodno doseči konkretni dogovor o sofinanciranju. Zamenjava strehe s sočasnim izboljšanjem toplotne izolacije že obstoječih mansardnih prostorov je glede na določila, vezana na zagotavljanje energetske učinkovitosti stavb, neizbežna tudi z omenjenega vidika in posledičnega znižanja stroškov ogrevanja oz. hlajenja objekta. Za zagotavljanje ustreznih delovnih pogojev je bilo namreč potrebno pred nekaj leti mansardne prostore, ki jih uporablja občinska uprava, opremiti s klimatskimi napravami; prav tako pa bo potrebno z istovrstnimi napravami opremiti prostore, ki jih je v preteklosti uporabljala GURS.</w:t>
      </w:r>
    </w:p>
    <w:p w:rsidR="00D57464" w:rsidRPr="00D57464" w:rsidRDefault="00D57464" w:rsidP="00D57464">
      <w:pPr>
        <w:rPr>
          <w:rFonts w:ascii="Arial" w:hAnsi="Arial" w:cs="Arial"/>
          <w:sz w:val="22"/>
          <w:szCs w:val="22"/>
        </w:rPr>
      </w:pPr>
    </w:p>
    <w:p w:rsidR="00D57464" w:rsidRPr="00F1072B" w:rsidRDefault="00D57464" w:rsidP="00D57464">
      <w:pPr>
        <w:rPr>
          <w:rFonts w:ascii="Arial" w:hAnsi="Arial" w:cs="Arial"/>
          <w:sz w:val="22"/>
          <w:szCs w:val="22"/>
        </w:rPr>
      </w:pPr>
      <w:r w:rsidRPr="00D57464">
        <w:rPr>
          <w:rFonts w:ascii="Arial" w:hAnsi="Arial" w:cs="Arial"/>
          <w:sz w:val="22"/>
          <w:szCs w:val="22"/>
        </w:rPr>
        <w:t xml:space="preserve">Brez uporabe sodobne informacijske tehnologije si ni mogoče zamisliti učinkovitega opravljanja dela v javni upravi. K posodobitvi dela v javni upravi nas zavezujejo veljavni zakonski in podzakonski predpisi, ki nalagajo vsem organom javne uprave in nosilcem javnih pooblastil, da strankam omogočijo dostop do upravnih storitev po elektronski poti; prav tako pa tudi brezgotovinsko poravnavanje taksnih idr. obveznosti. Za računalniško opremo je predpisana razmeroma kratka amortizacijska doba, kar je pogojeno z izrazito pospešenim razvojem tako strojne kot programske opreme in posledično potrebo po permanentni nadgradnji obstoječega informacijskega sistema, kar je pogojeno še zlasti s skokovitim povečevanjem obsega informacij. Prilagoditev spremenjenim razmeram (zlasti prehod na elektronsko poslovanje) je nujna, saj potekajo finančne idr. transakcije v največji meri po elektronski poti. Prav tako taisti način uporablja tudi vse več občanov pri komuniciranju z upravnimi organi. Sicer pa je v skladu z določili Zakona o dostopu do informacij javnega značaja in Zakona o splošnem upravnem postopku eksplicitno zahtevana celovita informatizacija upravnih organov in neoviran dostop javnosti do relevantnih javnih informacij oz. do razpoložljivih upravnih storitev. V skladu z veljavnimi predpisi je nadalje potrebno nabavljati izključno legalno programsko opremo, za kar je potrebno zagotoviti potrebna finančna sredstva. Ob načrtovanih zamenjavah dela strojne opreme in že omenjene nadgradnje (za ustrezno ureditev tega področja načrtovana sredstva ne bodo zadostovala) je potrebno dodati, da se ne glede na kratko amortizacijsko dobo računalniška oprema v občinski upravi uporablja bistveno dlje časa. Zaradi izjemno hitrega razvoja informacijske tehnologije </w:t>
      </w:r>
      <w:r w:rsidRPr="00D57464">
        <w:rPr>
          <w:rFonts w:ascii="Arial" w:hAnsi="Arial" w:cs="Arial"/>
          <w:sz w:val="22"/>
          <w:szCs w:val="22"/>
        </w:rPr>
        <w:lastRenderedPageBreak/>
        <w:t>tovrstna oprema po zastaranju posledično nima niti knjigovodske niti tržne vrednosti in povečini predstavlja odpadek, ki v skladu z ekološkimi standardi zahteva posebno obravnavo pri nadaljnjem ravnanju. Ob izvedbi številnih aktivnosti v zvezi z odpravo posledic vodne ujme iz avgusta 2023 se je pokazala potreba po nabavi ustreznega terenskega vozila, ki bo omogočal dostop do terensko zahtevnejših območij občine Kamnik.</w:t>
      </w:r>
    </w:p>
    <w:p w:rsidR="00F1072B" w:rsidRPr="009A0B45" w:rsidRDefault="00F1072B" w:rsidP="00F1072B">
      <w:pPr>
        <w:rPr>
          <w:rFonts w:ascii="Arial" w:hAnsi="Arial" w:cs="Arial"/>
          <w:color w:val="FF0000"/>
          <w:sz w:val="22"/>
          <w:szCs w:val="22"/>
        </w:rPr>
      </w:pPr>
    </w:p>
    <w:p w:rsidR="00F1072B" w:rsidRPr="00D57464" w:rsidRDefault="00F1072B" w:rsidP="00F1072B">
      <w:pPr>
        <w:rPr>
          <w:rFonts w:ascii="Arial" w:eastAsia="Calibri" w:hAnsi="Arial" w:cs="Arial"/>
          <w:b/>
          <w:sz w:val="22"/>
          <w:szCs w:val="22"/>
          <w:lang w:eastAsia="sl-SI"/>
        </w:rPr>
      </w:pPr>
      <w:r w:rsidRPr="00D57464">
        <w:rPr>
          <w:rFonts w:ascii="Arial" w:eastAsia="Calibri" w:hAnsi="Arial" w:cs="Arial"/>
          <w:b/>
          <w:sz w:val="22"/>
          <w:szCs w:val="22"/>
          <w:lang w:eastAsia="sl-SI"/>
        </w:rPr>
        <w:t>07 – OBRAMBA IN UKREPI OB IZREDNIH DOGODKIH</w:t>
      </w:r>
    </w:p>
    <w:p w:rsidR="00F1072B" w:rsidRPr="00D57464" w:rsidRDefault="00F1072B" w:rsidP="00F1072B">
      <w:pPr>
        <w:ind w:hanging="3"/>
        <w:rPr>
          <w:rFonts w:ascii="Arial" w:eastAsia="Calibri" w:hAnsi="Arial" w:cs="Arial"/>
          <w:b/>
          <w:sz w:val="22"/>
          <w:szCs w:val="22"/>
          <w:lang w:eastAsia="sl-SI"/>
        </w:rPr>
      </w:pPr>
    </w:p>
    <w:p w:rsidR="00F1072B" w:rsidRPr="00D57464" w:rsidRDefault="00F1072B" w:rsidP="00F1072B">
      <w:pPr>
        <w:ind w:hanging="3"/>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Opis področja proračunske porabe</w:t>
      </w:r>
    </w:p>
    <w:p w:rsidR="00F1072B" w:rsidRPr="00D57464" w:rsidRDefault="00F1072B" w:rsidP="00F1072B">
      <w:pPr>
        <w:ind w:hanging="3"/>
        <w:rPr>
          <w:rFonts w:ascii="Arial" w:eastAsia="Calibri" w:hAnsi="Arial" w:cs="Arial"/>
          <w:sz w:val="22"/>
          <w:szCs w:val="22"/>
          <w:lang w:eastAsia="sl-SI"/>
        </w:rPr>
      </w:pPr>
      <w:r w:rsidRPr="00D57464">
        <w:rPr>
          <w:rFonts w:ascii="Arial" w:hAnsi="Arial" w:cs="Arial"/>
          <w:sz w:val="22"/>
          <w:szCs w:val="22"/>
        </w:rPr>
        <w:t>Področje porabe 07 – OBRAMBA IN UKREPI OB IZREDNIH DOGODKIH zajema civilne organizacijske oblike sistema zaščite, obveščanja in ukrepanja v primeru naravnih in drugih nesreč.</w:t>
      </w:r>
    </w:p>
    <w:p w:rsidR="00F1072B" w:rsidRPr="00D57464" w:rsidRDefault="00F1072B" w:rsidP="00F1072B">
      <w:pPr>
        <w:rPr>
          <w:rFonts w:ascii="Arial" w:eastAsia="Calibri" w:hAnsi="Arial" w:cs="Arial"/>
          <w:sz w:val="22"/>
          <w:szCs w:val="22"/>
          <w:u w:val="single"/>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Dokumenti dolgoročnega razvojnega načrtovanja</w:t>
      </w:r>
    </w:p>
    <w:p w:rsidR="00F1072B" w:rsidRPr="00D57464"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D57464">
        <w:rPr>
          <w:rFonts w:ascii="Arial" w:eastAsia="Calibri" w:hAnsi="Arial" w:cs="Arial"/>
          <w:sz w:val="22"/>
          <w:szCs w:val="22"/>
          <w:lang w:eastAsia="sl-SI"/>
        </w:rPr>
        <w:t>Resolucija o strategiji nacionalne varnosti Republike Slovenije</w:t>
      </w:r>
    </w:p>
    <w:p w:rsidR="00F1072B" w:rsidRPr="00D57464"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D57464">
        <w:rPr>
          <w:rFonts w:ascii="Arial" w:eastAsia="Calibri" w:hAnsi="Arial" w:cs="Arial"/>
          <w:sz w:val="22"/>
          <w:szCs w:val="22"/>
          <w:lang w:eastAsia="sl-SI"/>
        </w:rPr>
        <w:t>Resolucija o nacionalnem programu varstva pred naravnimi in drugimi nesrečami</w:t>
      </w:r>
    </w:p>
    <w:p w:rsidR="00F1072B" w:rsidRPr="00D57464" w:rsidRDefault="00F1072B" w:rsidP="00F1072B">
      <w:pPr>
        <w:rPr>
          <w:rFonts w:ascii="Arial" w:eastAsia="Calibri" w:hAnsi="Arial" w:cs="Arial"/>
          <w:sz w:val="22"/>
          <w:szCs w:val="22"/>
          <w:u w:val="single"/>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 xml:space="preserve">Dolgoročni cilji področja proračunske porabe </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Dolgoročni cilj je ohranjanje nivoja usposobljenosti in opremljenosti prostovoljnih gasilskih enot in služb civilne zaščite.</w:t>
      </w:r>
    </w:p>
    <w:p w:rsidR="00F1072B" w:rsidRPr="00D57464" w:rsidRDefault="00F1072B" w:rsidP="00F1072B">
      <w:pPr>
        <w:rPr>
          <w:rFonts w:ascii="Arial" w:eastAsia="Calibri" w:hAnsi="Arial" w:cs="Arial"/>
          <w:sz w:val="22"/>
          <w:szCs w:val="22"/>
          <w:u w:val="single"/>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 xml:space="preserve">Oznaka in nazivi glavnih programov v pristojnosti </w:t>
      </w:r>
      <w:r w:rsidRPr="00D57464">
        <w:rPr>
          <w:rFonts w:ascii="Arial" w:eastAsia="Calibri" w:hAnsi="Arial" w:cs="Arial"/>
          <w:bCs/>
          <w:sz w:val="22"/>
          <w:szCs w:val="22"/>
          <w:u w:val="single"/>
          <w:lang w:eastAsia="sl-SI"/>
        </w:rPr>
        <w:t>občine</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0703 Varstvo pred naravnimi in drugimi nesrečami</w:t>
      </w:r>
    </w:p>
    <w:p w:rsidR="003C6A18" w:rsidRDefault="003C6A18" w:rsidP="00F1072B">
      <w:pPr>
        <w:rPr>
          <w:rFonts w:ascii="Arial" w:eastAsia="Calibri" w:hAnsi="Arial" w:cs="Arial"/>
          <w:b/>
          <w:sz w:val="22"/>
          <w:szCs w:val="22"/>
          <w:lang w:eastAsia="sl-SI"/>
        </w:rPr>
      </w:pPr>
    </w:p>
    <w:p w:rsidR="00F1072B" w:rsidRPr="00D57464" w:rsidRDefault="00F1072B" w:rsidP="00F1072B">
      <w:pPr>
        <w:rPr>
          <w:rFonts w:ascii="Arial" w:eastAsia="Calibri" w:hAnsi="Arial" w:cs="Arial"/>
          <w:b/>
          <w:sz w:val="22"/>
          <w:szCs w:val="22"/>
          <w:lang w:eastAsia="sl-SI"/>
        </w:rPr>
      </w:pPr>
      <w:r w:rsidRPr="00D57464">
        <w:rPr>
          <w:rFonts w:ascii="Arial" w:eastAsia="Calibri" w:hAnsi="Arial" w:cs="Arial"/>
          <w:b/>
          <w:sz w:val="22"/>
          <w:szCs w:val="22"/>
          <w:lang w:eastAsia="sl-SI"/>
        </w:rPr>
        <w:t>0703 – Varstvo pred naravnimi in drugimi nesrečami</w:t>
      </w:r>
    </w:p>
    <w:p w:rsidR="00F1072B" w:rsidRPr="00D57464" w:rsidRDefault="00F1072B" w:rsidP="00F1072B">
      <w:pPr>
        <w:rPr>
          <w:rFonts w:ascii="Arial" w:eastAsia="Calibri" w:hAnsi="Arial" w:cs="Arial"/>
          <w:b/>
          <w:sz w:val="22"/>
          <w:szCs w:val="22"/>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Opis glavnega programa</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Glavni program 0703 Varstvo pred naravnimi in drugimi nesrečami vključuje sredstva za izvedbo programa varstva pred naravnimi in drugimi nesrečami in programa varstva pred požarom.</w:t>
      </w:r>
    </w:p>
    <w:p w:rsidR="00F1072B" w:rsidRDefault="00F1072B" w:rsidP="00F1072B">
      <w:pPr>
        <w:rPr>
          <w:rFonts w:ascii="Arial" w:eastAsia="Calibri" w:hAnsi="Arial" w:cs="Arial"/>
          <w:sz w:val="22"/>
          <w:szCs w:val="22"/>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Dolgoročni cilji glavnega programa</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Dolgoročni cilj je ohranjanje nivoja usposobljenosti in opremljenosti prostovoljnih gasilskih enot in služb civilne zaščite ter hiter odziv na reševanje in zagotovitev pogojev za vrnitev v stanje pred nesrečo.</w:t>
      </w:r>
    </w:p>
    <w:p w:rsidR="00F1072B" w:rsidRPr="00D57464" w:rsidRDefault="00F1072B" w:rsidP="00F1072B">
      <w:pPr>
        <w:rPr>
          <w:rFonts w:ascii="Arial" w:eastAsia="Calibri" w:hAnsi="Arial" w:cs="Arial"/>
          <w:sz w:val="22"/>
          <w:szCs w:val="22"/>
          <w:u w:val="single"/>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Glavni letni izvedbeni cilji in kazalci, s katerimi se bo merilo doseganje zastavljenih ciljev</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Cilj je ustrezna opremljenost in usposobljenost enot zaščite in reševanja ter zagotavljanje nemotenega delovanja sistema zaščite in reševanja.</w:t>
      </w:r>
    </w:p>
    <w:p w:rsidR="00F1072B" w:rsidRPr="00D57464" w:rsidRDefault="00F1072B" w:rsidP="00F1072B">
      <w:pPr>
        <w:rPr>
          <w:rFonts w:ascii="Arial" w:eastAsia="Calibri" w:hAnsi="Arial" w:cs="Arial"/>
          <w:sz w:val="22"/>
          <w:szCs w:val="22"/>
          <w:u w:val="single"/>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Podprogrami in proračunski uporabniki znotraj glavnega programa</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07039001 Pripravljenost sistema za zaščito, reševanje in pomoč</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4001 Urad župana</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5004 KS Kamnik Center</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5009 KS Novi trg</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5021 KS Vranja Peč </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07039002 Delovanje sistema za zaščito, reševanje in pomoč</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4001 Urad župana </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5001 KS Črna</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5002 KS Duplica</w:t>
      </w:r>
      <w:r w:rsidRPr="00D57464">
        <w:rPr>
          <w:rFonts w:ascii="Arial" w:eastAsia="Calibri" w:hAnsi="Arial" w:cs="Arial"/>
          <w:sz w:val="22"/>
          <w:szCs w:val="22"/>
          <w:lang w:eastAsia="sl-SI"/>
        </w:rPr>
        <w:tab/>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5003 KS Godič </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5004 KS Kamnik Center</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5005 KS Kamniška Bistrica</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5008 KS Nevlje</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5013 KS Sela</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lastRenderedPageBreak/>
        <w:t xml:space="preserve">                 5014 KS Srednja vas</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5015 KS Šmarca </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5016 KS Šmartno</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5017 KS Špitalič</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5018 KS Tuhinj </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5019 KS Tunjice</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 xml:space="preserve">                 5021 KS Vranja Peč</w:t>
      </w:r>
    </w:p>
    <w:p w:rsidR="00F1072B" w:rsidRPr="00D57464" w:rsidRDefault="00F1072B" w:rsidP="00F1072B">
      <w:pPr>
        <w:rPr>
          <w:rFonts w:ascii="Arial" w:eastAsia="Calibri" w:hAnsi="Arial" w:cs="Arial"/>
          <w:b/>
          <w:sz w:val="22"/>
          <w:szCs w:val="22"/>
          <w:lang w:eastAsia="sl-SI"/>
        </w:rPr>
      </w:pPr>
    </w:p>
    <w:p w:rsidR="00F1072B" w:rsidRPr="00D57464" w:rsidRDefault="00F1072B" w:rsidP="00F1072B">
      <w:pPr>
        <w:rPr>
          <w:rFonts w:ascii="Arial" w:eastAsia="Calibri" w:hAnsi="Arial" w:cs="Arial"/>
          <w:b/>
          <w:sz w:val="22"/>
          <w:szCs w:val="22"/>
          <w:lang w:eastAsia="sl-SI"/>
        </w:rPr>
      </w:pPr>
      <w:r w:rsidRPr="00D57464">
        <w:rPr>
          <w:rFonts w:ascii="Arial" w:eastAsia="Calibri" w:hAnsi="Arial" w:cs="Arial"/>
          <w:b/>
          <w:sz w:val="22"/>
          <w:szCs w:val="22"/>
          <w:lang w:eastAsia="sl-SI"/>
        </w:rPr>
        <w:t>07039001 Pripravljenost sistema za zaščito, reševanje in pomoč</w:t>
      </w:r>
    </w:p>
    <w:p w:rsidR="00F1072B" w:rsidRPr="00D57464" w:rsidRDefault="00F1072B" w:rsidP="00F1072B">
      <w:pPr>
        <w:rPr>
          <w:rFonts w:ascii="Arial" w:eastAsia="Calibri" w:hAnsi="Arial" w:cs="Arial"/>
          <w:b/>
          <w:sz w:val="22"/>
          <w:szCs w:val="22"/>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Opis podprograma</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Podprogram 07039001 Pripravljenost sistema za zaščito, reševanje in pomoč vključuje opremljanje Društva Gorsko reševalna služba Kamnik.</w:t>
      </w:r>
    </w:p>
    <w:p w:rsidR="00F1072B" w:rsidRPr="00D57464" w:rsidRDefault="00F1072B" w:rsidP="00F1072B">
      <w:pPr>
        <w:rPr>
          <w:rFonts w:ascii="Arial" w:eastAsia="Calibri" w:hAnsi="Arial" w:cs="Arial"/>
          <w:sz w:val="22"/>
          <w:szCs w:val="22"/>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Zakonske in druge pravne podlage</w:t>
      </w:r>
    </w:p>
    <w:p w:rsidR="00F1072B" w:rsidRPr="00D57464"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D57464">
        <w:rPr>
          <w:rFonts w:ascii="Arial" w:eastAsia="Calibri" w:hAnsi="Arial" w:cs="Arial"/>
          <w:sz w:val="22"/>
          <w:szCs w:val="22"/>
          <w:lang w:eastAsia="sl-SI"/>
        </w:rPr>
        <w:t>Zakon o varstvu pred naravnimi in drugimi nesrečami</w:t>
      </w:r>
    </w:p>
    <w:p w:rsidR="00F1072B" w:rsidRPr="00D57464"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D57464">
        <w:rPr>
          <w:rFonts w:ascii="Arial" w:eastAsia="Calibri" w:hAnsi="Arial" w:cs="Arial"/>
          <w:sz w:val="22"/>
          <w:szCs w:val="22"/>
          <w:lang w:eastAsia="sl-SI"/>
        </w:rPr>
        <w:t>Uredba o organiziranju, opremljanju in usposabljanju sil za zaščito, reševanje in pomoč</w:t>
      </w:r>
    </w:p>
    <w:p w:rsidR="00F1072B" w:rsidRPr="00D57464" w:rsidRDefault="00F1072B" w:rsidP="00F1072B">
      <w:pPr>
        <w:pStyle w:val="Odstavekseznama"/>
        <w:ind w:left="0"/>
        <w:rPr>
          <w:rFonts w:ascii="Arial" w:eastAsia="Calibri" w:hAnsi="Arial" w:cs="Arial"/>
          <w:b/>
          <w:sz w:val="22"/>
          <w:szCs w:val="22"/>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 xml:space="preserve">Dolgoročni cilji podprograma in kazalci, s katerimi se bo merilo doseganje zastavljenih ciljev </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Cilj je zagotoviti ustrezno opremljenost Društva Gorska reševalna služba Kamnik.</w:t>
      </w:r>
    </w:p>
    <w:p w:rsidR="00F1072B" w:rsidRPr="00D57464" w:rsidRDefault="00F1072B" w:rsidP="00F1072B">
      <w:pPr>
        <w:rPr>
          <w:rFonts w:ascii="Arial" w:eastAsia="Calibri" w:hAnsi="Arial" w:cs="Arial"/>
          <w:b/>
          <w:sz w:val="22"/>
          <w:szCs w:val="22"/>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Cilj je zagotoviti ustrezno opremljenost Društva Gorska reševalna služba Kamnik.</w:t>
      </w:r>
    </w:p>
    <w:p w:rsidR="003C6A18" w:rsidRDefault="003C6A18" w:rsidP="00F1072B">
      <w:pPr>
        <w:rPr>
          <w:rFonts w:ascii="Arial" w:eastAsia="Calibri" w:hAnsi="Arial" w:cs="Arial"/>
          <w:b/>
          <w:i/>
          <w:sz w:val="22"/>
          <w:szCs w:val="22"/>
          <w:u w:val="single"/>
          <w:lang w:eastAsia="sl-SI"/>
        </w:rPr>
      </w:pPr>
    </w:p>
    <w:p w:rsidR="00F1072B" w:rsidRPr="00D57464" w:rsidRDefault="00F1072B" w:rsidP="00F1072B">
      <w:pPr>
        <w:rPr>
          <w:rFonts w:ascii="Arial" w:eastAsia="Calibri" w:hAnsi="Arial" w:cs="Arial"/>
          <w:b/>
          <w:i/>
          <w:sz w:val="22"/>
          <w:szCs w:val="22"/>
          <w:u w:val="single"/>
          <w:lang w:eastAsia="sl-SI"/>
        </w:rPr>
      </w:pPr>
      <w:r w:rsidRPr="00D57464">
        <w:rPr>
          <w:rFonts w:ascii="Arial" w:eastAsia="Calibri" w:hAnsi="Arial" w:cs="Arial"/>
          <w:b/>
          <w:i/>
          <w:sz w:val="22"/>
          <w:szCs w:val="22"/>
          <w:u w:val="single"/>
          <w:lang w:eastAsia="sl-SI"/>
        </w:rPr>
        <w:t>4001 Urad župana</w:t>
      </w:r>
    </w:p>
    <w:p w:rsidR="00D57464" w:rsidRPr="00D57464" w:rsidRDefault="00D57464" w:rsidP="00D57464">
      <w:pPr>
        <w:rPr>
          <w:rFonts w:ascii="Arial" w:hAnsi="Arial" w:cs="Arial"/>
          <w:b/>
          <w:bCs/>
          <w:sz w:val="22"/>
          <w:szCs w:val="22"/>
        </w:rPr>
      </w:pPr>
    </w:p>
    <w:p w:rsidR="00B32110" w:rsidRPr="00B32110" w:rsidRDefault="00B32110" w:rsidP="00B32110">
      <w:pPr>
        <w:rPr>
          <w:rFonts w:ascii="Arial" w:hAnsi="Arial" w:cs="Arial"/>
          <w:sz w:val="22"/>
          <w:szCs w:val="22"/>
          <w:lang w:eastAsia="en-US"/>
        </w:rPr>
      </w:pPr>
      <w:r w:rsidRPr="00B32110">
        <w:rPr>
          <w:rFonts w:ascii="Arial" w:hAnsi="Arial" w:cs="Arial"/>
          <w:b/>
          <w:bCs/>
          <w:sz w:val="22"/>
          <w:szCs w:val="22"/>
        </w:rPr>
        <w:t xml:space="preserve">3204 – delovanje GRS Kamnik (5.000): </w:t>
      </w:r>
      <w:r w:rsidRPr="00B32110">
        <w:rPr>
          <w:rFonts w:ascii="Arial" w:hAnsi="Arial" w:cs="Arial"/>
          <w:sz w:val="22"/>
          <w:szCs w:val="22"/>
        </w:rPr>
        <w:t xml:space="preserve">Za nakup manjkajoče zaščitne in reševalne opreme, namenjene reševanju v zahtevnih pogojih v gorah, se v skladu z merili o organiziranju, opremljanju in usposabljanju sil za zaščito, reševanje in pomoč v letu 2025 planirajo sredstva v predlagani višini 5.000 €. Podrobnejši program dela in finančni načrt, ki ga na podlagi pogodbe o izvajanju nalog zaščite, reševanja in pomoči ob naravnih in drugih nesrečah v občini Kamnik izdela Društvo Gorska reševalna služba Kamnik, se nahaja pri strokovni službi občinske uprave, zadolženi za področje zaščite in reševanja. </w:t>
      </w:r>
    </w:p>
    <w:p w:rsidR="00F1072B" w:rsidRPr="009A0B45" w:rsidRDefault="00F1072B" w:rsidP="00F1072B">
      <w:pPr>
        <w:rPr>
          <w:rFonts w:ascii="Arial" w:eastAsia="Calibri" w:hAnsi="Arial" w:cs="Arial"/>
          <w:b/>
          <w:color w:val="FF0000"/>
          <w:sz w:val="22"/>
          <w:szCs w:val="22"/>
          <w:lang w:eastAsia="sl-SI"/>
        </w:rPr>
      </w:pPr>
    </w:p>
    <w:p w:rsidR="00F1072B" w:rsidRPr="00D57464" w:rsidRDefault="00F1072B" w:rsidP="00F1072B">
      <w:pPr>
        <w:rPr>
          <w:rFonts w:ascii="Arial" w:eastAsia="Calibri" w:hAnsi="Arial" w:cs="Arial"/>
          <w:b/>
          <w:sz w:val="22"/>
          <w:szCs w:val="22"/>
          <w:lang w:eastAsia="sl-SI"/>
        </w:rPr>
      </w:pPr>
      <w:r w:rsidRPr="00D57464">
        <w:rPr>
          <w:rFonts w:ascii="Arial" w:eastAsia="Calibri" w:hAnsi="Arial" w:cs="Arial"/>
          <w:b/>
          <w:sz w:val="22"/>
          <w:szCs w:val="22"/>
          <w:lang w:eastAsia="sl-SI"/>
        </w:rPr>
        <w:t>07039002 Delovanje sistema za zaščito, reševanje in pomoč</w:t>
      </w:r>
    </w:p>
    <w:p w:rsidR="00F1072B" w:rsidRPr="00D57464" w:rsidRDefault="00F1072B" w:rsidP="00F1072B">
      <w:pPr>
        <w:rPr>
          <w:rFonts w:ascii="Arial" w:eastAsia="Calibri" w:hAnsi="Arial" w:cs="Arial"/>
          <w:sz w:val="22"/>
          <w:szCs w:val="22"/>
          <w:u w:val="single"/>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Opis podprograma</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Podprogram 07039002 Delovanje sistema za zaščito, reševanje in pomoč vključuje stroške operativnega delovanja organov, enot in služb civilne zaščite, stroške operativnega delovanja društev in drugih organizacij, stroške dejavnosti gasilskih društev in občinske gasilske zveze, investicijsko vzdrževanje gasilskih domov, gasilskih vozil in gasilske opreme (financirane tudi s požarno takso), investicije v gasilske domove, gasilska vozila in opremo.</w:t>
      </w:r>
    </w:p>
    <w:p w:rsidR="00F1072B" w:rsidRPr="00D57464" w:rsidRDefault="00F1072B" w:rsidP="00F1072B">
      <w:pPr>
        <w:rPr>
          <w:rFonts w:ascii="Arial" w:eastAsia="Calibri" w:hAnsi="Arial" w:cs="Arial"/>
          <w:sz w:val="22"/>
          <w:szCs w:val="22"/>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Zakonske in druge pravne podlage</w:t>
      </w:r>
    </w:p>
    <w:p w:rsidR="00F1072B" w:rsidRPr="00D57464" w:rsidRDefault="00F1072B" w:rsidP="00F1072B">
      <w:pPr>
        <w:pStyle w:val="Odstavekseznama"/>
        <w:numPr>
          <w:ilvl w:val="0"/>
          <w:numId w:val="20"/>
        </w:numPr>
        <w:suppressAutoHyphens w:val="0"/>
        <w:contextualSpacing/>
        <w:rPr>
          <w:rFonts w:ascii="Arial" w:eastAsia="Calibri" w:hAnsi="Arial" w:cs="Arial"/>
          <w:b/>
          <w:sz w:val="22"/>
          <w:szCs w:val="22"/>
          <w:lang w:eastAsia="sl-SI"/>
        </w:rPr>
      </w:pPr>
      <w:r w:rsidRPr="00D57464">
        <w:rPr>
          <w:rFonts w:ascii="Arial" w:eastAsia="Calibri" w:hAnsi="Arial" w:cs="Arial"/>
          <w:sz w:val="22"/>
          <w:szCs w:val="22"/>
          <w:lang w:eastAsia="sl-SI"/>
        </w:rPr>
        <w:t>Zakon o varstvu pred naravnimi in drugimi nesrečami</w:t>
      </w:r>
    </w:p>
    <w:p w:rsidR="00F1072B" w:rsidRPr="00D57464" w:rsidRDefault="00F1072B" w:rsidP="00F1072B">
      <w:pPr>
        <w:pStyle w:val="Odstavekseznama"/>
        <w:numPr>
          <w:ilvl w:val="0"/>
          <w:numId w:val="20"/>
        </w:numPr>
        <w:suppressAutoHyphens w:val="0"/>
        <w:contextualSpacing/>
        <w:rPr>
          <w:rFonts w:ascii="Arial" w:eastAsia="Calibri" w:hAnsi="Arial" w:cs="Arial"/>
          <w:b/>
          <w:sz w:val="22"/>
          <w:szCs w:val="22"/>
          <w:lang w:eastAsia="sl-SI"/>
        </w:rPr>
      </w:pPr>
      <w:r w:rsidRPr="00D57464">
        <w:rPr>
          <w:rFonts w:ascii="Arial" w:eastAsia="Calibri" w:hAnsi="Arial" w:cs="Arial"/>
          <w:sz w:val="22"/>
          <w:szCs w:val="22"/>
          <w:lang w:eastAsia="sl-SI"/>
        </w:rPr>
        <w:t>Zakon o varstvu pred požarom</w:t>
      </w:r>
    </w:p>
    <w:p w:rsidR="00F1072B" w:rsidRPr="00D57464" w:rsidRDefault="00F1072B" w:rsidP="00F1072B">
      <w:pPr>
        <w:pStyle w:val="Odstavekseznama"/>
        <w:numPr>
          <w:ilvl w:val="0"/>
          <w:numId w:val="20"/>
        </w:numPr>
        <w:suppressAutoHyphens w:val="0"/>
        <w:contextualSpacing/>
        <w:rPr>
          <w:rFonts w:ascii="Arial" w:eastAsia="Calibri" w:hAnsi="Arial" w:cs="Arial"/>
          <w:b/>
          <w:sz w:val="22"/>
          <w:szCs w:val="22"/>
          <w:lang w:eastAsia="sl-SI"/>
        </w:rPr>
      </w:pPr>
      <w:r w:rsidRPr="00D57464">
        <w:rPr>
          <w:rFonts w:ascii="Arial" w:eastAsia="Calibri" w:hAnsi="Arial" w:cs="Arial"/>
          <w:sz w:val="22"/>
          <w:szCs w:val="22"/>
          <w:lang w:eastAsia="sl-SI"/>
        </w:rPr>
        <w:t>Zakon o gasilstvu</w:t>
      </w:r>
    </w:p>
    <w:p w:rsidR="00F1072B" w:rsidRPr="00D57464" w:rsidRDefault="00F1072B" w:rsidP="00F1072B">
      <w:pPr>
        <w:pStyle w:val="Odstavekseznama"/>
        <w:numPr>
          <w:ilvl w:val="0"/>
          <w:numId w:val="20"/>
        </w:numPr>
        <w:suppressAutoHyphens w:val="0"/>
        <w:contextualSpacing/>
        <w:rPr>
          <w:rFonts w:ascii="Arial" w:eastAsia="Calibri" w:hAnsi="Arial" w:cs="Arial"/>
          <w:b/>
          <w:sz w:val="22"/>
          <w:szCs w:val="22"/>
          <w:lang w:eastAsia="sl-SI"/>
        </w:rPr>
      </w:pPr>
      <w:r w:rsidRPr="00D57464">
        <w:rPr>
          <w:rFonts w:ascii="Arial" w:eastAsia="Calibri" w:hAnsi="Arial" w:cs="Arial"/>
          <w:sz w:val="22"/>
          <w:szCs w:val="22"/>
          <w:lang w:eastAsia="sl-SI"/>
        </w:rPr>
        <w:t>Uredba o organiziranju, opremljanju in usposabljanju sil za zaščito, reševanje in pomoč</w:t>
      </w:r>
    </w:p>
    <w:p w:rsidR="00F1072B" w:rsidRPr="00D57464" w:rsidRDefault="00F1072B" w:rsidP="00F1072B">
      <w:pPr>
        <w:pStyle w:val="Odstavekseznama"/>
        <w:ind w:left="0"/>
        <w:rPr>
          <w:rFonts w:ascii="Arial" w:eastAsia="Calibri" w:hAnsi="Arial" w:cs="Arial"/>
          <w:b/>
          <w:sz w:val="22"/>
          <w:szCs w:val="22"/>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t xml:space="preserve">Dolgoročni cilji podprograma in kazalci, s katerimi se bo merilo doseganje zastavljenih ciljev </w:t>
      </w:r>
    </w:p>
    <w:p w:rsidR="00F1072B" w:rsidRPr="00D57464" w:rsidRDefault="00F1072B" w:rsidP="00F1072B">
      <w:pPr>
        <w:rPr>
          <w:rFonts w:ascii="Arial" w:eastAsia="Calibri" w:hAnsi="Arial" w:cs="Arial"/>
          <w:b/>
          <w:sz w:val="22"/>
          <w:szCs w:val="22"/>
          <w:lang w:eastAsia="sl-SI"/>
        </w:rPr>
      </w:pPr>
      <w:r w:rsidRPr="00D57464">
        <w:rPr>
          <w:rFonts w:ascii="Arial" w:eastAsia="Calibri" w:hAnsi="Arial" w:cs="Arial"/>
          <w:sz w:val="22"/>
          <w:szCs w:val="22"/>
          <w:lang w:eastAsia="sl-SI"/>
        </w:rPr>
        <w:t>Cilj je omogočiti kvalitetno delo ter pripravljenost za posredovanje ob naravnih in drugih nesrečah.</w:t>
      </w:r>
    </w:p>
    <w:p w:rsidR="00F1072B" w:rsidRPr="00D57464" w:rsidRDefault="00F1072B" w:rsidP="00F1072B">
      <w:pPr>
        <w:rPr>
          <w:rFonts w:ascii="Arial" w:eastAsia="Calibri" w:hAnsi="Arial" w:cs="Arial"/>
          <w:sz w:val="22"/>
          <w:szCs w:val="22"/>
          <w:u w:val="single"/>
          <w:lang w:eastAsia="sl-SI"/>
        </w:rPr>
      </w:pPr>
    </w:p>
    <w:p w:rsidR="00F1072B" w:rsidRPr="00D57464" w:rsidRDefault="00F1072B" w:rsidP="00F1072B">
      <w:pPr>
        <w:rPr>
          <w:rFonts w:ascii="Arial" w:eastAsia="Calibri" w:hAnsi="Arial" w:cs="Arial"/>
          <w:sz w:val="22"/>
          <w:szCs w:val="22"/>
          <w:u w:val="single"/>
          <w:lang w:eastAsia="sl-SI"/>
        </w:rPr>
      </w:pPr>
      <w:r w:rsidRPr="00D57464">
        <w:rPr>
          <w:rFonts w:ascii="Arial" w:eastAsia="Calibri" w:hAnsi="Arial" w:cs="Arial"/>
          <w:sz w:val="22"/>
          <w:szCs w:val="22"/>
          <w:u w:val="single"/>
          <w:lang w:eastAsia="sl-SI"/>
        </w:rPr>
        <w:lastRenderedPageBreak/>
        <w:t xml:space="preserve">Letni izvedbeni cilji podprograma in kazalci, s katerimi se bo merilo doseganje zastavljenih ciljev </w:t>
      </w:r>
    </w:p>
    <w:p w:rsidR="00F1072B" w:rsidRPr="00D57464" w:rsidRDefault="00F1072B" w:rsidP="00F1072B">
      <w:pPr>
        <w:rPr>
          <w:rFonts w:ascii="Arial" w:eastAsia="Calibri" w:hAnsi="Arial" w:cs="Arial"/>
          <w:sz w:val="22"/>
          <w:szCs w:val="22"/>
          <w:lang w:eastAsia="sl-SI"/>
        </w:rPr>
      </w:pPr>
      <w:r w:rsidRPr="00D57464">
        <w:rPr>
          <w:rFonts w:ascii="Arial" w:eastAsia="Calibri" w:hAnsi="Arial" w:cs="Arial"/>
          <w:sz w:val="22"/>
          <w:szCs w:val="22"/>
          <w:lang w:eastAsia="sl-SI"/>
        </w:rPr>
        <w:t>Cilj je ustrezna opremljenost in usposobljenost enot zaščite in reševanja ter zagotavljanje nemotenega delovanja sistema zaščite in reševanja.</w:t>
      </w:r>
    </w:p>
    <w:p w:rsidR="00F1072B" w:rsidRPr="00B32110" w:rsidRDefault="00F1072B" w:rsidP="00F1072B">
      <w:pPr>
        <w:rPr>
          <w:rFonts w:ascii="Arial" w:eastAsia="Calibri" w:hAnsi="Arial" w:cs="Arial"/>
          <w:sz w:val="22"/>
          <w:szCs w:val="22"/>
          <w:u w:val="single"/>
          <w:lang w:eastAsia="sl-SI"/>
        </w:rPr>
      </w:pPr>
    </w:p>
    <w:p w:rsidR="00F1072B" w:rsidRPr="00B32110" w:rsidRDefault="00F1072B" w:rsidP="00F1072B">
      <w:pPr>
        <w:rPr>
          <w:rFonts w:ascii="Arial" w:eastAsia="Calibri" w:hAnsi="Arial" w:cs="Arial"/>
          <w:b/>
          <w:i/>
          <w:sz w:val="22"/>
          <w:szCs w:val="22"/>
          <w:u w:val="single"/>
          <w:lang w:eastAsia="sl-SI"/>
        </w:rPr>
      </w:pPr>
      <w:r w:rsidRPr="00B32110">
        <w:rPr>
          <w:rFonts w:ascii="Arial" w:eastAsia="Calibri" w:hAnsi="Arial" w:cs="Arial"/>
          <w:b/>
          <w:i/>
          <w:sz w:val="22"/>
          <w:szCs w:val="22"/>
          <w:u w:val="single"/>
          <w:lang w:eastAsia="sl-SI"/>
        </w:rPr>
        <w:t>4001 Urad župana</w:t>
      </w:r>
    </w:p>
    <w:p w:rsidR="00B32110" w:rsidRPr="00B32110" w:rsidRDefault="00B32110" w:rsidP="00B32110">
      <w:pPr>
        <w:rPr>
          <w:rFonts w:ascii="Arial" w:hAnsi="Arial" w:cs="Arial"/>
          <w:b/>
          <w:bCs/>
          <w:sz w:val="22"/>
          <w:szCs w:val="22"/>
          <w:lang w:eastAsia="sl-SI"/>
        </w:rPr>
      </w:pPr>
    </w:p>
    <w:p w:rsidR="00B32110" w:rsidRPr="00B32110" w:rsidRDefault="00B32110" w:rsidP="00B32110">
      <w:pPr>
        <w:rPr>
          <w:rFonts w:ascii="Arial" w:hAnsi="Arial" w:cs="Arial"/>
          <w:sz w:val="22"/>
          <w:szCs w:val="22"/>
        </w:rPr>
      </w:pPr>
      <w:r w:rsidRPr="00B32110">
        <w:rPr>
          <w:rFonts w:ascii="Arial" w:hAnsi="Arial" w:cs="Arial"/>
          <w:b/>
          <w:bCs/>
          <w:sz w:val="22"/>
          <w:szCs w:val="22"/>
        </w:rPr>
        <w:t xml:space="preserve">2222 – sredstva za civilno zaščito (120.000 €): </w:t>
      </w:r>
      <w:r w:rsidRPr="00B32110">
        <w:rPr>
          <w:rFonts w:ascii="Arial" w:hAnsi="Arial" w:cs="Arial"/>
          <w:sz w:val="22"/>
          <w:szCs w:val="22"/>
        </w:rPr>
        <w:t>Program dela in finančni načrt za področje varstva pred naravnimi in drugimi nesrečami v občini Kamnik za leto 2025 (v nadaljevanju finančni načrt) je pripravljen v skladu s cilji, usmeritvami in nalogami, določenimi v nacionalnem programu varstva pred naravnimi in drugimi nesrečami. Temeljne naloge, ki se bodo izvajale na področju varstva pred naravnimi in drugimi nesrečami, so naslednje: naloge zaščite in reševanja ob intervencijah, vzdrževanje pripravljenosti sistema varstva pred nesrečami (načrtovanje, organiziranje, opremljanje in usposabljanje sil za zaščito, reševanje in pomoč), nadaljevanje z nalogami zaščite in reševanja, ki neposredno prispevajo k izboljšanju pripravljenosti na naravne in druge nesreče. Posebni poudarek bo namenjen ažuriranju dokumentov s področja načrtovanja ter uskladitvi občinskih načrtov zaščite in reševanja z regijskimi načrti. Nadaljevalo se bo z organizacijskimi in informacijskimi aktivnostmi ažuriranja sistema vodenja večjih intervencij ter z izdelavo enotne platforme za sistem zaščite, reševanja in pomoči v občini Kamnik. Načrtovana je izvedba obnovitvenega usposabljanja za enote prve pomoči.  Prav tako se bo nadaljevalo s preventivnimi ukrepi na področju zaščite in reševanja v sodelovanju z gasilskimi enotami, šolami in vrtci ter drugimi  strukturami reševalnih enot v okviru občine; predvidena pa je tudi izvedba občinske vaje za vse strukture sil za zaščito in reševanje. Za dejavnost civilne zaščite  (v nadaljevanju CZ) se na proračunski postavki 2222 – sredstva za zaščito in reševanje v letu 2025 planira obseg sredstev v višini 120.000</w:t>
      </w:r>
      <w:r w:rsidR="00CE2F61">
        <w:rPr>
          <w:rFonts w:ascii="Arial" w:hAnsi="Arial" w:cs="Arial"/>
          <w:sz w:val="22"/>
          <w:szCs w:val="22"/>
        </w:rPr>
        <w:t> </w:t>
      </w:r>
      <w:r w:rsidRPr="00B32110">
        <w:rPr>
          <w:rFonts w:ascii="Arial" w:hAnsi="Arial" w:cs="Arial"/>
          <w:sz w:val="22"/>
          <w:szCs w:val="22"/>
        </w:rPr>
        <w:t>€.  Finančni načrt nakupa opreme in dopolnjevanja opreme enotam CZ je izdelan glede na dolgoročni načrt opremljanja in stanje opremljenosti enot CZ, upoštevaje predpisana merila o organiziranju, opremljanju  in usposabljanju sil za zaščito in reševanje. V letu 2025 se bo dopolnila manjkajoča oprema za štab CZ ter drugih operativnih sestavov sistema zaščite, reševanja in pomoči glede na predpisana merila. V preglednici je podrobneje navedeno, za katere namene bodo porabljena za leto 2025 načrtovana sredstva.</w:t>
      </w:r>
    </w:p>
    <w:p w:rsidR="00B32110" w:rsidRPr="00B32110" w:rsidRDefault="00B32110" w:rsidP="00B32110">
      <w:pPr>
        <w:rPr>
          <w:rFonts w:ascii="Arial" w:hAnsi="Arial" w:cs="Arial"/>
          <w:sz w:val="22"/>
          <w:szCs w:val="22"/>
          <w:lang w:eastAsia="en-US"/>
        </w:rPr>
      </w:pPr>
    </w:p>
    <w:p w:rsidR="00B32110" w:rsidRPr="00B32110" w:rsidRDefault="00B32110" w:rsidP="00B32110">
      <w:pPr>
        <w:rPr>
          <w:rFonts w:ascii="Arial" w:hAnsi="Arial" w:cs="Arial"/>
          <w:sz w:val="22"/>
          <w:szCs w:val="22"/>
          <w:shd w:val="clear" w:color="auto" w:fill="FFFF00"/>
        </w:rPr>
      </w:pPr>
    </w:p>
    <w:tbl>
      <w:tblPr>
        <w:tblW w:w="9061" w:type="dxa"/>
        <w:tblInd w:w="-10" w:type="dxa"/>
        <w:tblCellMar>
          <w:left w:w="0" w:type="dxa"/>
          <w:right w:w="0" w:type="dxa"/>
        </w:tblCellMar>
        <w:tblLook w:val="04A0" w:firstRow="1" w:lastRow="0" w:firstColumn="1" w:lastColumn="0" w:noHBand="0" w:noVBand="1"/>
      </w:tblPr>
      <w:tblGrid>
        <w:gridCol w:w="7376"/>
        <w:gridCol w:w="1685"/>
      </w:tblGrid>
      <w:tr w:rsidR="00B32110" w:rsidRPr="00B32110" w:rsidTr="00445491">
        <w:trPr>
          <w:trHeight w:hRule="exact" w:val="284"/>
        </w:trPr>
        <w:tc>
          <w:tcPr>
            <w:tcW w:w="73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32110" w:rsidRPr="00B32110" w:rsidRDefault="00B32110" w:rsidP="00445491">
            <w:pPr>
              <w:spacing w:line="252" w:lineRule="auto"/>
              <w:rPr>
                <w:rFonts w:ascii="Arial" w:hAnsi="Arial" w:cs="Arial"/>
                <w:b/>
                <w:bCs/>
                <w:sz w:val="22"/>
                <w:szCs w:val="22"/>
              </w:rPr>
            </w:pPr>
            <w:r w:rsidRPr="00B32110">
              <w:rPr>
                <w:rFonts w:ascii="Arial" w:hAnsi="Arial" w:cs="Arial"/>
                <w:b/>
                <w:bCs/>
                <w:sz w:val="22"/>
                <w:szCs w:val="22"/>
              </w:rPr>
              <w:t>opis</w:t>
            </w:r>
          </w:p>
        </w:tc>
        <w:tc>
          <w:tcPr>
            <w:tcW w:w="1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32110" w:rsidRPr="00B32110" w:rsidRDefault="00B32110" w:rsidP="00445491">
            <w:pPr>
              <w:spacing w:line="252" w:lineRule="auto"/>
              <w:jc w:val="right"/>
              <w:rPr>
                <w:rFonts w:ascii="Arial" w:hAnsi="Arial" w:cs="Arial"/>
                <w:b/>
                <w:bCs/>
                <w:sz w:val="22"/>
                <w:szCs w:val="22"/>
              </w:rPr>
            </w:pPr>
            <w:r w:rsidRPr="00B32110">
              <w:rPr>
                <w:rFonts w:ascii="Arial" w:hAnsi="Arial" w:cs="Arial"/>
                <w:b/>
                <w:bCs/>
                <w:sz w:val="22"/>
                <w:szCs w:val="22"/>
              </w:rPr>
              <w:t>€</w:t>
            </w:r>
          </w:p>
        </w:tc>
      </w:tr>
      <w:tr w:rsidR="00B32110" w:rsidRPr="00B32110" w:rsidTr="00445491">
        <w:trPr>
          <w:trHeight w:hRule="exact" w:val="284"/>
        </w:trPr>
        <w:tc>
          <w:tcPr>
            <w:tcW w:w="73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rPr>
                <w:rFonts w:ascii="Arial" w:hAnsi="Arial" w:cs="Arial"/>
                <w:sz w:val="22"/>
                <w:szCs w:val="22"/>
              </w:rPr>
            </w:pPr>
            <w:r w:rsidRPr="00B32110">
              <w:rPr>
                <w:rFonts w:ascii="Arial" w:hAnsi="Arial" w:cs="Arial"/>
                <w:sz w:val="22"/>
                <w:szCs w:val="22"/>
              </w:rPr>
              <w:t>Nabava opreme</w:t>
            </w:r>
          </w:p>
        </w:tc>
        <w:tc>
          <w:tcPr>
            <w:tcW w:w="1685" w:type="dxa"/>
            <w:tcBorders>
              <w:top w:val="nil"/>
              <w:left w:val="nil"/>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jc w:val="right"/>
              <w:rPr>
                <w:rFonts w:ascii="Arial" w:hAnsi="Arial" w:cs="Arial"/>
                <w:sz w:val="22"/>
                <w:szCs w:val="22"/>
                <w:lang w:eastAsia="en-US"/>
              </w:rPr>
            </w:pPr>
            <w:r w:rsidRPr="00B32110">
              <w:rPr>
                <w:rFonts w:ascii="Arial" w:hAnsi="Arial" w:cs="Arial"/>
                <w:sz w:val="22"/>
                <w:szCs w:val="22"/>
              </w:rPr>
              <w:t>20.000</w:t>
            </w:r>
          </w:p>
        </w:tc>
      </w:tr>
      <w:tr w:rsidR="00B32110" w:rsidRPr="00B32110" w:rsidTr="00445491">
        <w:trPr>
          <w:trHeight w:hRule="exact" w:val="284"/>
        </w:trPr>
        <w:tc>
          <w:tcPr>
            <w:tcW w:w="73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rPr>
                <w:rFonts w:ascii="Arial" w:hAnsi="Arial" w:cs="Arial"/>
                <w:sz w:val="22"/>
                <w:szCs w:val="22"/>
              </w:rPr>
            </w:pPr>
            <w:r w:rsidRPr="00B32110">
              <w:rPr>
                <w:rFonts w:ascii="Arial" w:hAnsi="Arial" w:cs="Arial"/>
                <w:sz w:val="22"/>
                <w:szCs w:val="22"/>
              </w:rPr>
              <w:t>Stroški intervencij</w:t>
            </w:r>
          </w:p>
        </w:tc>
        <w:tc>
          <w:tcPr>
            <w:tcW w:w="1685" w:type="dxa"/>
            <w:tcBorders>
              <w:top w:val="nil"/>
              <w:left w:val="nil"/>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jc w:val="right"/>
              <w:rPr>
                <w:rFonts w:ascii="Arial" w:hAnsi="Arial" w:cs="Arial"/>
                <w:sz w:val="22"/>
                <w:szCs w:val="22"/>
              </w:rPr>
            </w:pPr>
            <w:r w:rsidRPr="00B32110">
              <w:rPr>
                <w:rFonts w:ascii="Arial" w:hAnsi="Arial" w:cs="Arial"/>
                <w:sz w:val="22"/>
                <w:szCs w:val="22"/>
              </w:rPr>
              <w:t>5.500</w:t>
            </w:r>
          </w:p>
        </w:tc>
      </w:tr>
      <w:tr w:rsidR="00B32110" w:rsidRPr="00B32110" w:rsidTr="00445491">
        <w:trPr>
          <w:trHeight w:hRule="exact" w:val="284"/>
        </w:trPr>
        <w:tc>
          <w:tcPr>
            <w:tcW w:w="73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rPr>
                <w:rFonts w:ascii="Arial" w:hAnsi="Arial" w:cs="Arial"/>
                <w:sz w:val="22"/>
                <w:szCs w:val="22"/>
              </w:rPr>
            </w:pPr>
            <w:r w:rsidRPr="00B32110">
              <w:rPr>
                <w:rFonts w:ascii="Arial" w:hAnsi="Arial" w:cs="Arial"/>
                <w:sz w:val="22"/>
                <w:szCs w:val="22"/>
              </w:rPr>
              <w:t xml:space="preserve">Stroški refundacij </w:t>
            </w:r>
          </w:p>
        </w:tc>
        <w:tc>
          <w:tcPr>
            <w:tcW w:w="1685" w:type="dxa"/>
            <w:tcBorders>
              <w:top w:val="nil"/>
              <w:left w:val="nil"/>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jc w:val="right"/>
              <w:rPr>
                <w:rFonts w:ascii="Arial" w:hAnsi="Arial" w:cs="Arial"/>
                <w:sz w:val="22"/>
                <w:szCs w:val="22"/>
              </w:rPr>
            </w:pPr>
            <w:r w:rsidRPr="00B32110">
              <w:rPr>
                <w:rFonts w:ascii="Arial" w:hAnsi="Arial" w:cs="Arial"/>
                <w:sz w:val="22"/>
                <w:szCs w:val="22"/>
              </w:rPr>
              <w:t>12.000</w:t>
            </w:r>
          </w:p>
        </w:tc>
      </w:tr>
      <w:tr w:rsidR="00B32110" w:rsidRPr="00B32110" w:rsidTr="00445491">
        <w:trPr>
          <w:trHeight w:hRule="exact" w:val="284"/>
        </w:trPr>
        <w:tc>
          <w:tcPr>
            <w:tcW w:w="73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rPr>
                <w:rFonts w:ascii="Arial" w:hAnsi="Arial" w:cs="Arial"/>
                <w:sz w:val="22"/>
                <w:szCs w:val="22"/>
              </w:rPr>
            </w:pPr>
            <w:r w:rsidRPr="00B32110">
              <w:rPr>
                <w:rFonts w:ascii="Arial" w:hAnsi="Arial" w:cs="Arial"/>
                <w:sz w:val="22"/>
                <w:szCs w:val="22"/>
              </w:rPr>
              <w:t>Vzdrževanje sistema komunikacij v sistemu ZARE</w:t>
            </w:r>
          </w:p>
        </w:tc>
        <w:tc>
          <w:tcPr>
            <w:tcW w:w="1685" w:type="dxa"/>
            <w:tcBorders>
              <w:top w:val="nil"/>
              <w:left w:val="nil"/>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jc w:val="right"/>
              <w:rPr>
                <w:rFonts w:ascii="Arial" w:hAnsi="Arial" w:cs="Arial"/>
                <w:sz w:val="22"/>
                <w:szCs w:val="22"/>
              </w:rPr>
            </w:pPr>
            <w:r w:rsidRPr="00B32110">
              <w:rPr>
                <w:rFonts w:ascii="Arial" w:hAnsi="Arial" w:cs="Arial"/>
                <w:sz w:val="22"/>
                <w:szCs w:val="22"/>
              </w:rPr>
              <w:t>4.500</w:t>
            </w:r>
          </w:p>
        </w:tc>
      </w:tr>
      <w:tr w:rsidR="00B32110" w:rsidRPr="00B32110" w:rsidTr="00445491">
        <w:trPr>
          <w:trHeight w:hRule="exact" w:val="284"/>
        </w:trPr>
        <w:tc>
          <w:tcPr>
            <w:tcW w:w="73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rPr>
                <w:rFonts w:ascii="Arial" w:hAnsi="Arial" w:cs="Arial"/>
                <w:sz w:val="22"/>
                <w:szCs w:val="22"/>
              </w:rPr>
            </w:pPr>
            <w:r w:rsidRPr="00B32110">
              <w:rPr>
                <w:rFonts w:ascii="Arial" w:hAnsi="Arial" w:cs="Arial"/>
                <w:sz w:val="22"/>
                <w:szCs w:val="22"/>
              </w:rPr>
              <w:t>Usposabljanja in vaje v sistemu zaščite in reševanja</w:t>
            </w:r>
          </w:p>
        </w:tc>
        <w:tc>
          <w:tcPr>
            <w:tcW w:w="1685" w:type="dxa"/>
            <w:tcBorders>
              <w:top w:val="nil"/>
              <w:left w:val="nil"/>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jc w:val="right"/>
              <w:rPr>
                <w:rFonts w:ascii="Arial" w:hAnsi="Arial" w:cs="Arial"/>
                <w:sz w:val="22"/>
                <w:szCs w:val="22"/>
              </w:rPr>
            </w:pPr>
            <w:r w:rsidRPr="00B32110">
              <w:rPr>
                <w:rFonts w:ascii="Arial" w:hAnsi="Arial" w:cs="Arial"/>
                <w:sz w:val="22"/>
                <w:szCs w:val="22"/>
              </w:rPr>
              <w:t>7.000</w:t>
            </w:r>
          </w:p>
        </w:tc>
      </w:tr>
      <w:tr w:rsidR="00B32110" w:rsidRPr="00B32110" w:rsidTr="00445491">
        <w:trPr>
          <w:trHeight w:hRule="exact" w:val="284"/>
        </w:trPr>
        <w:tc>
          <w:tcPr>
            <w:tcW w:w="73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rPr>
                <w:rFonts w:ascii="Arial" w:hAnsi="Arial" w:cs="Arial"/>
                <w:sz w:val="22"/>
                <w:szCs w:val="22"/>
              </w:rPr>
            </w:pPr>
            <w:r w:rsidRPr="00B32110">
              <w:rPr>
                <w:rFonts w:ascii="Arial" w:hAnsi="Arial" w:cs="Arial"/>
                <w:sz w:val="22"/>
                <w:szCs w:val="22"/>
              </w:rPr>
              <w:t>Stroški telefona, električne energije, pisarniški in drugi splošni material</w:t>
            </w:r>
          </w:p>
        </w:tc>
        <w:tc>
          <w:tcPr>
            <w:tcW w:w="1685" w:type="dxa"/>
            <w:tcBorders>
              <w:top w:val="nil"/>
              <w:left w:val="nil"/>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jc w:val="right"/>
              <w:rPr>
                <w:rFonts w:ascii="Arial" w:hAnsi="Arial" w:cs="Arial"/>
                <w:sz w:val="22"/>
                <w:szCs w:val="22"/>
              </w:rPr>
            </w:pPr>
            <w:r w:rsidRPr="00B32110">
              <w:rPr>
                <w:rFonts w:ascii="Arial" w:hAnsi="Arial" w:cs="Arial"/>
                <w:sz w:val="22"/>
                <w:szCs w:val="22"/>
              </w:rPr>
              <w:t>10.000</w:t>
            </w:r>
          </w:p>
        </w:tc>
      </w:tr>
      <w:tr w:rsidR="00B32110" w:rsidRPr="00B32110" w:rsidTr="00445491">
        <w:trPr>
          <w:trHeight w:hRule="exact" w:val="284"/>
        </w:trPr>
        <w:tc>
          <w:tcPr>
            <w:tcW w:w="73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rPr>
                <w:rFonts w:ascii="Arial" w:hAnsi="Arial" w:cs="Arial"/>
                <w:sz w:val="22"/>
                <w:szCs w:val="22"/>
              </w:rPr>
            </w:pPr>
            <w:r w:rsidRPr="00B32110">
              <w:rPr>
                <w:rFonts w:ascii="Arial" w:hAnsi="Arial" w:cs="Arial"/>
                <w:sz w:val="22"/>
                <w:szCs w:val="22"/>
              </w:rPr>
              <w:t>Ažuriranje dokumentov s področja varstva pred nesrečami</w:t>
            </w:r>
          </w:p>
        </w:tc>
        <w:tc>
          <w:tcPr>
            <w:tcW w:w="1685" w:type="dxa"/>
            <w:tcBorders>
              <w:top w:val="nil"/>
              <w:left w:val="nil"/>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jc w:val="right"/>
              <w:rPr>
                <w:rFonts w:ascii="Arial" w:hAnsi="Arial" w:cs="Arial"/>
                <w:sz w:val="22"/>
                <w:szCs w:val="22"/>
              </w:rPr>
            </w:pPr>
            <w:r w:rsidRPr="00B32110">
              <w:rPr>
                <w:rFonts w:ascii="Arial" w:hAnsi="Arial" w:cs="Arial"/>
                <w:sz w:val="22"/>
                <w:szCs w:val="22"/>
              </w:rPr>
              <w:t>5.000</w:t>
            </w:r>
          </w:p>
        </w:tc>
      </w:tr>
      <w:tr w:rsidR="00B32110" w:rsidRPr="00B32110" w:rsidTr="00445491">
        <w:trPr>
          <w:trHeight w:hRule="exact" w:val="284"/>
        </w:trPr>
        <w:tc>
          <w:tcPr>
            <w:tcW w:w="7376" w:type="dxa"/>
            <w:tcBorders>
              <w:top w:val="nil"/>
              <w:left w:val="single" w:sz="8" w:space="0" w:color="000000"/>
              <w:bottom w:val="single" w:sz="8" w:space="0" w:color="auto"/>
              <w:right w:val="single" w:sz="8" w:space="0" w:color="000000"/>
            </w:tcBorders>
            <w:tcMar>
              <w:top w:w="0" w:type="dxa"/>
              <w:left w:w="108" w:type="dxa"/>
              <w:bottom w:w="0" w:type="dxa"/>
              <w:right w:w="108" w:type="dxa"/>
            </w:tcMar>
            <w:hideMark/>
          </w:tcPr>
          <w:p w:rsidR="00B32110" w:rsidRPr="00B32110" w:rsidRDefault="00B32110" w:rsidP="00445491">
            <w:pPr>
              <w:spacing w:line="252" w:lineRule="auto"/>
              <w:rPr>
                <w:rFonts w:ascii="Arial" w:hAnsi="Arial" w:cs="Arial"/>
                <w:sz w:val="22"/>
                <w:szCs w:val="22"/>
              </w:rPr>
            </w:pPr>
            <w:r w:rsidRPr="00B32110">
              <w:rPr>
                <w:rFonts w:ascii="Arial" w:hAnsi="Arial" w:cs="Arial"/>
                <w:sz w:val="22"/>
                <w:szCs w:val="22"/>
              </w:rPr>
              <w:t xml:space="preserve">Sofinanciranje nabave opreme enot in operativnih sestavov sil CZ </w:t>
            </w:r>
          </w:p>
        </w:tc>
        <w:tc>
          <w:tcPr>
            <w:tcW w:w="1685" w:type="dxa"/>
            <w:tcBorders>
              <w:top w:val="nil"/>
              <w:left w:val="nil"/>
              <w:bottom w:val="single" w:sz="8" w:space="0" w:color="auto"/>
              <w:right w:val="single" w:sz="8" w:space="0" w:color="000000"/>
            </w:tcBorders>
            <w:tcMar>
              <w:top w:w="0" w:type="dxa"/>
              <w:left w:w="108" w:type="dxa"/>
              <w:bottom w:w="0" w:type="dxa"/>
              <w:right w:w="108" w:type="dxa"/>
            </w:tcMar>
            <w:hideMark/>
          </w:tcPr>
          <w:p w:rsidR="00B32110" w:rsidRPr="00B32110" w:rsidRDefault="00B32110" w:rsidP="00445491">
            <w:pPr>
              <w:spacing w:line="252" w:lineRule="auto"/>
              <w:jc w:val="right"/>
              <w:rPr>
                <w:rFonts w:ascii="Arial" w:hAnsi="Arial" w:cs="Arial"/>
                <w:sz w:val="22"/>
                <w:szCs w:val="22"/>
              </w:rPr>
            </w:pPr>
            <w:r w:rsidRPr="00B32110">
              <w:rPr>
                <w:rFonts w:ascii="Arial" w:hAnsi="Arial" w:cs="Arial"/>
                <w:sz w:val="22"/>
                <w:szCs w:val="22"/>
              </w:rPr>
              <w:t>35.000</w:t>
            </w:r>
          </w:p>
        </w:tc>
      </w:tr>
      <w:tr w:rsidR="00B32110" w:rsidRPr="00B32110" w:rsidTr="00445491">
        <w:trPr>
          <w:trHeight w:hRule="exact" w:val="284"/>
        </w:trPr>
        <w:tc>
          <w:tcPr>
            <w:tcW w:w="7376" w:type="dxa"/>
            <w:tcBorders>
              <w:top w:val="nil"/>
              <w:left w:val="single" w:sz="8" w:space="0" w:color="000000"/>
              <w:bottom w:val="double" w:sz="4"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rPr>
                <w:rFonts w:ascii="Arial" w:hAnsi="Arial" w:cs="Arial"/>
                <w:sz w:val="22"/>
                <w:szCs w:val="22"/>
              </w:rPr>
            </w:pPr>
            <w:r w:rsidRPr="00B32110">
              <w:rPr>
                <w:rFonts w:ascii="Arial" w:hAnsi="Arial" w:cs="Arial"/>
                <w:sz w:val="22"/>
                <w:szCs w:val="22"/>
              </w:rPr>
              <w:t>Drugi operativni odhodki za delovanje sistema varstva pred nesrečami</w:t>
            </w:r>
          </w:p>
        </w:tc>
        <w:tc>
          <w:tcPr>
            <w:tcW w:w="1685" w:type="dxa"/>
            <w:tcBorders>
              <w:top w:val="nil"/>
              <w:left w:val="nil"/>
              <w:bottom w:val="double" w:sz="4"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jc w:val="right"/>
              <w:rPr>
                <w:rFonts w:ascii="Arial" w:hAnsi="Arial" w:cs="Arial"/>
                <w:sz w:val="22"/>
                <w:szCs w:val="22"/>
              </w:rPr>
            </w:pPr>
            <w:r w:rsidRPr="00B32110">
              <w:rPr>
                <w:rFonts w:ascii="Arial" w:hAnsi="Arial" w:cs="Arial"/>
                <w:sz w:val="22"/>
                <w:szCs w:val="22"/>
              </w:rPr>
              <w:t>21.000</w:t>
            </w:r>
          </w:p>
        </w:tc>
      </w:tr>
      <w:tr w:rsidR="00B32110" w:rsidRPr="00B32110" w:rsidTr="00445491">
        <w:trPr>
          <w:trHeight w:hRule="exact" w:val="284"/>
        </w:trPr>
        <w:tc>
          <w:tcPr>
            <w:tcW w:w="7376"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rPr>
                <w:rFonts w:ascii="Arial" w:hAnsi="Arial" w:cs="Arial"/>
                <w:b/>
                <w:bCs/>
                <w:sz w:val="22"/>
                <w:szCs w:val="22"/>
              </w:rPr>
            </w:pPr>
            <w:r w:rsidRPr="00B32110">
              <w:rPr>
                <w:rFonts w:ascii="Arial" w:hAnsi="Arial" w:cs="Arial"/>
                <w:b/>
                <w:bCs/>
                <w:sz w:val="22"/>
                <w:szCs w:val="22"/>
              </w:rPr>
              <w:t>SKUPAJ</w:t>
            </w:r>
          </w:p>
        </w:tc>
        <w:tc>
          <w:tcPr>
            <w:tcW w:w="1685" w:type="dxa"/>
            <w:tcBorders>
              <w:top w:val="nil"/>
              <w:left w:val="nil"/>
              <w:bottom w:val="single" w:sz="8" w:space="0" w:color="000000"/>
              <w:right w:val="single" w:sz="8" w:space="0" w:color="000000"/>
            </w:tcBorders>
            <w:tcMar>
              <w:top w:w="0" w:type="dxa"/>
              <w:left w:w="108" w:type="dxa"/>
              <w:bottom w:w="0" w:type="dxa"/>
              <w:right w:w="108" w:type="dxa"/>
            </w:tcMar>
            <w:hideMark/>
          </w:tcPr>
          <w:p w:rsidR="00B32110" w:rsidRPr="00B32110" w:rsidRDefault="00B32110" w:rsidP="00445491">
            <w:pPr>
              <w:spacing w:line="252" w:lineRule="auto"/>
              <w:jc w:val="right"/>
              <w:rPr>
                <w:rFonts w:ascii="Arial" w:hAnsi="Arial" w:cs="Arial"/>
                <w:sz w:val="22"/>
                <w:szCs w:val="22"/>
              </w:rPr>
            </w:pPr>
            <w:r w:rsidRPr="00B32110">
              <w:rPr>
                <w:rFonts w:ascii="Arial" w:hAnsi="Arial" w:cs="Arial"/>
                <w:sz w:val="22"/>
                <w:szCs w:val="22"/>
              </w:rPr>
              <w:t>120.000</w:t>
            </w:r>
          </w:p>
        </w:tc>
      </w:tr>
    </w:tbl>
    <w:p w:rsidR="00B32110" w:rsidRPr="00B32110" w:rsidRDefault="00B32110" w:rsidP="00B32110">
      <w:pPr>
        <w:rPr>
          <w:rFonts w:ascii="Arial" w:eastAsiaTheme="minorHAnsi" w:hAnsi="Arial" w:cs="Arial"/>
          <w:b/>
          <w:bCs/>
          <w:sz w:val="22"/>
          <w:szCs w:val="22"/>
        </w:rPr>
      </w:pPr>
    </w:p>
    <w:p w:rsidR="003C6A18" w:rsidRDefault="003C6A18" w:rsidP="00B32110">
      <w:pPr>
        <w:rPr>
          <w:rFonts w:ascii="Arial" w:hAnsi="Arial" w:cs="Arial"/>
          <w:b/>
          <w:bCs/>
          <w:sz w:val="22"/>
          <w:szCs w:val="22"/>
        </w:rPr>
      </w:pPr>
    </w:p>
    <w:p w:rsidR="00B32110" w:rsidRPr="00B32110" w:rsidRDefault="00B32110" w:rsidP="00B32110">
      <w:pPr>
        <w:rPr>
          <w:rFonts w:ascii="Arial" w:hAnsi="Arial" w:cs="Arial"/>
          <w:sz w:val="22"/>
          <w:szCs w:val="22"/>
          <w:lang w:eastAsia="en-US"/>
        </w:rPr>
      </w:pPr>
      <w:r w:rsidRPr="00B32110">
        <w:rPr>
          <w:rFonts w:ascii="Arial" w:hAnsi="Arial" w:cs="Arial"/>
          <w:b/>
          <w:bCs/>
          <w:sz w:val="22"/>
          <w:szCs w:val="22"/>
        </w:rPr>
        <w:t xml:space="preserve">2224 – delovanje prvih posredovalcev (10.000 €): </w:t>
      </w:r>
      <w:r w:rsidRPr="00B32110">
        <w:rPr>
          <w:rFonts w:ascii="Arial" w:hAnsi="Arial" w:cs="Arial"/>
          <w:sz w:val="22"/>
          <w:szCs w:val="22"/>
        </w:rPr>
        <w:t xml:space="preserve">Dogovor o usposabljanju in financiranju prvih posredovalcev na območju občine Kamnik je bil podpisan v letu 2018, z realizacijo pa smo zatem pričeli z določeno zakasnitvijo. Tovrstno zastavljeni projekt se je povsod tam, kjer so ga uvedli, izkazal za nadvse učinkovitega. Skladno z omenjenim dogovorom se zato za leto 2025 planirajo sredstva v višini 10.000 €. Sredstva bodo namenjena izvedbi obnovitvenih usposabljanj za že obstoječe ekipe prvih posredovalcev ter financiranju usposabljanj za nove ekipe prvih posredovalcev, ki bodo delovali na območju občine Kamnik. Skladno z dogovorom </w:t>
      </w:r>
      <w:r w:rsidRPr="00B32110">
        <w:rPr>
          <w:rFonts w:ascii="Arial" w:hAnsi="Arial" w:cs="Arial"/>
          <w:sz w:val="22"/>
          <w:szCs w:val="22"/>
        </w:rPr>
        <w:lastRenderedPageBreak/>
        <w:t>se sredstva planirajo za sofinanciranje vzdrževanja AED naprav, s katerimi razpolagajo GE, ter za redno vzdrževanje AED naprav na podlagi podpisanih dogovorov s Prostovoljnimi gasilskimi društvi in nabavo novih AED naprav.</w:t>
      </w:r>
    </w:p>
    <w:p w:rsidR="00B32110" w:rsidRPr="00B32110" w:rsidRDefault="00B32110" w:rsidP="00B32110">
      <w:pPr>
        <w:rPr>
          <w:rFonts w:ascii="Arial" w:hAnsi="Arial" w:cs="Arial"/>
          <w:b/>
          <w:bCs/>
          <w:sz w:val="22"/>
          <w:szCs w:val="22"/>
          <w:shd w:val="clear" w:color="auto" w:fill="FFFF00"/>
        </w:rPr>
      </w:pPr>
    </w:p>
    <w:p w:rsidR="00746390" w:rsidRPr="008F199E" w:rsidRDefault="00746390" w:rsidP="00746390">
      <w:pPr>
        <w:rPr>
          <w:rFonts w:ascii="Arial" w:hAnsi="Arial" w:cs="Arial"/>
          <w:b/>
          <w:bCs/>
          <w:sz w:val="22"/>
          <w:szCs w:val="22"/>
          <w:lang w:eastAsia="en-US"/>
        </w:rPr>
      </w:pPr>
      <w:r w:rsidRPr="008F199E">
        <w:rPr>
          <w:rFonts w:ascii="Arial" w:hAnsi="Arial" w:cs="Arial"/>
          <w:b/>
          <w:bCs/>
          <w:sz w:val="22"/>
          <w:szCs w:val="22"/>
        </w:rPr>
        <w:t>3200 – Gasilska zveza Kamnik (582.000 €):</w:t>
      </w:r>
      <w:r w:rsidRPr="008F199E">
        <w:rPr>
          <w:rFonts w:ascii="Arial" w:hAnsi="Arial" w:cs="Arial"/>
          <w:sz w:val="22"/>
          <w:szCs w:val="22"/>
        </w:rPr>
        <w:t xml:space="preserve"> S pravočasnim načrtovanjem in izvajanjem raznovrstnih preventivnih ukrepov je deloma mogoče zmanjšati tveganja, vendar se vsem nevarnostim in nesrečam, ki se pojavljajo, še zlasti ko gre za naravne dejavnike, na katere nimamo vpliva, žal ni mogoče povsem izogniti. So pa na voljo številni preventivni in tehnični ukrepi ter pridobljene izkušnje, ki lahko občutno zmanjšajo obseg in resnost posledic nesreč tako za posameznika kot ožjo ali širšo skupnost. V skladu z veljavno zakonodajo so za učinkovito zagotavljanje varstva pred požari na lokalni ravni primarno odgovorne samoupravne lokalne skupnosti. Brez dobre organiziranosti in strokovne usposobljenosti kadrov si ob nenehnem povečevanju ogroženosti ter posledičnemu letnemu naraščanju števila tako naravnih kot drugih nesreč ni mogoče zamisliti učinkovitega sistema varstva pred nesrečami, kar se je izkazalo tudi v primeru junijske in avgustovske naravne nesreče, ki je v letu 2023 prizadela tudi širše območje občine Kamnik. V letu 2025 je zato potrebno nadaljevati z aktivnostmi na področju operativnega usposabljanja gasilcev, nanašajočega se na izboljševanje tehnik gašenja požarov (še zlasti večjega obsega) ter usposabljanja na področju reševanja in ukrepanja ob naravnih in drugih nesrečah. Za uspešno funkcioniranje sistema varstva pred požari je nadalje potrebno posodabljati naprave in sodobna tehnična sredstva, namenjena gašenju in reševanju ter skrbeti za nabavo nove gasilske tehnike, s katero se učinkovitost varstva pred požari in drugimi naravnimi nesrečami občutno poveča. Za omenjeno področje dela, ki pokriva celotno območje občine Kamnik, za izvedbo  intervencij v primeru reševanja in ukrepanja ob naravnih in drugih nesrečah, ukrepanja ob nesrečah z nevarnimi snovmi ter nesrečah v industriji in naravnem okolju, se za delovanje lokalne javne gasilske službe in GZ Kamnik, kar vse je zajeto v postavki 3200, v letu 2025 načrtujejo sredstva v skupnem obsegu 582.000 €. </w:t>
      </w:r>
    </w:p>
    <w:p w:rsidR="00746390" w:rsidRPr="008F199E" w:rsidRDefault="00746390" w:rsidP="00746390">
      <w:pPr>
        <w:rPr>
          <w:rFonts w:ascii="Arial" w:hAnsi="Arial" w:cs="Arial"/>
          <w:sz w:val="22"/>
          <w:szCs w:val="22"/>
        </w:rPr>
      </w:pPr>
    </w:p>
    <w:tbl>
      <w:tblPr>
        <w:tblW w:w="9062" w:type="dxa"/>
        <w:tblInd w:w="-10" w:type="dxa"/>
        <w:tblCellMar>
          <w:left w:w="0" w:type="dxa"/>
          <w:right w:w="0" w:type="dxa"/>
        </w:tblCellMar>
        <w:tblLook w:val="04A0" w:firstRow="1" w:lastRow="0" w:firstColumn="1" w:lastColumn="0" w:noHBand="0" w:noVBand="1"/>
      </w:tblPr>
      <w:tblGrid>
        <w:gridCol w:w="7252"/>
        <w:gridCol w:w="1810"/>
      </w:tblGrid>
      <w:tr w:rsidR="00746390" w:rsidRPr="008F199E" w:rsidTr="00B36CE3">
        <w:trPr>
          <w:trHeight w:hRule="exact" w:val="284"/>
        </w:trPr>
        <w:tc>
          <w:tcPr>
            <w:tcW w:w="72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746390" w:rsidRPr="008F199E" w:rsidRDefault="00746390" w:rsidP="00B36CE3">
            <w:pPr>
              <w:spacing w:line="252" w:lineRule="auto"/>
              <w:rPr>
                <w:rFonts w:ascii="Arial" w:hAnsi="Arial" w:cs="Arial"/>
                <w:b/>
                <w:bCs/>
                <w:sz w:val="22"/>
                <w:szCs w:val="22"/>
              </w:rPr>
            </w:pPr>
            <w:r w:rsidRPr="008F199E">
              <w:rPr>
                <w:rFonts w:ascii="Arial" w:hAnsi="Arial" w:cs="Arial"/>
                <w:b/>
                <w:bCs/>
                <w:sz w:val="22"/>
                <w:szCs w:val="22"/>
              </w:rPr>
              <w:t>opis</w:t>
            </w:r>
          </w:p>
        </w:tc>
        <w:tc>
          <w:tcPr>
            <w:tcW w:w="1810"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tcPr>
          <w:p w:rsidR="00746390" w:rsidRPr="008F199E" w:rsidRDefault="00746390" w:rsidP="00B36CE3">
            <w:pPr>
              <w:spacing w:line="252" w:lineRule="auto"/>
              <w:jc w:val="right"/>
              <w:rPr>
                <w:rFonts w:ascii="Arial" w:hAnsi="Arial" w:cs="Arial"/>
                <w:sz w:val="22"/>
                <w:szCs w:val="22"/>
              </w:rPr>
            </w:pPr>
            <w:r w:rsidRPr="008F199E">
              <w:rPr>
                <w:rFonts w:ascii="Arial" w:hAnsi="Arial" w:cs="Arial"/>
                <w:sz w:val="22"/>
                <w:szCs w:val="22"/>
              </w:rPr>
              <w:t>v €</w:t>
            </w:r>
          </w:p>
          <w:p w:rsidR="00746390" w:rsidRPr="008F199E" w:rsidRDefault="00746390" w:rsidP="00B36CE3">
            <w:pPr>
              <w:spacing w:line="252" w:lineRule="auto"/>
              <w:jc w:val="right"/>
              <w:rPr>
                <w:rFonts w:ascii="Arial" w:hAnsi="Arial" w:cs="Arial"/>
                <w:b/>
                <w:bCs/>
                <w:sz w:val="22"/>
                <w:szCs w:val="22"/>
              </w:rPr>
            </w:pPr>
          </w:p>
        </w:tc>
      </w:tr>
      <w:tr w:rsidR="00746390" w:rsidRPr="008F199E" w:rsidTr="00B36CE3">
        <w:trPr>
          <w:trHeight w:hRule="exact" w:val="284"/>
        </w:trPr>
        <w:tc>
          <w:tcPr>
            <w:tcW w:w="725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46390" w:rsidRPr="008F199E" w:rsidRDefault="00746390" w:rsidP="00B36CE3">
            <w:pPr>
              <w:spacing w:line="252" w:lineRule="auto"/>
              <w:rPr>
                <w:rFonts w:ascii="Arial" w:hAnsi="Arial" w:cs="Arial"/>
                <w:sz w:val="22"/>
                <w:szCs w:val="22"/>
              </w:rPr>
            </w:pPr>
            <w:r w:rsidRPr="008F199E">
              <w:rPr>
                <w:rFonts w:ascii="Arial" w:hAnsi="Arial" w:cs="Arial"/>
                <w:sz w:val="22"/>
                <w:szCs w:val="22"/>
              </w:rPr>
              <w:t>Redno delo gasilskih enot</w:t>
            </w:r>
          </w:p>
        </w:tc>
        <w:tc>
          <w:tcPr>
            <w:tcW w:w="1810" w:type="dxa"/>
            <w:tcBorders>
              <w:top w:val="nil"/>
              <w:left w:val="nil"/>
              <w:bottom w:val="single" w:sz="8" w:space="0" w:color="000000"/>
              <w:right w:val="single" w:sz="8" w:space="0" w:color="000000"/>
            </w:tcBorders>
            <w:tcMar>
              <w:top w:w="0" w:type="dxa"/>
              <w:left w:w="108" w:type="dxa"/>
              <w:bottom w:w="0" w:type="dxa"/>
              <w:right w:w="108" w:type="dxa"/>
            </w:tcMar>
            <w:hideMark/>
          </w:tcPr>
          <w:p w:rsidR="00746390" w:rsidRPr="008F199E" w:rsidRDefault="00746390" w:rsidP="00B36CE3">
            <w:pPr>
              <w:spacing w:line="252" w:lineRule="auto"/>
              <w:jc w:val="right"/>
              <w:rPr>
                <w:rFonts w:ascii="Arial" w:hAnsi="Arial" w:cs="Arial"/>
                <w:sz w:val="22"/>
                <w:szCs w:val="22"/>
              </w:rPr>
            </w:pPr>
            <w:r w:rsidRPr="008F199E">
              <w:rPr>
                <w:rFonts w:ascii="Arial" w:hAnsi="Arial" w:cs="Arial"/>
                <w:sz w:val="22"/>
                <w:szCs w:val="22"/>
              </w:rPr>
              <w:t>257.000</w:t>
            </w:r>
          </w:p>
        </w:tc>
      </w:tr>
      <w:tr w:rsidR="00746390" w:rsidRPr="008F199E" w:rsidTr="00B36CE3">
        <w:trPr>
          <w:trHeight w:hRule="exact" w:val="284"/>
        </w:trPr>
        <w:tc>
          <w:tcPr>
            <w:tcW w:w="725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46390" w:rsidRPr="008F199E" w:rsidRDefault="00746390" w:rsidP="00B36CE3">
            <w:pPr>
              <w:spacing w:line="252" w:lineRule="auto"/>
              <w:rPr>
                <w:rFonts w:ascii="Arial" w:hAnsi="Arial" w:cs="Arial"/>
                <w:sz w:val="22"/>
                <w:szCs w:val="22"/>
              </w:rPr>
            </w:pPr>
            <w:r w:rsidRPr="008F199E">
              <w:rPr>
                <w:rFonts w:ascii="Arial" w:hAnsi="Arial" w:cs="Arial"/>
                <w:sz w:val="22"/>
                <w:szCs w:val="22"/>
              </w:rPr>
              <w:t>Delovanje GZ Kamnik</w:t>
            </w:r>
          </w:p>
        </w:tc>
        <w:tc>
          <w:tcPr>
            <w:tcW w:w="1810" w:type="dxa"/>
            <w:tcBorders>
              <w:top w:val="nil"/>
              <w:left w:val="nil"/>
              <w:bottom w:val="single" w:sz="8" w:space="0" w:color="000000"/>
              <w:right w:val="single" w:sz="8" w:space="0" w:color="000000"/>
            </w:tcBorders>
            <w:tcMar>
              <w:top w:w="0" w:type="dxa"/>
              <w:left w:w="108" w:type="dxa"/>
              <w:bottom w:w="0" w:type="dxa"/>
              <w:right w:w="108" w:type="dxa"/>
            </w:tcMar>
            <w:hideMark/>
          </w:tcPr>
          <w:p w:rsidR="00746390" w:rsidRPr="008F199E" w:rsidRDefault="00746390" w:rsidP="00B36CE3">
            <w:pPr>
              <w:spacing w:line="252" w:lineRule="auto"/>
              <w:jc w:val="right"/>
              <w:rPr>
                <w:rFonts w:ascii="Arial" w:hAnsi="Arial" w:cs="Arial"/>
                <w:sz w:val="22"/>
                <w:szCs w:val="22"/>
              </w:rPr>
            </w:pPr>
            <w:r w:rsidRPr="008F199E">
              <w:rPr>
                <w:rFonts w:ascii="Arial" w:hAnsi="Arial" w:cs="Arial"/>
                <w:sz w:val="22"/>
                <w:szCs w:val="22"/>
              </w:rPr>
              <w:t>61.090</w:t>
            </w:r>
          </w:p>
        </w:tc>
      </w:tr>
      <w:tr w:rsidR="00746390" w:rsidRPr="008F199E" w:rsidTr="00B36CE3">
        <w:trPr>
          <w:trHeight w:hRule="exact" w:val="284"/>
        </w:trPr>
        <w:tc>
          <w:tcPr>
            <w:tcW w:w="725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46390" w:rsidRPr="008F199E" w:rsidRDefault="00746390" w:rsidP="00B36CE3">
            <w:pPr>
              <w:spacing w:line="252" w:lineRule="auto"/>
              <w:rPr>
                <w:rFonts w:ascii="Arial" w:hAnsi="Arial" w:cs="Arial"/>
                <w:sz w:val="22"/>
                <w:szCs w:val="22"/>
              </w:rPr>
            </w:pPr>
            <w:r w:rsidRPr="008F199E">
              <w:rPr>
                <w:rFonts w:ascii="Arial" w:hAnsi="Arial" w:cs="Arial"/>
                <w:sz w:val="22"/>
                <w:szCs w:val="22"/>
              </w:rPr>
              <w:t>Delovanje mladine, članic, veteranov</w:t>
            </w:r>
          </w:p>
        </w:tc>
        <w:tc>
          <w:tcPr>
            <w:tcW w:w="1810" w:type="dxa"/>
            <w:tcBorders>
              <w:top w:val="nil"/>
              <w:left w:val="nil"/>
              <w:bottom w:val="single" w:sz="8" w:space="0" w:color="000000"/>
              <w:right w:val="single" w:sz="8" w:space="0" w:color="000000"/>
            </w:tcBorders>
            <w:tcMar>
              <w:top w:w="0" w:type="dxa"/>
              <w:left w:w="108" w:type="dxa"/>
              <w:bottom w:w="0" w:type="dxa"/>
              <w:right w:w="108" w:type="dxa"/>
            </w:tcMar>
            <w:hideMark/>
          </w:tcPr>
          <w:p w:rsidR="00746390" w:rsidRPr="008F199E" w:rsidRDefault="00746390" w:rsidP="00B36CE3">
            <w:pPr>
              <w:spacing w:line="252" w:lineRule="auto"/>
              <w:jc w:val="right"/>
              <w:rPr>
                <w:rFonts w:ascii="Arial" w:hAnsi="Arial" w:cs="Arial"/>
                <w:sz w:val="22"/>
                <w:szCs w:val="22"/>
              </w:rPr>
            </w:pPr>
            <w:r w:rsidRPr="008F199E">
              <w:rPr>
                <w:rFonts w:ascii="Arial" w:hAnsi="Arial" w:cs="Arial"/>
                <w:sz w:val="22"/>
                <w:szCs w:val="22"/>
              </w:rPr>
              <w:t>15.960</w:t>
            </w:r>
          </w:p>
        </w:tc>
      </w:tr>
      <w:tr w:rsidR="00746390" w:rsidRPr="008F199E" w:rsidTr="00B36CE3">
        <w:trPr>
          <w:trHeight w:hRule="exact" w:val="284"/>
        </w:trPr>
        <w:tc>
          <w:tcPr>
            <w:tcW w:w="725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46390" w:rsidRPr="008F199E" w:rsidRDefault="00746390" w:rsidP="00B36CE3">
            <w:pPr>
              <w:spacing w:line="252" w:lineRule="auto"/>
              <w:rPr>
                <w:rFonts w:ascii="Arial" w:hAnsi="Arial" w:cs="Arial"/>
                <w:sz w:val="22"/>
                <w:szCs w:val="22"/>
              </w:rPr>
            </w:pPr>
            <w:r w:rsidRPr="008F199E">
              <w:rPr>
                <w:rFonts w:ascii="Arial" w:hAnsi="Arial" w:cs="Arial"/>
                <w:sz w:val="22"/>
                <w:szCs w:val="22"/>
              </w:rPr>
              <w:t>Gasilska tekmovanja</w:t>
            </w:r>
          </w:p>
        </w:tc>
        <w:tc>
          <w:tcPr>
            <w:tcW w:w="1810" w:type="dxa"/>
            <w:tcBorders>
              <w:top w:val="nil"/>
              <w:left w:val="nil"/>
              <w:bottom w:val="single" w:sz="8" w:space="0" w:color="000000"/>
              <w:right w:val="single" w:sz="8" w:space="0" w:color="000000"/>
            </w:tcBorders>
            <w:tcMar>
              <w:top w:w="0" w:type="dxa"/>
              <w:left w:w="108" w:type="dxa"/>
              <w:bottom w:w="0" w:type="dxa"/>
              <w:right w:w="108" w:type="dxa"/>
            </w:tcMar>
            <w:hideMark/>
          </w:tcPr>
          <w:p w:rsidR="00746390" w:rsidRPr="008F199E" w:rsidRDefault="00746390" w:rsidP="00B36CE3">
            <w:pPr>
              <w:spacing w:line="252" w:lineRule="auto"/>
              <w:jc w:val="right"/>
              <w:rPr>
                <w:rFonts w:ascii="Arial" w:hAnsi="Arial" w:cs="Arial"/>
                <w:sz w:val="22"/>
                <w:szCs w:val="22"/>
              </w:rPr>
            </w:pPr>
            <w:r w:rsidRPr="008F199E">
              <w:rPr>
                <w:rFonts w:ascii="Arial" w:hAnsi="Arial" w:cs="Arial"/>
                <w:sz w:val="22"/>
                <w:szCs w:val="22"/>
              </w:rPr>
              <w:t>6.840</w:t>
            </w:r>
          </w:p>
        </w:tc>
      </w:tr>
      <w:tr w:rsidR="00746390" w:rsidRPr="008F199E" w:rsidTr="00B36CE3">
        <w:trPr>
          <w:trHeight w:hRule="exact" w:val="284"/>
        </w:trPr>
        <w:tc>
          <w:tcPr>
            <w:tcW w:w="7252" w:type="dxa"/>
            <w:tcBorders>
              <w:top w:val="nil"/>
              <w:left w:val="single" w:sz="8" w:space="0" w:color="000000"/>
              <w:bottom w:val="double" w:sz="4" w:space="0" w:color="000000"/>
              <w:right w:val="single" w:sz="8" w:space="0" w:color="000000"/>
            </w:tcBorders>
            <w:tcMar>
              <w:top w:w="0" w:type="dxa"/>
              <w:left w:w="108" w:type="dxa"/>
              <w:bottom w:w="0" w:type="dxa"/>
              <w:right w:w="108" w:type="dxa"/>
            </w:tcMar>
            <w:hideMark/>
          </w:tcPr>
          <w:p w:rsidR="00746390" w:rsidRPr="008F199E" w:rsidRDefault="00746390" w:rsidP="00B36CE3">
            <w:pPr>
              <w:spacing w:line="252" w:lineRule="auto"/>
              <w:rPr>
                <w:rFonts w:ascii="Arial" w:hAnsi="Arial" w:cs="Arial"/>
                <w:sz w:val="22"/>
                <w:szCs w:val="22"/>
              </w:rPr>
            </w:pPr>
            <w:r w:rsidRPr="008F199E">
              <w:rPr>
                <w:rFonts w:ascii="Arial" w:hAnsi="Arial" w:cs="Arial"/>
                <w:sz w:val="22"/>
                <w:szCs w:val="22"/>
              </w:rPr>
              <w:t>Nabava gasilskih vozil</w:t>
            </w:r>
          </w:p>
        </w:tc>
        <w:tc>
          <w:tcPr>
            <w:tcW w:w="1810" w:type="dxa"/>
            <w:tcBorders>
              <w:top w:val="nil"/>
              <w:left w:val="nil"/>
              <w:bottom w:val="double" w:sz="4" w:space="0" w:color="000000"/>
              <w:right w:val="single" w:sz="8" w:space="0" w:color="000000"/>
            </w:tcBorders>
            <w:tcMar>
              <w:top w:w="0" w:type="dxa"/>
              <w:left w:w="108" w:type="dxa"/>
              <w:bottom w:w="0" w:type="dxa"/>
              <w:right w:w="108" w:type="dxa"/>
            </w:tcMar>
            <w:hideMark/>
          </w:tcPr>
          <w:p w:rsidR="00746390" w:rsidRPr="008F199E" w:rsidRDefault="00746390" w:rsidP="00B36CE3">
            <w:pPr>
              <w:spacing w:line="252" w:lineRule="auto"/>
              <w:jc w:val="right"/>
              <w:rPr>
                <w:rFonts w:ascii="Arial" w:hAnsi="Arial" w:cs="Arial"/>
                <w:sz w:val="22"/>
                <w:szCs w:val="22"/>
              </w:rPr>
            </w:pPr>
            <w:r w:rsidRPr="008F199E">
              <w:rPr>
                <w:rFonts w:ascii="Arial" w:hAnsi="Arial" w:cs="Arial"/>
                <w:sz w:val="22"/>
                <w:szCs w:val="22"/>
              </w:rPr>
              <w:t>241.110</w:t>
            </w:r>
          </w:p>
        </w:tc>
      </w:tr>
      <w:tr w:rsidR="00746390" w:rsidRPr="008F199E" w:rsidTr="00B36CE3">
        <w:trPr>
          <w:trHeight w:hRule="exact" w:val="284"/>
        </w:trPr>
        <w:tc>
          <w:tcPr>
            <w:tcW w:w="725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46390" w:rsidRPr="008F199E" w:rsidRDefault="00746390" w:rsidP="00B36CE3">
            <w:pPr>
              <w:spacing w:line="252" w:lineRule="auto"/>
              <w:rPr>
                <w:rFonts w:ascii="Arial" w:hAnsi="Arial" w:cs="Arial"/>
                <w:b/>
                <w:bCs/>
                <w:sz w:val="22"/>
                <w:szCs w:val="22"/>
              </w:rPr>
            </w:pPr>
            <w:r w:rsidRPr="008F199E">
              <w:rPr>
                <w:rFonts w:ascii="Arial" w:hAnsi="Arial" w:cs="Arial"/>
                <w:b/>
                <w:bCs/>
                <w:sz w:val="22"/>
                <w:szCs w:val="22"/>
              </w:rPr>
              <w:t>SKUPAJ</w:t>
            </w:r>
          </w:p>
        </w:tc>
        <w:tc>
          <w:tcPr>
            <w:tcW w:w="1810" w:type="dxa"/>
            <w:tcBorders>
              <w:top w:val="nil"/>
              <w:left w:val="nil"/>
              <w:bottom w:val="single" w:sz="8" w:space="0" w:color="000000"/>
              <w:right w:val="single" w:sz="8" w:space="0" w:color="000000"/>
            </w:tcBorders>
            <w:tcMar>
              <w:top w:w="0" w:type="dxa"/>
              <w:left w:w="108" w:type="dxa"/>
              <w:bottom w:w="0" w:type="dxa"/>
              <w:right w:w="108" w:type="dxa"/>
            </w:tcMar>
            <w:hideMark/>
          </w:tcPr>
          <w:p w:rsidR="00746390" w:rsidRPr="008F199E" w:rsidRDefault="00746390" w:rsidP="00B36CE3">
            <w:pPr>
              <w:spacing w:line="252" w:lineRule="auto"/>
              <w:jc w:val="right"/>
              <w:rPr>
                <w:rFonts w:ascii="Arial" w:hAnsi="Arial" w:cs="Arial"/>
                <w:sz w:val="22"/>
                <w:szCs w:val="22"/>
              </w:rPr>
            </w:pPr>
            <w:r w:rsidRPr="008F199E">
              <w:rPr>
                <w:rFonts w:ascii="Arial" w:hAnsi="Arial" w:cs="Arial"/>
                <w:b/>
                <w:bCs/>
                <w:sz w:val="22"/>
                <w:szCs w:val="22"/>
              </w:rPr>
              <w:t>582.000</w:t>
            </w:r>
          </w:p>
        </w:tc>
      </w:tr>
    </w:tbl>
    <w:p w:rsidR="00746390" w:rsidRPr="00746390" w:rsidRDefault="00746390" w:rsidP="00746390">
      <w:pPr>
        <w:rPr>
          <w:rFonts w:ascii="Arial" w:eastAsiaTheme="minorHAnsi" w:hAnsi="Arial" w:cs="Arial"/>
          <w:color w:val="FF0000"/>
          <w:sz w:val="22"/>
          <w:szCs w:val="22"/>
          <w:shd w:val="clear" w:color="auto" w:fill="FFFF00"/>
        </w:rPr>
      </w:pPr>
    </w:p>
    <w:p w:rsidR="00746390" w:rsidRPr="00F1475F" w:rsidRDefault="00746390" w:rsidP="00746390">
      <w:pPr>
        <w:rPr>
          <w:rFonts w:ascii="Arial" w:hAnsi="Arial" w:cs="Arial"/>
          <w:sz w:val="22"/>
          <w:szCs w:val="22"/>
          <w:lang w:eastAsia="en-US"/>
        </w:rPr>
      </w:pPr>
      <w:r w:rsidRPr="00F1475F">
        <w:rPr>
          <w:rFonts w:ascii="Arial" w:hAnsi="Arial" w:cs="Arial"/>
          <w:sz w:val="22"/>
          <w:szCs w:val="22"/>
        </w:rPr>
        <w:t>Kot je razvidno iz preglednice, se za nakup gasilskih vozil PGD (prostovoljnih gasilskih društev) v letu 2025 planirajo sredstva v višini 241.110 €. Z letom 2024 se zaključuje dolgoročni plan nabave gasilskih vozil Prostovoljnih gasilskih društev. Skladno z novim programom varstva pred naravnimi in drugimi nesrečami bo že sprejeti plan nabave gasilskih vozil v Gasilski zvezi Kamnik (od leta 2023 dalje) sestavni del dolgoročnega programa varstva pred požarom. V letu 2025 se planirajo sredstva za nakup gasilske cisterne tip GVC</w:t>
      </w:r>
      <w:r>
        <w:rPr>
          <w:rFonts w:ascii="Arial" w:hAnsi="Arial" w:cs="Arial"/>
          <w:sz w:val="22"/>
          <w:szCs w:val="22"/>
        </w:rPr>
        <w:t>-</w:t>
      </w:r>
      <w:r w:rsidRPr="00F1475F">
        <w:rPr>
          <w:rFonts w:ascii="Arial" w:hAnsi="Arial" w:cs="Arial"/>
          <w:sz w:val="22"/>
          <w:szCs w:val="22"/>
        </w:rPr>
        <w:t xml:space="preserve">1 za PGD Tunjice in sredstva za nakup gasilskega vozila za PGD Kamnik. </w:t>
      </w:r>
    </w:p>
    <w:p w:rsidR="00746390" w:rsidRDefault="00746390" w:rsidP="00746390">
      <w:pPr>
        <w:rPr>
          <w:rFonts w:ascii="Arial" w:hAnsi="Arial" w:cs="Arial"/>
          <w:sz w:val="22"/>
          <w:szCs w:val="22"/>
        </w:rPr>
      </w:pPr>
    </w:p>
    <w:p w:rsidR="00746390" w:rsidRPr="008F199E" w:rsidRDefault="00746390" w:rsidP="00746390">
      <w:pPr>
        <w:rPr>
          <w:rFonts w:ascii="Arial" w:hAnsi="Arial" w:cs="Arial"/>
          <w:sz w:val="22"/>
          <w:szCs w:val="22"/>
          <w:lang w:eastAsia="en-US"/>
        </w:rPr>
      </w:pPr>
      <w:r w:rsidRPr="008F199E">
        <w:rPr>
          <w:rFonts w:ascii="Arial" w:hAnsi="Arial" w:cs="Arial"/>
          <w:sz w:val="22"/>
          <w:szCs w:val="22"/>
        </w:rPr>
        <w:t>Aktivnosti na področju zagotavljanja protipožarne varnosti na celotnem območju občine Kamnik izvaja 13 operativnih gasilskih enot v okviru prostovoljnih gasilskih  društev, ki so vključene v Gasilsko zvezo Kamnik (GZ Kamnik). V skladu s sklenjenimi pogodbami o opravljanju lokalne gasilske javne službe se za potrebe rednega delovanja operativnih gasilskih enot v okviru Prostovoljnih gasilskih društev v letu 2025 namenja 257.000 €. Sredstva v navedenem obsegu bodo porabljena za naslednje namene:</w:t>
      </w:r>
    </w:p>
    <w:p w:rsidR="00746390" w:rsidRDefault="00746390" w:rsidP="00746390">
      <w:pPr>
        <w:rPr>
          <w:rFonts w:ascii="Arial" w:hAnsi="Arial" w:cs="Arial"/>
          <w:b/>
          <w:bCs/>
          <w:sz w:val="22"/>
          <w:szCs w:val="22"/>
        </w:rPr>
      </w:pPr>
    </w:p>
    <w:p w:rsidR="001D0E5F" w:rsidRDefault="001D0E5F" w:rsidP="00746390">
      <w:pPr>
        <w:rPr>
          <w:rFonts w:ascii="Arial" w:hAnsi="Arial" w:cs="Arial"/>
          <w:b/>
          <w:bCs/>
          <w:sz w:val="22"/>
          <w:szCs w:val="22"/>
        </w:rPr>
      </w:pPr>
    </w:p>
    <w:p w:rsidR="001D0E5F" w:rsidRDefault="001D0E5F" w:rsidP="00746390">
      <w:pPr>
        <w:rPr>
          <w:rFonts w:ascii="Arial" w:hAnsi="Arial" w:cs="Arial"/>
          <w:b/>
          <w:bCs/>
          <w:sz w:val="22"/>
          <w:szCs w:val="22"/>
        </w:rPr>
      </w:pPr>
    </w:p>
    <w:p w:rsidR="001D0E5F" w:rsidRPr="008F199E" w:rsidRDefault="001D0E5F" w:rsidP="00746390">
      <w:pPr>
        <w:rPr>
          <w:rFonts w:ascii="Arial" w:hAnsi="Arial" w:cs="Arial"/>
          <w:b/>
          <w:bCs/>
          <w:sz w:val="22"/>
          <w:szCs w:val="22"/>
        </w:rPr>
      </w:pPr>
    </w:p>
    <w:tbl>
      <w:tblPr>
        <w:tblW w:w="0" w:type="auto"/>
        <w:tblInd w:w="-10" w:type="dxa"/>
        <w:tblCellMar>
          <w:left w:w="0" w:type="dxa"/>
          <w:right w:w="0" w:type="dxa"/>
        </w:tblCellMar>
        <w:tblLook w:val="04A0" w:firstRow="1" w:lastRow="0" w:firstColumn="1" w:lastColumn="0" w:noHBand="0" w:noVBand="1"/>
      </w:tblPr>
      <w:tblGrid>
        <w:gridCol w:w="7127"/>
        <w:gridCol w:w="1934"/>
      </w:tblGrid>
      <w:tr w:rsidR="00746390" w:rsidRPr="008F199E" w:rsidTr="00B36CE3">
        <w:trPr>
          <w:trHeight w:hRule="exact" w:val="284"/>
        </w:trPr>
        <w:tc>
          <w:tcPr>
            <w:tcW w:w="7127"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46390" w:rsidRPr="008F199E" w:rsidRDefault="00746390" w:rsidP="00B36CE3">
            <w:pPr>
              <w:spacing w:line="252" w:lineRule="auto"/>
              <w:rPr>
                <w:rFonts w:ascii="Arial" w:hAnsi="Arial" w:cs="Arial"/>
                <w:b/>
                <w:bCs/>
                <w:sz w:val="22"/>
                <w:szCs w:val="22"/>
              </w:rPr>
            </w:pPr>
            <w:r w:rsidRPr="008F199E">
              <w:rPr>
                <w:rFonts w:ascii="Arial" w:hAnsi="Arial" w:cs="Arial"/>
                <w:b/>
                <w:bCs/>
                <w:sz w:val="22"/>
                <w:szCs w:val="22"/>
              </w:rPr>
              <w:lastRenderedPageBreak/>
              <w:t>opis (redno delo gasilskih enot)</w:t>
            </w:r>
          </w:p>
        </w:tc>
        <w:tc>
          <w:tcPr>
            <w:tcW w:w="193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746390" w:rsidRPr="008F199E" w:rsidRDefault="00746390" w:rsidP="00B36CE3">
            <w:pPr>
              <w:spacing w:line="252" w:lineRule="auto"/>
              <w:jc w:val="right"/>
              <w:rPr>
                <w:rFonts w:ascii="Arial" w:hAnsi="Arial" w:cs="Arial"/>
                <w:b/>
                <w:bCs/>
                <w:sz w:val="22"/>
                <w:szCs w:val="22"/>
              </w:rPr>
            </w:pPr>
            <w:r w:rsidRPr="008F199E">
              <w:rPr>
                <w:rFonts w:ascii="Arial" w:hAnsi="Arial" w:cs="Arial"/>
                <w:b/>
                <w:bCs/>
                <w:sz w:val="22"/>
                <w:szCs w:val="22"/>
              </w:rPr>
              <w:t>Znesek (€)</w:t>
            </w:r>
          </w:p>
        </w:tc>
      </w:tr>
      <w:tr w:rsidR="00746390" w:rsidRPr="008F199E" w:rsidTr="00B36CE3">
        <w:trPr>
          <w:trHeight w:hRule="exact" w:val="567"/>
        </w:trPr>
        <w:tc>
          <w:tcPr>
            <w:tcW w:w="71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46390" w:rsidRPr="008F199E" w:rsidRDefault="00746390" w:rsidP="00B36CE3">
            <w:pPr>
              <w:spacing w:line="252" w:lineRule="auto"/>
              <w:rPr>
                <w:rFonts w:ascii="Arial" w:hAnsi="Arial" w:cs="Arial"/>
                <w:sz w:val="22"/>
                <w:szCs w:val="22"/>
              </w:rPr>
            </w:pPr>
            <w:r w:rsidRPr="008F199E">
              <w:rPr>
                <w:rFonts w:ascii="Arial" w:hAnsi="Arial" w:cs="Arial"/>
                <w:sz w:val="22"/>
                <w:szCs w:val="22"/>
              </w:rPr>
              <w:t>Vzdrževanje vozil, opreme, servisi opreme in naprav in tehnični pregledi gasilskih vozil</w:t>
            </w:r>
          </w:p>
        </w:tc>
        <w:tc>
          <w:tcPr>
            <w:tcW w:w="1934" w:type="dxa"/>
            <w:tcBorders>
              <w:top w:val="nil"/>
              <w:left w:val="nil"/>
              <w:bottom w:val="single" w:sz="8" w:space="0" w:color="auto"/>
              <w:right w:val="single" w:sz="8" w:space="0" w:color="auto"/>
            </w:tcBorders>
            <w:tcMar>
              <w:top w:w="0" w:type="dxa"/>
              <w:left w:w="108" w:type="dxa"/>
              <w:bottom w:w="0" w:type="dxa"/>
              <w:right w:w="108" w:type="dxa"/>
            </w:tcMar>
            <w:hideMark/>
          </w:tcPr>
          <w:p w:rsidR="00746390" w:rsidRPr="008F199E" w:rsidRDefault="00746390" w:rsidP="00B36CE3">
            <w:pPr>
              <w:spacing w:line="252" w:lineRule="auto"/>
              <w:jc w:val="right"/>
              <w:rPr>
                <w:rFonts w:ascii="Arial" w:hAnsi="Arial" w:cs="Arial"/>
                <w:sz w:val="22"/>
                <w:szCs w:val="22"/>
              </w:rPr>
            </w:pPr>
            <w:r w:rsidRPr="008F199E">
              <w:rPr>
                <w:rFonts w:ascii="Arial" w:hAnsi="Arial" w:cs="Arial"/>
                <w:sz w:val="22"/>
                <w:szCs w:val="22"/>
              </w:rPr>
              <w:t>28.000</w:t>
            </w:r>
          </w:p>
        </w:tc>
      </w:tr>
      <w:tr w:rsidR="00746390" w:rsidRPr="008F199E" w:rsidTr="00B36CE3">
        <w:trPr>
          <w:trHeight w:hRule="exact" w:val="284"/>
        </w:trPr>
        <w:tc>
          <w:tcPr>
            <w:tcW w:w="71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46390" w:rsidRPr="008F199E" w:rsidRDefault="00746390" w:rsidP="00B36CE3">
            <w:pPr>
              <w:spacing w:line="252" w:lineRule="auto"/>
              <w:rPr>
                <w:rFonts w:ascii="Arial" w:hAnsi="Arial" w:cs="Arial"/>
                <w:sz w:val="22"/>
                <w:szCs w:val="22"/>
              </w:rPr>
            </w:pPr>
            <w:r w:rsidRPr="008F199E">
              <w:rPr>
                <w:rFonts w:ascii="Arial" w:hAnsi="Arial" w:cs="Arial"/>
                <w:sz w:val="22"/>
                <w:szCs w:val="22"/>
              </w:rPr>
              <w:t>Goriva in maziva</w:t>
            </w:r>
          </w:p>
        </w:tc>
        <w:tc>
          <w:tcPr>
            <w:tcW w:w="1934" w:type="dxa"/>
            <w:tcBorders>
              <w:top w:val="nil"/>
              <w:left w:val="nil"/>
              <w:bottom w:val="single" w:sz="8" w:space="0" w:color="auto"/>
              <w:right w:val="single" w:sz="8" w:space="0" w:color="auto"/>
            </w:tcBorders>
            <w:tcMar>
              <w:top w:w="0" w:type="dxa"/>
              <w:left w:w="108" w:type="dxa"/>
              <w:bottom w:w="0" w:type="dxa"/>
              <w:right w:w="108" w:type="dxa"/>
            </w:tcMar>
            <w:hideMark/>
          </w:tcPr>
          <w:p w:rsidR="00746390" w:rsidRPr="008F199E" w:rsidRDefault="00746390" w:rsidP="00B36CE3">
            <w:pPr>
              <w:spacing w:line="252" w:lineRule="auto"/>
              <w:jc w:val="right"/>
              <w:rPr>
                <w:rFonts w:ascii="Arial" w:hAnsi="Arial" w:cs="Arial"/>
                <w:sz w:val="22"/>
                <w:szCs w:val="22"/>
              </w:rPr>
            </w:pPr>
            <w:r w:rsidRPr="008F199E">
              <w:rPr>
                <w:rFonts w:ascii="Arial" w:hAnsi="Arial" w:cs="Arial"/>
                <w:sz w:val="22"/>
                <w:szCs w:val="22"/>
              </w:rPr>
              <w:t>9.800</w:t>
            </w:r>
          </w:p>
        </w:tc>
      </w:tr>
      <w:tr w:rsidR="00746390" w:rsidRPr="008F199E" w:rsidTr="00B36CE3">
        <w:trPr>
          <w:trHeight w:hRule="exact" w:val="284"/>
        </w:trPr>
        <w:tc>
          <w:tcPr>
            <w:tcW w:w="71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46390" w:rsidRPr="008F199E" w:rsidRDefault="00746390" w:rsidP="00B36CE3">
            <w:pPr>
              <w:spacing w:line="252" w:lineRule="auto"/>
              <w:rPr>
                <w:rFonts w:ascii="Arial" w:hAnsi="Arial" w:cs="Arial"/>
                <w:sz w:val="22"/>
                <w:szCs w:val="22"/>
              </w:rPr>
            </w:pPr>
            <w:r w:rsidRPr="008F199E">
              <w:rPr>
                <w:rFonts w:ascii="Arial" w:hAnsi="Arial" w:cs="Arial"/>
                <w:sz w:val="22"/>
                <w:szCs w:val="22"/>
              </w:rPr>
              <w:t>Električna energija</w:t>
            </w:r>
          </w:p>
        </w:tc>
        <w:tc>
          <w:tcPr>
            <w:tcW w:w="1934" w:type="dxa"/>
            <w:tcBorders>
              <w:top w:val="nil"/>
              <w:left w:val="nil"/>
              <w:bottom w:val="single" w:sz="8" w:space="0" w:color="auto"/>
              <w:right w:val="single" w:sz="8" w:space="0" w:color="auto"/>
            </w:tcBorders>
            <w:tcMar>
              <w:top w:w="0" w:type="dxa"/>
              <w:left w:w="108" w:type="dxa"/>
              <w:bottom w:w="0" w:type="dxa"/>
              <w:right w:w="108" w:type="dxa"/>
            </w:tcMar>
            <w:hideMark/>
          </w:tcPr>
          <w:p w:rsidR="00746390" w:rsidRPr="008F199E" w:rsidRDefault="00746390" w:rsidP="00B36CE3">
            <w:pPr>
              <w:spacing w:line="252" w:lineRule="auto"/>
              <w:jc w:val="right"/>
              <w:rPr>
                <w:rFonts w:ascii="Arial" w:hAnsi="Arial" w:cs="Arial"/>
                <w:sz w:val="22"/>
                <w:szCs w:val="22"/>
              </w:rPr>
            </w:pPr>
            <w:r w:rsidRPr="008F199E">
              <w:rPr>
                <w:rFonts w:ascii="Arial" w:hAnsi="Arial" w:cs="Arial"/>
                <w:sz w:val="22"/>
                <w:szCs w:val="22"/>
              </w:rPr>
              <w:t>5.200</w:t>
            </w:r>
          </w:p>
        </w:tc>
      </w:tr>
      <w:tr w:rsidR="00746390" w:rsidRPr="008F199E" w:rsidTr="00B36CE3">
        <w:trPr>
          <w:trHeight w:hRule="exact" w:val="284"/>
        </w:trPr>
        <w:tc>
          <w:tcPr>
            <w:tcW w:w="71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46390" w:rsidRPr="008F199E" w:rsidRDefault="00746390" w:rsidP="00B36CE3">
            <w:pPr>
              <w:spacing w:line="252" w:lineRule="auto"/>
              <w:rPr>
                <w:rFonts w:ascii="Arial" w:hAnsi="Arial" w:cs="Arial"/>
                <w:sz w:val="22"/>
                <w:szCs w:val="22"/>
              </w:rPr>
            </w:pPr>
            <w:r w:rsidRPr="008F199E">
              <w:rPr>
                <w:rFonts w:ascii="Arial" w:hAnsi="Arial" w:cs="Arial"/>
                <w:sz w:val="22"/>
                <w:szCs w:val="22"/>
              </w:rPr>
              <w:t>Zavarovanje (gasilcev, vozil in gasilskih domov)</w:t>
            </w:r>
          </w:p>
        </w:tc>
        <w:tc>
          <w:tcPr>
            <w:tcW w:w="1934" w:type="dxa"/>
            <w:tcBorders>
              <w:top w:val="nil"/>
              <w:left w:val="nil"/>
              <w:bottom w:val="single" w:sz="8" w:space="0" w:color="auto"/>
              <w:right w:val="single" w:sz="8" w:space="0" w:color="auto"/>
            </w:tcBorders>
            <w:tcMar>
              <w:top w:w="0" w:type="dxa"/>
              <w:left w:w="108" w:type="dxa"/>
              <w:bottom w:w="0" w:type="dxa"/>
              <w:right w:w="108" w:type="dxa"/>
            </w:tcMar>
            <w:hideMark/>
          </w:tcPr>
          <w:p w:rsidR="00746390" w:rsidRPr="008F199E" w:rsidRDefault="00746390" w:rsidP="00B36CE3">
            <w:pPr>
              <w:spacing w:line="252" w:lineRule="auto"/>
              <w:jc w:val="right"/>
              <w:rPr>
                <w:rFonts w:ascii="Arial" w:hAnsi="Arial" w:cs="Arial"/>
                <w:sz w:val="22"/>
                <w:szCs w:val="22"/>
              </w:rPr>
            </w:pPr>
            <w:r w:rsidRPr="008F199E">
              <w:rPr>
                <w:rFonts w:ascii="Arial" w:hAnsi="Arial" w:cs="Arial"/>
                <w:sz w:val="22"/>
                <w:szCs w:val="22"/>
              </w:rPr>
              <w:t>23.700</w:t>
            </w:r>
          </w:p>
        </w:tc>
      </w:tr>
      <w:tr w:rsidR="00746390" w:rsidRPr="008F199E" w:rsidTr="00B36CE3">
        <w:trPr>
          <w:trHeight w:hRule="exact" w:val="284"/>
        </w:trPr>
        <w:tc>
          <w:tcPr>
            <w:tcW w:w="71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46390" w:rsidRPr="008F199E" w:rsidRDefault="00746390" w:rsidP="00B36CE3">
            <w:pPr>
              <w:spacing w:line="252" w:lineRule="auto"/>
              <w:rPr>
                <w:rFonts w:ascii="Arial" w:hAnsi="Arial" w:cs="Arial"/>
                <w:sz w:val="22"/>
                <w:szCs w:val="22"/>
              </w:rPr>
            </w:pPr>
            <w:r w:rsidRPr="008F199E">
              <w:rPr>
                <w:rFonts w:ascii="Arial" w:hAnsi="Arial" w:cs="Arial"/>
                <w:sz w:val="22"/>
                <w:szCs w:val="22"/>
              </w:rPr>
              <w:t>Vzdrževanje domov, dežurstvo, stroški intervencij, pisarniški material</w:t>
            </w:r>
          </w:p>
        </w:tc>
        <w:tc>
          <w:tcPr>
            <w:tcW w:w="1934" w:type="dxa"/>
            <w:tcBorders>
              <w:top w:val="nil"/>
              <w:left w:val="nil"/>
              <w:bottom w:val="single" w:sz="8" w:space="0" w:color="auto"/>
              <w:right w:val="single" w:sz="8" w:space="0" w:color="auto"/>
            </w:tcBorders>
            <w:tcMar>
              <w:top w:w="0" w:type="dxa"/>
              <w:left w:w="108" w:type="dxa"/>
              <w:bottom w:w="0" w:type="dxa"/>
              <w:right w:w="108" w:type="dxa"/>
            </w:tcMar>
            <w:hideMark/>
          </w:tcPr>
          <w:p w:rsidR="00746390" w:rsidRPr="008F199E" w:rsidRDefault="00746390" w:rsidP="00B36CE3">
            <w:pPr>
              <w:spacing w:line="252" w:lineRule="auto"/>
              <w:jc w:val="right"/>
              <w:rPr>
                <w:rFonts w:ascii="Arial" w:hAnsi="Arial" w:cs="Arial"/>
                <w:sz w:val="22"/>
                <w:szCs w:val="22"/>
              </w:rPr>
            </w:pPr>
            <w:r w:rsidRPr="008F199E">
              <w:rPr>
                <w:rFonts w:ascii="Arial" w:hAnsi="Arial" w:cs="Arial"/>
                <w:sz w:val="22"/>
                <w:szCs w:val="22"/>
              </w:rPr>
              <w:t>37.300</w:t>
            </w:r>
          </w:p>
        </w:tc>
      </w:tr>
      <w:tr w:rsidR="00746390" w:rsidRPr="008F199E" w:rsidTr="00B36CE3">
        <w:trPr>
          <w:trHeight w:hRule="exact" w:val="284"/>
        </w:trPr>
        <w:tc>
          <w:tcPr>
            <w:tcW w:w="71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46390" w:rsidRPr="008F199E" w:rsidRDefault="00746390" w:rsidP="00B36CE3">
            <w:pPr>
              <w:spacing w:line="252" w:lineRule="auto"/>
              <w:rPr>
                <w:rFonts w:ascii="Arial" w:hAnsi="Arial" w:cs="Arial"/>
                <w:sz w:val="22"/>
                <w:szCs w:val="22"/>
              </w:rPr>
            </w:pPr>
            <w:r w:rsidRPr="008F199E">
              <w:rPr>
                <w:rFonts w:ascii="Arial" w:hAnsi="Arial" w:cs="Arial"/>
                <w:sz w:val="22"/>
                <w:szCs w:val="22"/>
              </w:rPr>
              <w:t>Usposabljanje in izobraževanje</w:t>
            </w:r>
          </w:p>
        </w:tc>
        <w:tc>
          <w:tcPr>
            <w:tcW w:w="1934" w:type="dxa"/>
            <w:tcBorders>
              <w:top w:val="nil"/>
              <w:left w:val="nil"/>
              <w:bottom w:val="single" w:sz="8" w:space="0" w:color="auto"/>
              <w:right w:val="single" w:sz="8" w:space="0" w:color="auto"/>
            </w:tcBorders>
            <w:tcMar>
              <w:top w:w="0" w:type="dxa"/>
              <w:left w:w="108" w:type="dxa"/>
              <w:bottom w:w="0" w:type="dxa"/>
              <w:right w:w="108" w:type="dxa"/>
            </w:tcMar>
            <w:hideMark/>
          </w:tcPr>
          <w:p w:rsidR="00746390" w:rsidRPr="008F199E" w:rsidRDefault="00746390" w:rsidP="00B36CE3">
            <w:pPr>
              <w:spacing w:line="252" w:lineRule="auto"/>
              <w:jc w:val="right"/>
              <w:rPr>
                <w:rFonts w:ascii="Arial" w:hAnsi="Arial" w:cs="Arial"/>
                <w:sz w:val="22"/>
                <w:szCs w:val="22"/>
              </w:rPr>
            </w:pPr>
            <w:r w:rsidRPr="008F199E">
              <w:rPr>
                <w:rFonts w:ascii="Arial" w:hAnsi="Arial" w:cs="Arial"/>
                <w:sz w:val="22"/>
                <w:szCs w:val="22"/>
              </w:rPr>
              <w:t>9.300</w:t>
            </w:r>
          </w:p>
        </w:tc>
      </w:tr>
      <w:tr w:rsidR="00746390" w:rsidRPr="008F199E" w:rsidTr="00B36CE3">
        <w:trPr>
          <w:trHeight w:hRule="exact" w:val="284"/>
        </w:trPr>
        <w:tc>
          <w:tcPr>
            <w:tcW w:w="71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46390" w:rsidRPr="008F199E" w:rsidRDefault="00746390" w:rsidP="00B36CE3">
            <w:pPr>
              <w:spacing w:line="252" w:lineRule="auto"/>
              <w:rPr>
                <w:rFonts w:ascii="Arial" w:hAnsi="Arial" w:cs="Arial"/>
                <w:sz w:val="22"/>
                <w:szCs w:val="22"/>
              </w:rPr>
            </w:pPr>
            <w:r w:rsidRPr="008F199E">
              <w:rPr>
                <w:rFonts w:ascii="Arial" w:hAnsi="Arial" w:cs="Arial"/>
                <w:sz w:val="22"/>
                <w:szCs w:val="22"/>
              </w:rPr>
              <w:t>Delovanje mladine, članic in veteranov</w:t>
            </w:r>
          </w:p>
        </w:tc>
        <w:tc>
          <w:tcPr>
            <w:tcW w:w="1934" w:type="dxa"/>
            <w:tcBorders>
              <w:top w:val="nil"/>
              <w:left w:val="nil"/>
              <w:bottom w:val="single" w:sz="8" w:space="0" w:color="auto"/>
              <w:right w:val="single" w:sz="8" w:space="0" w:color="auto"/>
            </w:tcBorders>
            <w:tcMar>
              <w:top w:w="0" w:type="dxa"/>
              <w:left w:w="108" w:type="dxa"/>
              <w:bottom w:w="0" w:type="dxa"/>
              <w:right w:w="108" w:type="dxa"/>
            </w:tcMar>
            <w:hideMark/>
          </w:tcPr>
          <w:p w:rsidR="00746390" w:rsidRPr="008F199E" w:rsidRDefault="00746390" w:rsidP="00B36CE3">
            <w:pPr>
              <w:spacing w:line="252" w:lineRule="auto"/>
              <w:jc w:val="right"/>
              <w:rPr>
                <w:rFonts w:ascii="Arial" w:hAnsi="Arial" w:cs="Arial"/>
                <w:sz w:val="22"/>
                <w:szCs w:val="22"/>
              </w:rPr>
            </w:pPr>
            <w:r w:rsidRPr="008F199E">
              <w:rPr>
                <w:rFonts w:ascii="Arial" w:hAnsi="Arial" w:cs="Arial"/>
                <w:sz w:val="22"/>
                <w:szCs w:val="22"/>
              </w:rPr>
              <w:t>6.800</w:t>
            </w:r>
          </w:p>
        </w:tc>
      </w:tr>
      <w:tr w:rsidR="00746390" w:rsidRPr="008F199E" w:rsidTr="00B36CE3">
        <w:trPr>
          <w:trHeight w:hRule="exact" w:val="284"/>
        </w:trPr>
        <w:tc>
          <w:tcPr>
            <w:tcW w:w="71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46390" w:rsidRPr="008F199E" w:rsidRDefault="00746390" w:rsidP="00B36CE3">
            <w:pPr>
              <w:spacing w:line="252" w:lineRule="auto"/>
              <w:rPr>
                <w:rFonts w:ascii="Arial" w:hAnsi="Arial" w:cs="Arial"/>
                <w:sz w:val="22"/>
                <w:szCs w:val="22"/>
              </w:rPr>
            </w:pPr>
            <w:r w:rsidRPr="008F199E">
              <w:rPr>
                <w:rFonts w:ascii="Arial" w:hAnsi="Arial" w:cs="Arial"/>
                <w:sz w:val="22"/>
                <w:szCs w:val="22"/>
              </w:rPr>
              <w:t>Gasilska zaščitna in reševalna oprema</w:t>
            </w:r>
          </w:p>
        </w:tc>
        <w:tc>
          <w:tcPr>
            <w:tcW w:w="1934" w:type="dxa"/>
            <w:tcBorders>
              <w:top w:val="nil"/>
              <w:left w:val="nil"/>
              <w:bottom w:val="single" w:sz="8" w:space="0" w:color="auto"/>
              <w:right w:val="single" w:sz="8" w:space="0" w:color="auto"/>
            </w:tcBorders>
            <w:tcMar>
              <w:top w:w="0" w:type="dxa"/>
              <w:left w:w="108" w:type="dxa"/>
              <w:bottom w:w="0" w:type="dxa"/>
              <w:right w:w="108" w:type="dxa"/>
            </w:tcMar>
            <w:hideMark/>
          </w:tcPr>
          <w:p w:rsidR="00746390" w:rsidRPr="008F199E" w:rsidRDefault="00746390" w:rsidP="00B36CE3">
            <w:pPr>
              <w:spacing w:line="252" w:lineRule="auto"/>
              <w:jc w:val="right"/>
              <w:rPr>
                <w:rFonts w:ascii="Arial" w:hAnsi="Arial" w:cs="Arial"/>
                <w:sz w:val="22"/>
                <w:szCs w:val="22"/>
              </w:rPr>
            </w:pPr>
            <w:r w:rsidRPr="008F199E">
              <w:rPr>
                <w:rFonts w:ascii="Arial" w:hAnsi="Arial" w:cs="Arial"/>
                <w:sz w:val="22"/>
                <w:szCs w:val="22"/>
              </w:rPr>
              <w:t>75.035</w:t>
            </w:r>
          </w:p>
        </w:tc>
      </w:tr>
      <w:tr w:rsidR="00746390" w:rsidRPr="008F199E" w:rsidTr="00B36CE3">
        <w:trPr>
          <w:trHeight w:hRule="exact" w:val="284"/>
        </w:trPr>
        <w:tc>
          <w:tcPr>
            <w:tcW w:w="71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46390" w:rsidRPr="008F199E" w:rsidRDefault="00746390" w:rsidP="00B36CE3">
            <w:pPr>
              <w:spacing w:line="252" w:lineRule="auto"/>
              <w:rPr>
                <w:rFonts w:ascii="Arial" w:hAnsi="Arial" w:cs="Arial"/>
                <w:sz w:val="22"/>
                <w:szCs w:val="22"/>
              </w:rPr>
            </w:pPr>
            <w:r w:rsidRPr="008F199E">
              <w:rPr>
                <w:rFonts w:ascii="Arial" w:hAnsi="Arial" w:cs="Arial"/>
                <w:sz w:val="22"/>
                <w:szCs w:val="22"/>
              </w:rPr>
              <w:t>Zdravniški pregledi</w:t>
            </w:r>
          </w:p>
        </w:tc>
        <w:tc>
          <w:tcPr>
            <w:tcW w:w="1934" w:type="dxa"/>
            <w:tcBorders>
              <w:top w:val="nil"/>
              <w:left w:val="nil"/>
              <w:bottom w:val="single" w:sz="8" w:space="0" w:color="auto"/>
              <w:right w:val="single" w:sz="8" w:space="0" w:color="auto"/>
            </w:tcBorders>
            <w:tcMar>
              <w:top w:w="0" w:type="dxa"/>
              <w:left w:w="108" w:type="dxa"/>
              <w:bottom w:w="0" w:type="dxa"/>
              <w:right w:w="108" w:type="dxa"/>
            </w:tcMar>
            <w:hideMark/>
          </w:tcPr>
          <w:p w:rsidR="00746390" w:rsidRPr="008F199E" w:rsidRDefault="00746390" w:rsidP="00B36CE3">
            <w:pPr>
              <w:spacing w:line="252" w:lineRule="auto"/>
              <w:jc w:val="right"/>
              <w:rPr>
                <w:rFonts w:ascii="Arial" w:hAnsi="Arial" w:cs="Arial"/>
                <w:sz w:val="22"/>
                <w:szCs w:val="22"/>
              </w:rPr>
            </w:pPr>
            <w:r w:rsidRPr="008F199E">
              <w:rPr>
                <w:rFonts w:ascii="Arial" w:hAnsi="Arial" w:cs="Arial"/>
                <w:sz w:val="22"/>
                <w:szCs w:val="22"/>
              </w:rPr>
              <w:t>15.390</w:t>
            </w:r>
          </w:p>
        </w:tc>
      </w:tr>
      <w:tr w:rsidR="00746390" w:rsidRPr="008F199E" w:rsidTr="00B36CE3">
        <w:trPr>
          <w:trHeight w:hRule="exact" w:val="1191"/>
        </w:trPr>
        <w:tc>
          <w:tcPr>
            <w:tcW w:w="7127" w:type="dxa"/>
            <w:tcBorders>
              <w:top w:val="nil"/>
              <w:left w:val="single" w:sz="8" w:space="0" w:color="auto"/>
              <w:bottom w:val="double" w:sz="4" w:space="0" w:color="auto"/>
              <w:right w:val="single" w:sz="8" w:space="0" w:color="auto"/>
            </w:tcBorders>
            <w:tcMar>
              <w:top w:w="0" w:type="dxa"/>
              <w:left w:w="108" w:type="dxa"/>
              <w:bottom w:w="0" w:type="dxa"/>
              <w:right w:w="108" w:type="dxa"/>
            </w:tcMar>
            <w:hideMark/>
          </w:tcPr>
          <w:p w:rsidR="00746390" w:rsidRPr="008F199E" w:rsidRDefault="00746390" w:rsidP="00B36CE3">
            <w:pPr>
              <w:spacing w:line="252" w:lineRule="auto"/>
              <w:rPr>
                <w:rFonts w:ascii="Arial" w:hAnsi="Arial" w:cs="Arial"/>
                <w:sz w:val="22"/>
                <w:szCs w:val="22"/>
              </w:rPr>
            </w:pPr>
            <w:r w:rsidRPr="008F199E">
              <w:rPr>
                <w:rFonts w:ascii="Arial" w:hAnsi="Arial" w:cs="Arial"/>
                <w:sz w:val="22"/>
                <w:szCs w:val="22"/>
              </w:rPr>
              <w:t>Drugi funkcionalni stroški za redno delo gasilskih enot  in GZ Kamnik (ogrevanje gasilskih domov, stroški računovodskih storitev, strokovna literatura, plačilni promet, telefon, internet, gasilske vaje, čini in priznanja, čistilna sredstva ter stroški večjih intervencij</w:t>
            </w:r>
          </w:p>
        </w:tc>
        <w:tc>
          <w:tcPr>
            <w:tcW w:w="1934" w:type="dxa"/>
            <w:tcBorders>
              <w:top w:val="nil"/>
              <w:left w:val="nil"/>
              <w:bottom w:val="double" w:sz="4" w:space="0" w:color="auto"/>
              <w:right w:val="single" w:sz="8" w:space="0" w:color="auto"/>
            </w:tcBorders>
            <w:tcMar>
              <w:top w:w="0" w:type="dxa"/>
              <w:left w:w="108" w:type="dxa"/>
              <w:bottom w:w="0" w:type="dxa"/>
              <w:right w:w="108" w:type="dxa"/>
            </w:tcMar>
            <w:hideMark/>
          </w:tcPr>
          <w:p w:rsidR="00746390" w:rsidRPr="008F199E" w:rsidRDefault="00746390" w:rsidP="00B36CE3">
            <w:pPr>
              <w:spacing w:line="252" w:lineRule="auto"/>
              <w:jc w:val="right"/>
              <w:rPr>
                <w:rFonts w:ascii="Arial" w:hAnsi="Arial" w:cs="Arial"/>
                <w:sz w:val="22"/>
                <w:szCs w:val="22"/>
              </w:rPr>
            </w:pPr>
            <w:r w:rsidRPr="008F199E">
              <w:rPr>
                <w:rFonts w:ascii="Arial" w:hAnsi="Arial" w:cs="Arial"/>
                <w:sz w:val="22"/>
                <w:szCs w:val="22"/>
              </w:rPr>
              <w:t>46.475</w:t>
            </w:r>
          </w:p>
        </w:tc>
      </w:tr>
      <w:tr w:rsidR="00746390" w:rsidRPr="008F199E" w:rsidTr="00B36CE3">
        <w:trPr>
          <w:trHeight w:hRule="exact" w:val="284"/>
        </w:trPr>
        <w:tc>
          <w:tcPr>
            <w:tcW w:w="712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46390" w:rsidRPr="008F199E" w:rsidRDefault="00746390" w:rsidP="00B36CE3">
            <w:pPr>
              <w:spacing w:line="252" w:lineRule="auto"/>
              <w:rPr>
                <w:rFonts w:ascii="Arial" w:hAnsi="Arial" w:cs="Arial"/>
                <w:b/>
                <w:bCs/>
                <w:sz w:val="22"/>
                <w:szCs w:val="22"/>
              </w:rPr>
            </w:pPr>
            <w:r w:rsidRPr="008F199E">
              <w:rPr>
                <w:rFonts w:ascii="Arial" w:hAnsi="Arial" w:cs="Arial"/>
                <w:b/>
                <w:bCs/>
                <w:sz w:val="22"/>
                <w:szCs w:val="22"/>
              </w:rPr>
              <w:t>SKUPAJ</w:t>
            </w:r>
          </w:p>
        </w:tc>
        <w:tc>
          <w:tcPr>
            <w:tcW w:w="1934" w:type="dxa"/>
            <w:tcBorders>
              <w:top w:val="nil"/>
              <w:left w:val="nil"/>
              <w:bottom w:val="single" w:sz="8" w:space="0" w:color="auto"/>
              <w:right w:val="single" w:sz="8" w:space="0" w:color="auto"/>
            </w:tcBorders>
            <w:tcMar>
              <w:top w:w="0" w:type="dxa"/>
              <w:left w:w="108" w:type="dxa"/>
              <w:bottom w:w="0" w:type="dxa"/>
              <w:right w:w="108" w:type="dxa"/>
            </w:tcMar>
            <w:hideMark/>
          </w:tcPr>
          <w:p w:rsidR="00746390" w:rsidRPr="008F199E" w:rsidRDefault="00746390" w:rsidP="00B36CE3">
            <w:pPr>
              <w:spacing w:line="252" w:lineRule="auto"/>
              <w:jc w:val="right"/>
              <w:rPr>
                <w:rFonts w:ascii="Arial" w:hAnsi="Arial" w:cs="Arial"/>
                <w:sz w:val="22"/>
                <w:szCs w:val="22"/>
              </w:rPr>
            </w:pPr>
            <w:r w:rsidRPr="008F199E">
              <w:rPr>
                <w:rFonts w:ascii="Arial" w:hAnsi="Arial" w:cs="Arial"/>
                <w:b/>
                <w:bCs/>
                <w:sz w:val="22"/>
                <w:szCs w:val="22"/>
              </w:rPr>
              <w:t>257.000</w:t>
            </w:r>
          </w:p>
        </w:tc>
      </w:tr>
    </w:tbl>
    <w:p w:rsidR="00746390" w:rsidRPr="008F199E" w:rsidRDefault="00746390" w:rsidP="00746390">
      <w:pPr>
        <w:rPr>
          <w:rFonts w:ascii="Arial" w:eastAsiaTheme="minorHAnsi" w:hAnsi="Arial" w:cs="Arial"/>
          <w:sz w:val="22"/>
          <w:szCs w:val="22"/>
        </w:rPr>
      </w:pPr>
    </w:p>
    <w:p w:rsidR="00746390" w:rsidRPr="008F199E" w:rsidRDefault="00746390" w:rsidP="00746390">
      <w:pPr>
        <w:rPr>
          <w:rFonts w:ascii="Arial" w:hAnsi="Arial" w:cs="Arial"/>
          <w:sz w:val="22"/>
          <w:szCs w:val="22"/>
          <w:lang w:eastAsia="en-US"/>
        </w:rPr>
      </w:pPr>
      <w:r w:rsidRPr="008F199E">
        <w:rPr>
          <w:rFonts w:ascii="Arial" w:hAnsi="Arial" w:cs="Arial"/>
          <w:sz w:val="22"/>
          <w:szCs w:val="22"/>
        </w:rPr>
        <w:t>V letu 2025 se nadalje planira nakup specifične zaščitne gasilske in reševalne opreme v višini 75.035  €. Pri tem je treba poudariti, da opremljenost gasilskih enot še ni popolna v skladu z merili za organiziranje in opremljanje, hkrati pa gasilske enote vsa leta poleg izvajanja lokalne javne gasilske službe opravljajo tudi druge zahtevne naloge zaščite, reševanja in pomoči v sistemu varstva pred naravnimi in drugimi nesrečami ter tudi druge naloge reševanja ob pojavnosti katastrofalnih naravnih nesreč, kar so pokazale nedavne poplave, ki so v začetku avgusta zajele tudi območje Občine Kamnik. Nekatere intervencije večjega obsega, izvedene na območju občine Kamnik (večji požari na objektih, v naravnem okolju, neurja z močnim vetrom, poplave, tehnične nesreče ter nesreče z nevarnimi snovmi) so pokazale, da je potrebno nabaviti še dodatno zaščitno in reševalno opremo. Podrobnejši programi dela in finančni načrti, ki jih za izvajanje nalog v skladu s sklenjenimi pogodbami o opravljanju lokalne javne gasilske službe izdelajo operativne gasilske enote v Prostovoljnih gasilskih društvih in GZ Kamnik, se prav tako nahajajo pri strokovni službi, ki v občinski upravi pokriva področje zaščite in reševanja in na sedežu GZ Kamnik.</w:t>
      </w:r>
    </w:p>
    <w:p w:rsidR="00746390" w:rsidRDefault="00746390" w:rsidP="00746390">
      <w:pPr>
        <w:rPr>
          <w:rFonts w:ascii="Calibri" w:hAnsi="Calibri" w:cs="Calibri"/>
        </w:rPr>
      </w:pPr>
    </w:p>
    <w:p w:rsidR="00B32110" w:rsidRPr="00B32110" w:rsidRDefault="00B32110" w:rsidP="00B32110">
      <w:pPr>
        <w:rPr>
          <w:rFonts w:ascii="Arial" w:hAnsi="Arial" w:cs="Arial"/>
          <w:sz w:val="22"/>
          <w:szCs w:val="22"/>
        </w:rPr>
      </w:pPr>
      <w:r w:rsidRPr="00B32110">
        <w:rPr>
          <w:rFonts w:ascii="Arial" w:hAnsi="Arial" w:cs="Arial"/>
          <w:b/>
          <w:bCs/>
          <w:sz w:val="22"/>
          <w:szCs w:val="22"/>
        </w:rPr>
        <w:t>3201 – Gasilska zveza Kamnik – požarna taksa (100.000 €):</w:t>
      </w:r>
      <w:r w:rsidRPr="00B32110">
        <w:rPr>
          <w:rFonts w:ascii="Arial" w:hAnsi="Arial" w:cs="Arial"/>
          <w:sz w:val="22"/>
          <w:szCs w:val="22"/>
        </w:rPr>
        <w:t xml:space="preserve"> Za nakup manjkajoče gasilske zaščitne in reševalne opreme v skladu z merili za opremljanje gasilskih enot se za prostovoljna gasilska društva v letu 2025 planirajo sredstva iz naslova požarne takse v višini 100.000 €. Gre za strogo namensko porabo zbranih sredstev, ki jih predstavlja zbrana požarna taksa kot namenski prihodek. Slednja se  lahko zato uporabijo izključno za navedeni namen. Po vsebini gre za sprotno nadomeščanje iztrošene in pri izvajanju nalog varstva pred požari uničene opreme, brez katere aktivnosti na navedenem področju ni mogoče izvajati. Uspešnost izvedenih aktivnosti se ne meri zgolj v učinkih, ki zadevajo preprečevanje nadaljnje škode in ohranjanje premoženja, pač pa tudi v ohranjanju življenja in zdravja velikega števila požrtvovalnih pripadnikov prostovoljnih gasilskih enot, ki sodelujejo v tovrstnih aktivnostih.</w:t>
      </w:r>
    </w:p>
    <w:p w:rsidR="00B32110" w:rsidRPr="00B32110" w:rsidRDefault="00B32110" w:rsidP="00B32110">
      <w:pPr>
        <w:rPr>
          <w:rFonts w:ascii="Arial" w:hAnsi="Arial" w:cs="Arial"/>
          <w:b/>
          <w:bCs/>
          <w:sz w:val="22"/>
          <w:szCs w:val="22"/>
          <w:shd w:val="clear" w:color="auto" w:fill="FFFF00"/>
        </w:rPr>
      </w:pPr>
    </w:p>
    <w:p w:rsidR="00B32110" w:rsidRPr="00B32110" w:rsidRDefault="00B32110" w:rsidP="00B32110">
      <w:pPr>
        <w:rPr>
          <w:rFonts w:ascii="Arial" w:hAnsi="Arial" w:cs="Arial"/>
          <w:sz w:val="22"/>
          <w:szCs w:val="22"/>
        </w:rPr>
      </w:pPr>
      <w:r w:rsidRPr="00B32110">
        <w:rPr>
          <w:rFonts w:ascii="Arial" w:hAnsi="Arial" w:cs="Arial"/>
          <w:b/>
          <w:bCs/>
          <w:sz w:val="22"/>
          <w:szCs w:val="22"/>
        </w:rPr>
        <w:t xml:space="preserve">3211 – gasilski domovi – pridobivanje uporabnih dovoljenj (20.000 €): </w:t>
      </w:r>
      <w:r w:rsidRPr="00B32110">
        <w:rPr>
          <w:rFonts w:ascii="Arial" w:hAnsi="Arial" w:cs="Arial"/>
          <w:sz w:val="22"/>
          <w:szCs w:val="22"/>
        </w:rPr>
        <w:t>Gasilska zveza Kamnik je v zvezi s potrebno izvedbo postopkov legalizacije gasilskih domov doslej že izvedla določene aktivnosti in v ta namen pridobila relevantne podatke, nanašajoče se na posamezne gasilske domove. V letu 2025 se bo z nalogami za ureditev predmetnega področja nadaljevalo. Za pridobitev potrebnih gradbenih in uporabnih dovoljenj  za vse gasilske domove, za katere dokumentacija še ni urejena, se planirajo sredstva v višini 20.000 €.</w:t>
      </w:r>
    </w:p>
    <w:p w:rsidR="00F1072B" w:rsidRDefault="00F1072B" w:rsidP="00F1072B">
      <w:pPr>
        <w:rPr>
          <w:rFonts w:ascii="Arial" w:eastAsia="Calibri" w:hAnsi="Arial" w:cs="Arial"/>
          <w:b/>
          <w:color w:val="FF0000"/>
          <w:sz w:val="22"/>
          <w:szCs w:val="22"/>
          <w:lang w:eastAsia="sl-SI"/>
        </w:rPr>
      </w:pPr>
    </w:p>
    <w:p w:rsidR="001D0E5F" w:rsidRDefault="001D0E5F" w:rsidP="00F1072B">
      <w:pPr>
        <w:rPr>
          <w:rFonts w:ascii="Arial" w:eastAsia="Calibri" w:hAnsi="Arial" w:cs="Arial"/>
          <w:b/>
          <w:color w:val="FF0000"/>
          <w:sz w:val="22"/>
          <w:szCs w:val="22"/>
          <w:lang w:eastAsia="sl-SI"/>
        </w:rPr>
      </w:pPr>
    </w:p>
    <w:p w:rsidR="001D0E5F" w:rsidRPr="009A0B45" w:rsidRDefault="001D0E5F" w:rsidP="00F1072B">
      <w:pPr>
        <w:rPr>
          <w:rFonts w:ascii="Arial" w:eastAsia="Calibri" w:hAnsi="Arial" w:cs="Arial"/>
          <w:b/>
          <w:color w:val="FF0000"/>
          <w:sz w:val="22"/>
          <w:szCs w:val="22"/>
          <w:lang w:eastAsia="sl-SI"/>
        </w:rPr>
      </w:pPr>
    </w:p>
    <w:p w:rsidR="00F1072B" w:rsidRPr="00B82015" w:rsidRDefault="00F1072B" w:rsidP="00F1072B">
      <w:pPr>
        <w:rPr>
          <w:rFonts w:ascii="Arial" w:eastAsia="Calibri" w:hAnsi="Arial" w:cs="Arial"/>
          <w:b/>
          <w:sz w:val="22"/>
          <w:szCs w:val="22"/>
          <w:lang w:eastAsia="sl-SI"/>
        </w:rPr>
      </w:pPr>
      <w:r w:rsidRPr="00B82015">
        <w:rPr>
          <w:rFonts w:ascii="Arial" w:eastAsia="Calibri" w:hAnsi="Arial" w:cs="Arial"/>
          <w:b/>
          <w:sz w:val="22"/>
          <w:szCs w:val="22"/>
          <w:lang w:eastAsia="sl-SI"/>
        </w:rPr>
        <w:lastRenderedPageBreak/>
        <w:t>08 – NOTRANJE ZADEVE IN VARNOST</w:t>
      </w:r>
    </w:p>
    <w:p w:rsidR="00F1072B" w:rsidRPr="00B82015" w:rsidRDefault="00F1072B" w:rsidP="00F1072B">
      <w:pPr>
        <w:rPr>
          <w:rFonts w:ascii="Arial" w:eastAsia="Calibri" w:hAnsi="Arial" w:cs="Arial"/>
          <w:b/>
          <w:sz w:val="22"/>
          <w:szCs w:val="22"/>
          <w:lang w:eastAsia="sl-SI"/>
        </w:rPr>
      </w:pPr>
    </w:p>
    <w:p w:rsidR="00F1072B" w:rsidRPr="00B82015" w:rsidRDefault="00F1072B" w:rsidP="00F1072B">
      <w:pPr>
        <w:ind w:hanging="3"/>
        <w:rPr>
          <w:rFonts w:ascii="Arial" w:eastAsia="Calibri" w:hAnsi="Arial" w:cs="Arial"/>
          <w:sz w:val="22"/>
          <w:szCs w:val="22"/>
          <w:u w:val="single"/>
          <w:lang w:eastAsia="sl-SI"/>
        </w:rPr>
      </w:pPr>
      <w:r w:rsidRPr="00B82015">
        <w:rPr>
          <w:rFonts w:ascii="Arial" w:eastAsia="Calibri" w:hAnsi="Arial" w:cs="Arial"/>
          <w:sz w:val="22"/>
          <w:szCs w:val="22"/>
          <w:u w:val="single"/>
          <w:lang w:eastAsia="sl-SI"/>
        </w:rPr>
        <w:t>Opis področja proračunske porabe</w:t>
      </w:r>
    </w:p>
    <w:p w:rsidR="00F1072B" w:rsidRPr="00B82015" w:rsidRDefault="00F1072B" w:rsidP="00F1072B">
      <w:pPr>
        <w:ind w:hanging="3"/>
        <w:rPr>
          <w:rFonts w:ascii="Arial" w:eastAsia="Calibri" w:hAnsi="Arial" w:cs="Arial"/>
          <w:sz w:val="22"/>
          <w:szCs w:val="22"/>
          <w:lang w:eastAsia="sl-SI"/>
        </w:rPr>
      </w:pPr>
      <w:r w:rsidRPr="00B82015">
        <w:rPr>
          <w:rFonts w:ascii="Arial" w:hAnsi="Arial" w:cs="Arial"/>
          <w:sz w:val="22"/>
          <w:szCs w:val="22"/>
        </w:rPr>
        <w:t>Področje porabe 08 – NOTRANJE ZADEVE IN VARNOST zajema naloge na področju prometne varnosti in notranje varnosti v občini.</w:t>
      </w:r>
    </w:p>
    <w:p w:rsidR="00F1072B" w:rsidRPr="00B82015" w:rsidRDefault="00F1072B" w:rsidP="00F1072B">
      <w:pPr>
        <w:rPr>
          <w:rFonts w:ascii="Arial" w:eastAsia="Calibri" w:hAnsi="Arial" w:cs="Arial"/>
          <w:sz w:val="22"/>
          <w:szCs w:val="22"/>
          <w:u w:val="single"/>
          <w:lang w:eastAsia="sl-SI"/>
        </w:rPr>
      </w:pP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u w:val="single"/>
          <w:lang w:eastAsia="sl-SI"/>
        </w:rPr>
        <w:t>Dokumenti dolgoročnega razvojnega načrtovanja</w:t>
      </w:r>
    </w:p>
    <w:p w:rsidR="00F1072B" w:rsidRPr="00B82015" w:rsidRDefault="00F1072B" w:rsidP="00F1072B">
      <w:pPr>
        <w:pStyle w:val="Odstavekseznama"/>
        <w:numPr>
          <w:ilvl w:val="0"/>
          <w:numId w:val="20"/>
        </w:numPr>
        <w:suppressAutoHyphens w:val="0"/>
        <w:contextualSpacing/>
        <w:rPr>
          <w:rFonts w:ascii="Arial" w:eastAsia="Calibri" w:hAnsi="Arial" w:cs="Arial"/>
          <w:sz w:val="22"/>
          <w:szCs w:val="22"/>
          <w:u w:val="single"/>
          <w:lang w:eastAsia="sl-SI"/>
        </w:rPr>
      </w:pPr>
      <w:r w:rsidRPr="00B82015">
        <w:rPr>
          <w:rFonts w:ascii="Arial" w:eastAsia="Calibri" w:hAnsi="Arial" w:cs="Arial"/>
          <w:sz w:val="22"/>
          <w:szCs w:val="22"/>
          <w:lang w:eastAsia="sl-SI"/>
        </w:rPr>
        <w:t>Nacionalni program varnosti cestnega prometa za obdobje od 2023 do 2030</w:t>
      </w:r>
    </w:p>
    <w:p w:rsidR="00F1072B" w:rsidRPr="00B82015" w:rsidRDefault="00F1072B" w:rsidP="00F1072B">
      <w:pPr>
        <w:rPr>
          <w:rFonts w:ascii="Arial" w:eastAsia="Calibri" w:hAnsi="Arial" w:cs="Arial"/>
          <w:sz w:val="22"/>
          <w:szCs w:val="22"/>
          <w:u w:val="single"/>
          <w:lang w:eastAsia="sl-SI"/>
        </w:rPr>
      </w:pP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u w:val="single"/>
          <w:lang w:eastAsia="sl-SI"/>
        </w:rPr>
        <w:t xml:space="preserve">Dolgoročni cilji področja proračunske porabe </w:t>
      </w:r>
    </w:p>
    <w:p w:rsidR="00F1072B" w:rsidRPr="00B82015" w:rsidRDefault="00F1072B" w:rsidP="00F1072B">
      <w:pPr>
        <w:rPr>
          <w:rFonts w:ascii="Arial" w:eastAsia="Calibri" w:hAnsi="Arial" w:cs="Arial"/>
          <w:sz w:val="22"/>
          <w:szCs w:val="22"/>
          <w:lang w:eastAsia="sl-SI"/>
        </w:rPr>
      </w:pPr>
      <w:r w:rsidRPr="00B82015">
        <w:rPr>
          <w:rFonts w:ascii="Arial" w:eastAsia="Calibri" w:hAnsi="Arial" w:cs="Arial"/>
          <w:sz w:val="22"/>
          <w:szCs w:val="22"/>
          <w:lang w:eastAsia="sl-SI"/>
        </w:rPr>
        <w:t>Cilj je dvig prometno varnostne kulture, izboljšanje  uporabnosti in varnosti cestnega okolja, od načrtovanja, izvedbe, vzdrževanja in nadzora, z vzgojo in izobraževanjem spremeniti neustrezne načine vedenja v prometu, končni cilj je upad prometnih nesreč in z njimi povezanih posledic.</w:t>
      </w:r>
    </w:p>
    <w:p w:rsidR="00F1072B" w:rsidRPr="00B82015" w:rsidRDefault="00F1072B" w:rsidP="00F1072B">
      <w:pPr>
        <w:rPr>
          <w:rFonts w:ascii="Arial" w:eastAsia="Calibri" w:hAnsi="Arial" w:cs="Arial"/>
          <w:sz w:val="22"/>
          <w:szCs w:val="22"/>
          <w:u w:val="single"/>
          <w:lang w:eastAsia="sl-SI"/>
        </w:rPr>
      </w:pP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u w:val="single"/>
          <w:lang w:eastAsia="sl-SI"/>
        </w:rPr>
        <w:t xml:space="preserve">Oznaka in nazivi glavnih programov v pristojnosti </w:t>
      </w:r>
      <w:r w:rsidRPr="00B82015">
        <w:rPr>
          <w:rFonts w:ascii="Arial" w:eastAsia="Calibri" w:hAnsi="Arial" w:cs="Arial"/>
          <w:bCs/>
          <w:sz w:val="22"/>
          <w:szCs w:val="22"/>
          <w:u w:val="single"/>
          <w:lang w:eastAsia="sl-SI"/>
        </w:rPr>
        <w:t>občine</w:t>
      </w:r>
    </w:p>
    <w:p w:rsidR="00F1072B" w:rsidRPr="00B82015" w:rsidRDefault="00F1072B" w:rsidP="00F1072B">
      <w:pPr>
        <w:rPr>
          <w:rFonts w:ascii="Arial" w:eastAsia="Calibri" w:hAnsi="Arial" w:cs="Arial"/>
          <w:sz w:val="22"/>
          <w:szCs w:val="22"/>
          <w:lang w:eastAsia="sl-SI"/>
        </w:rPr>
      </w:pPr>
      <w:r w:rsidRPr="00B82015">
        <w:rPr>
          <w:rFonts w:ascii="Arial" w:eastAsia="Calibri" w:hAnsi="Arial" w:cs="Arial"/>
          <w:sz w:val="22"/>
          <w:szCs w:val="22"/>
          <w:lang w:eastAsia="sl-SI"/>
        </w:rPr>
        <w:t>0802 Policijska in kriminalistična dejavnost</w:t>
      </w:r>
    </w:p>
    <w:p w:rsidR="00F1072B" w:rsidRPr="009A0B45" w:rsidRDefault="00F1072B" w:rsidP="00F1072B">
      <w:pPr>
        <w:rPr>
          <w:rFonts w:ascii="Arial" w:eastAsia="Calibri" w:hAnsi="Arial" w:cs="Arial"/>
          <w:b/>
          <w:color w:val="FF0000"/>
          <w:sz w:val="22"/>
          <w:szCs w:val="22"/>
          <w:lang w:eastAsia="sl-SI"/>
        </w:rPr>
      </w:pPr>
    </w:p>
    <w:p w:rsidR="00F1072B" w:rsidRPr="00B82015" w:rsidRDefault="00F1072B" w:rsidP="00F1072B">
      <w:pPr>
        <w:rPr>
          <w:rFonts w:ascii="Arial" w:eastAsia="Calibri" w:hAnsi="Arial" w:cs="Arial"/>
          <w:b/>
          <w:sz w:val="22"/>
          <w:szCs w:val="22"/>
          <w:lang w:eastAsia="sl-SI"/>
        </w:rPr>
      </w:pPr>
      <w:r w:rsidRPr="00B82015">
        <w:rPr>
          <w:rFonts w:ascii="Arial" w:eastAsia="Calibri" w:hAnsi="Arial" w:cs="Arial"/>
          <w:b/>
          <w:sz w:val="22"/>
          <w:szCs w:val="22"/>
          <w:lang w:eastAsia="sl-SI"/>
        </w:rPr>
        <w:t>0802 – Policijska in kriminalistična dejavnost</w:t>
      </w:r>
    </w:p>
    <w:p w:rsidR="00F1072B" w:rsidRPr="00B82015" w:rsidRDefault="00F1072B" w:rsidP="00F1072B">
      <w:pPr>
        <w:rPr>
          <w:rFonts w:ascii="Arial" w:eastAsia="Calibri" w:hAnsi="Arial" w:cs="Arial"/>
          <w:b/>
          <w:sz w:val="22"/>
          <w:szCs w:val="22"/>
          <w:lang w:eastAsia="sl-SI"/>
        </w:rPr>
      </w:pP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u w:val="single"/>
          <w:lang w:eastAsia="sl-SI"/>
        </w:rPr>
        <w:t>Opis glavnega programa</w:t>
      </w:r>
    </w:p>
    <w:p w:rsidR="00F1072B" w:rsidRPr="00B82015" w:rsidRDefault="00F1072B" w:rsidP="00F1072B">
      <w:pPr>
        <w:rPr>
          <w:rFonts w:ascii="Arial" w:eastAsia="Calibri" w:hAnsi="Arial" w:cs="Arial"/>
          <w:sz w:val="22"/>
          <w:szCs w:val="22"/>
          <w:lang w:eastAsia="sl-SI"/>
        </w:rPr>
      </w:pPr>
      <w:r w:rsidRPr="00B82015">
        <w:rPr>
          <w:rFonts w:ascii="Arial" w:eastAsia="Calibri" w:hAnsi="Arial" w:cs="Arial"/>
          <w:sz w:val="22"/>
          <w:szCs w:val="22"/>
          <w:lang w:eastAsia="sl-SI"/>
        </w:rPr>
        <w:t>Glavni program 0802 Policijska in kriminalistična dejavnost zajema sredstva za zagotavljanje prometne varnosti in notranje varnosti v občini.</w:t>
      </w:r>
    </w:p>
    <w:p w:rsidR="00F1072B" w:rsidRPr="00B82015" w:rsidRDefault="00F1072B" w:rsidP="00F1072B">
      <w:pPr>
        <w:rPr>
          <w:rFonts w:ascii="Arial" w:eastAsia="Calibri" w:hAnsi="Arial" w:cs="Arial"/>
          <w:sz w:val="22"/>
          <w:szCs w:val="22"/>
          <w:lang w:eastAsia="sl-SI"/>
        </w:rPr>
      </w:pP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u w:val="single"/>
          <w:lang w:eastAsia="sl-SI"/>
        </w:rPr>
        <w:t>Dolgoročni cilji glavnega programa</w:t>
      </w: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lang w:eastAsia="sl-SI"/>
        </w:rPr>
        <w:t>Cilj je večja varnost v cestnem prometu, zmanjšanje števila prometnih nesreč, boljša osveščenost vseh udeležencev cestnega prometa.</w:t>
      </w:r>
    </w:p>
    <w:p w:rsidR="00F1072B" w:rsidRPr="00B82015" w:rsidRDefault="00F1072B" w:rsidP="00F1072B">
      <w:pPr>
        <w:rPr>
          <w:rFonts w:ascii="Arial" w:eastAsia="Calibri" w:hAnsi="Arial" w:cs="Arial"/>
          <w:sz w:val="22"/>
          <w:szCs w:val="22"/>
          <w:u w:val="single"/>
          <w:lang w:eastAsia="sl-SI"/>
        </w:rPr>
      </w:pP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u w:val="single"/>
          <w:lang w:eastAsia="sl-SI"/>
        </w:rPr>
        <w:t>Glavni letni izvedbeni cilji in kazalci, s katerimi se bo merilo doseganje zastavljenih ciljev</w:t>
      </w:r>
    </w:p>
    <w:p w:rsidR="00F1072B" w:rsidRPr="00B82015" w:rsidRDefault="00F1072B" w:rsidP="00F1072B">
      <w:pPr>
        <w:rPr>
          <w:rFonts w:ascii="Arial" w:eastAsia="Calibri" w:hAnsi="Arial" w:cs="Arial"/>
          <w:sz w:val="22"/>
          <w:szCs w:val="22"/>
          <w:lang w:eastAsia="sl-SI"/>
        </w:rPr>
      </w:pPr>
      <w:r w:rsidRPr="00B82015">
        <w:rPr>
          <w:rFonts w:ascii="Arial" w:eastAsia="Calibri" w:hAnsi="Arial" w:cs="Arial"/>
          <w:sz w:val="22"/>
          <w:szCs w:val="22"/>
          <w:lang w:eastAsia="sl-SI"/>
        </w:rPr>
        <w:t>Cilj je vključevanje občanov (predvsem otrok) v aktivnosti na področju varnosti v cestnem prometu.</w:t>
      </w:r>
    </w:p>
    <w:p w:rsidR="003C6A18" w:rsidRPr="00B82015" w:rsidRDefault="003C6A18" w:rsidP="00F1072B">
      <w:pPr>
        <w:rPr>
          <w:rFonts w:ascii="Arial" w:eastAsia="Calibri" w:hAnsi="Arial" w:cs="Arial"/>
          <w:sz w:val="22"/>
          <w:szCs w:val="22"/>
          <w:u w:val="single"/>
          <w:lang w:eastAsia="sl-SI"/>
        </w:rPr>
      </w:pP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u w:val="single"/>
          <w:lang w:eastAsia="sl-SI"/>
        </w:rPr>
        <w:t>Podprogrami in proračunski uporabniki znotraj glavnega programa</w:t>
      </w:r>
    </w:p>
    <w:p w:rsidR="00F1072B" w:rsidRPr="00B82015" w:rsidRDefault="00F1072B" w:rsidP="00F1072B">
      <w:pPr>
        <w:rPr>
          <w:rFonts w:ascii="Arial" w:eastAsia="Calibri" w:hAnsi="Arial" w:cs="Arial"/>
          <w:sz w:val="22"/>
          <w:szCs w:val="22"/>
          <w:lang w:eastAsia="sl-SI"/>
        </w:rPr>
      </w:pPr>
      <w:r w:rsidRPr="00B82015">
        <w:rPr>
          <w:rFonts w:ascii="Arial" w:eastAsia="Calibri" w:hAnsi="Arial" w:cs="Arial"/>
          <w:sz w:val="22"/>
          <w:szCs w:val="22"/>
          <w:lang w:eastAsia="sl-SI"/>
        </w:rPr>
        <w:t>08029001 Prometna varnost</w:t>
      </w:r>
    </w:p>
    <w:p w:rsidR="00F1072B" w:rsidRPr="00B82015" w:rsidRDefault="00F1072B" w:rsidP="00F1072B">
      <w:pPr>
        <w:rPr>
          <w:rFonts w:ascii="Arial" w:eastAsia="Calibri" w:hAnsi="Arial" w:cs="Arial"/>
          <w:sz w:val="22"/>
          <w:szCs w:val="22"/>
          <w:lang w:eastAsia="sl-SI"/>
        </w:rPr>
      </w:pPr>
      <w:r w:rsidRPr="00B82015">
        <w:rPr>
          <w:rFonts w:ascii="Arial" w:eastAsia="Calibri" w:hAnsi="Arial" w:cs="Arial"/>
          <w:sz w:val="22"/>
          <w:szCs w:val="22"/>
          <w:lang w:eastAsia="sl-SI"/>
        </w:rPr>
        <w:t xml:space="preserve">                 4002 Oddelek za premoženjsko pravne in splošne zadeve</w:t>
      </w:r>
    </w:p>
    <w:p w:rsidR="00F1072B" w:rsidRPr="00B82015" w:rsidRDefault="00F1072B" w:rsidP="00F1072B">
      <w:pPr>
        <w:rPr>
          <w:rFonts w:ascii="Arial" w:eastAsia="Calibri" w:hAnsi="Arial" w:cs="Arial"/>
          <w:sz w:val="22"/>
          <w:szCs w:val="22"/>
          <w:lang w:eastAsia="sl-SI"/>
        </w:rPr>
      </w:pPr>
      <w:r w:rsidRPr="00B82015">
        <w:rPr>
          <w:rFonts w:ascii="Arial" w:eastAsia="Calibri" w:hAnsi="Arial" w:cs="Arial"/>
          <w:sz w:val="22"/>
          <w:szCs w:val="22"/>
          <w:lang w:eastAsia="sl-SI"/>
        </w:rPr>
        <w:t xml:space="preserve">                 4003 Oddelek za gospodarske dejavnosti, gospodarske javne službe in finance</w:t>
      </w:r>
    </w:p>
    <w:p w:rsidR="00F1072B" w:rsidRPr="00B82015" w:rsidRDefault="00F1072B" w:rsidP="00F1072B">
      <w:pPr>
        <w:rPr>
          <w:rFonts w:ascii="Arial" w:eastAsia="Calibri" w:hAnsi="Arial" w:cs="Arial"/>
          <w:b/>
          <w:sz w:val="22"/>
          <w:szCs w:val="22"/>
          <w:lang w:eastAsia="sl-SI"/>
        </w:rPr>
      </w:pPr>
    </w:p>
    <w:p w:rsidR="00F1072B" w:rsidRPr="00B82015" w:rsidRDefault="00F1072B" w:rsidP="00F1072B">
      <w:pPr>
        <w:rPr>
          <w:rFonts w:ascii="Arial" w:eastAsia="Calibri" w:hAnsi="Arial" w:cs="Arial"/>
          <w:b/>
          <w:sz w:val="22"/>
          <w:szCs w:val="22"/>
          <w:lang w:eastAsia="sl-SI"/>
        </w:rPr>
      </w:pPr>
      <w:r w:rsidRPr="00B82015">
        <w:rPr>
          <w:rFonts w:ascii="Arial" w:eastAsia="Calibri" w:hAnsi="Arial" w:cs="Arial"/>
          <w:b/>
          <w:sz w:val="22"/>
          <w:szCs w:val="22"/>
          <w:lang w:eastAsia="sl-SI"/>
        </w:rPr>
        <w:t>08029001 Prometna varnost</w:t>
      </w:r>
    </w:p>
    <w:p w:rsidR="00F1072B" w:rsidRPr="00B82015" w:rsidRDefault="00F1072B" w:rsidP="00F1072B">
      <w:pPr>
        <w:rPr>
          <w:rFonts w:ascii="Arial" w:eastAsia="Calibri" w:hAnsi="Arial" w:cs="Arial"/>
          <w:b/>
          <w:sz w:val="22"/>
          <w:szCs w:val="22"/>
          <w:lang w:eastAsia="sl-SI"/>
        </w:rPr>
      </w:pP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u w:val="single"/>
          <w:lang w:eastAsia="sl-SI"/>
        </w:rPr>
        <w:t>Opis podprograma</w:t>
      </w:r>
    </w:p>
    <w:p w:rsidR="00F1072B" w:rsidRPr="00B82015" w:rsidRDefault="00F1072B" w:rsidP="00F1072B">
      <w:pPr>
        <w:rPr>
          <w:rFonts w:ascii="Arial" w:eastAsia="Calibri" w:hAnsi="Arial" w:cs="Arial"/>
          <w:sz w:val="22"/>
          <w:szCs w:val="22"/>
          <w:lang w:eastAsia="sl-SI"/>
        </w:rPr>
      </w:pPr>
      <w:r w:rsidRPr="00B82015">
        <w:rPr>
          <w:rFonts w:ascii="Arial" w:eastAsia="Calibri" w:hAnsi="Arial" w:cs="Arial"/>
          <w:sz w:val="22"/>
          <w:szCs w:val="22"/>
          <w:lang w:eastAsia="sl-SI"/>
        </w:rPr>
        <w:t>Podprogram 08029001 Prometna varnost vključuje delovanje komunalno cestnega nadzora in sveta za preventivo in vzgojo v cestnem prometu.</w:t>
      </w:r>
    </w:p>
    <w:p w:rsidR="00F1072B" w:rsidRPr="00B82015" w:rsidRDefault="00F1072B" w:rsidP="00F1072B">
      <w:pPr>
        <w:rPr>
          <w:rFonts w:ascii="Arial" w:eastAsia="Calibri" w:hAnsi="Arial" w:cs="Arial"/>
          <w:sz w:val="22"/>
          <w:szCs w:val="22"/>
          <w:lang w:eastAsia="sl-SI"/>
        </w:rPr>
      </w:pP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u w:val="single"/>
          <w:lang w:eastAsia="sl-SI"/>
        </w:rPr>
        <w:t>Zakonske in druge pravne podlage</w:t>
      </w:r>
    </w:p>
    <w:p w:rsidR="00F1072B" w:rsidRPr="00B82015"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B82015">
        <w:rPr>
          <w:rFonts w:ascii="Arial" w:eastAsia="Calibri" w:hAnsi="Arial" w:cs="Arial"/>
          <w:sz w:val="22"/>
          <w:szCs w:val="22"/>
          <w:lang w:eastAsia="sl-SI"/>
        </w:rPr>
        <w:t>Zakon o lokalni samoupravi</w:t>
      </w:r>
    </w:p>
    <w:p w:rsidR="00F1072B" w:rsidRPr="00B82015"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B82015">
        <w:rPr>
          <w:rFonts w:ascii="Arial" w:eastAsia="Calibri" w:hAnsi="Arial" w:cs="Arial"/>
          <w:sz w:val="22"/>
          <w:szCs w:val="22"/>
          <w:lang w:eastAsia="sl-SI"/>
        </w:rPr>
        <w:t>Zakon o varnosti cestnega prometa</w:t>
      </w:r>
    </w:p>
    <w:p w:rsidR="00F1072B" w:rsidRPr="00B82015"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B82015">
        <w:rPr>
          <w:rFonts w:ascii="Arial" w:eastAsia="Calibri" w:hAnsi="Arial" w:cs="Arial"/>
          <w:sz w:val="22"/>
          <w:szCs w:val="22"/>
          <w:lang w:eastAsia="sl-SI"/>
        </w:rPr>
        <w:t>Odlok o ureditvi cestnega prometa in prometni ureditvi javnih površin na območju Občine Kamnik</w:t>
      </w:r>
    </w:p>
    <w:p w:rsidR="00F1072B" w:rsidRPr="00B82015" w:rsidRDefault="00F1072B" w:rsidP="00F1072B">
      <w:pPr>
        <w:pStyle w:val="Odstavekseznama"/>
        <w:ind w:left="0"/>
        <w:rPr>
          <w:rFonts w:ascii="Arial" w:eastAsia="Calibri" w:hAnsi="Arial" w:cs="Arial"/>
          <w:b/>
          <w:sz w:val="22"/>
          <w:szCs w:val="22"/>
          <w:lang w:eastAsia="sl-SI"/>
        </w:rPr>
      </w:pP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u w:val="single"/>
          <w:lang w:eastAsia="sl-SI"/>
        </w:rPr>
        <w:t xml:space="preserve">Dolgoročni cilji podprograma in kazalci, s katerimi se bo merilo doseganje zastavljenih ciljev </w:t>
      </w:r>
    </w:p>
    <w:p w:rsidR="00F1072B" w:rsidRPr="00B82015" w:rsidRDefault="00F1072B" w:rsidP="00F1072B">
      <w:pPr>
        <w:rPr>
          <w:rFonts w:ascii="Arial" w:eastAsia="Calibri" w:hAnsi="Arial" w:cs="Arial"/>
          <w:sz w:val="22"/>
          <w:szCs w:val="22"/>
          <w:lang w:eastAsia="sl-SI"/>
        </w:rPr>
      </w:pPr>
      <w:r w:rsidRPr="00B82015">
        <w:rPr>
          <w:rFonts w:ascii="Arial" w:eastAsia="Calibri" w:hAnsi="Arial" w:cs="Arial"/>
          <w:sz w:val="22"/>
          <w:szCs w:val="22"/>
          <w:lang w:eastAsia="sl-SI"/>
        </w:rPr>
        <w:t>Cilj je vplivati na vse udeležence v cestnem prometu k dvigu prometno varnostne kulture.</w:t>
      </w:r>
    </w:p>
    <w:p w:rsidR="00F1072B" w:rsidRPr="00B82015" w:rsidRDefault="00F1072B" w:rsidP="00F1072B">
      <w:pPr>
        <w:rPr>
          <w:rFonts w:ascii="Arial" w:eastAsia="Calibri" w:hAnsi="Arial" w:cs="Arial"/>
          <w:b/>
          <w:sz w:val="22"/>
          <w:szCs w:val="22"/>
          <w:lang w:eastAsia="sl-SI"/>
        </w:rPr>
      </w:pPr>
    </w:p>
    <w:p w:rsidR="001D0E5F" w:rsidRDefault="001D0E5F" w:rsidP="00F1072B">
      <w:pPr>
        <w:rPr>
          <w:rFonts w:ascii="Arial" w:eastAsia="Calibri" w:hAnsi="Arial" w:cs="Arial"/>
          <w:sz w:val="22"/>
          <w:szCs w:val="22"/>
          <w:u w:val="single"/>
          <w:lang w:eastAsia="sl-SI"/>
        </w:rPr>
      </w:pPr>
    </w:p>
    <w:p w:rsidR="001D0E5F" w:rsidRDefault="001D0E5F" w:rsidP="00F1072B">
      <w:pPr>
        <w:rPr>
          <w:rFonts w:ascii="Arial" w:eastAsia="Calibri" w:hAnsi="Arial" w:cs="Arial"/>
          <w:sz w:val="22"/>
          <w:szCs w:val="22"/>
          <w:u w:val="single"/>
          <w:lang w:eastAsia="sl-SI"/>
        </w:rPr>
      </w:pP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u w:val="single"/>
          <w:lang w:eastAsia="sl-SI"/>
        </w:rPr>
        <w:lastRenderedPageBreak/>
        <w:t xml:space="preserve">Letni izvedbeni cilji podprograma in kazalci, s katerimi se bo merilo doseganje zastavljenih ciljev </w:t>
      </w:r>
    </w:p>
    <w:p w:rsidR="00F1072B" w:rsidRPr="00B82015" w:rsidRDefault="00F1072B" w:rsidP="00F1072B">
      <w:pPr>
        <w:rPr>
          <w:rFonts w:ascii="Arial" w:eastAsia="Calibri" w:hAnsi="Arial" w:cs="Arial"/>
          <w:sz w:val="22"/>
          <w:szCs w:val="22"/>
          <w:lang w:eastAsia="sl-SI"/>
        </w:rPr>
      </w:pPr>
      <w:r w:rsidRPr="00B82015">
        <w:rPr>
          <w:rFonts w:ascii="Arial" w:eastAsia="Calibri" w:hAnsi="Arial" w:cs="Arial"/>
          <w:sz w:val="22"/>
          <w:szCs w:val="22"/>
          <w:lang w:eastAsia="sl-SI"/>
        </w:rPr>
        <w:t>Cilj je zagotovitev sredstev za izvajanje različnih aktivnosti na področju varstva v cestnem prometu.</w:t>
      </w:r>
    </w:p>
    <w:p w:rsidR="00F1072B" w:rsidRPr="00B82015" w:rsidRDefault="00F1072B" w:rsidP="00F1072B">
      <w:pPr>
        <w:rPr>
          <w:rFonts w:ascii="Arial" w:eastAsia="Calibri" w:hAnsi="Arial" w:cs="Arial"/>
          <w:b/>
          <w:i/>
          <w:sz w:val="22"/>
          <w:szCs w:val="22"/>
          <w:u w:val="single"/>
          <w:lang w:eastAsia="sl-SI"/>
        </w:rPr>
      </w:pPr>
    </w:p>
    <w:p w:rsidR="00F1072B" w:rsidRPr="00B82015" w:rsidRDefault="00F1072B" w:rsidP="00F1072B">
      <w:pPr>
        <w:rPr>
          <w:rFonts w:ascii="Arial" w:eastAsia="Calibri" w:hAnsi="Arial" w:cs="Arial"/>
          <w:b/>
          <w:i/>
          <w:sz w:val="22"/>
          <w:szCs w:val="22"/>
          <w:u w:val="single"/>
          <w:lang w:eastAsia="sl-SI"/>
        </w:rPr>
      </w:pPr>
      <w:r w:rsidRPr="00B82015">
        <w:rPr>
          <w:rFonts w:ascii="Arial" w:eastAsia="Calibri" w:hAnsi="Arial" w:cs="Arial"/>
          <w:b/>
          <w:i/>
          <w:sz w:val="22"/>
          <w:szCs w:val="22"/>
          <w:u w:val="single"/>
          <w:lang w:eastAsia="sl-SI"/>
        </w:rPr>
        <w:t>4002 Oddelek za premoženjsko pravne in splošne zadeve</w:t>
      </w:r>
    </w:p>
    <w:p w:rsidR="00F1072B" w:rsidRPr="00B82015" w:rsidRDefault="00F1072B" w:rsidP="00F1072B">
      <w:pPr>
        <w:rPr>
          <w:rFonts w:ascii="Arial" w:eastAsia="Calibri" w:hAnsi="Arial" w:cs="Arial"/>
          <w:sz w:val="22"/>
          <w:szCs w:val="22"/>
          <w:u w:val="single"/>
          <w:lang w:eastAsia="sl-SI"/>
        </w:rPr>
      </w:pPr>
    </w:p>
    <w:p w:rsidR="00B82015" w:rsidRPr="00F1072B" w:rsidRDefault="00B82015" w:rsidP="00B82015">
      <w:pPr>
        <w:rPr>
          <w:rFonts w:ascii="Arial" w:hAnsi="Arial" w:cs="Arial"/>
          <w:bCs/>
          <w:sz w:val="22"/>
          <w:szCs w:val="22"/>
        </w:rPr>
      </w:pPr>
      <w:r w:rsidRPr="00B82015">
        <w:rPr>
          <w:rFonts w:ascii="Arial" w:hAnsi="Arial" w:cs="Arial"/>
          <w:b/>
          <w:bCs/>
          <w:sz w:val="22"/>
          <w:szCs w:val="22"/>
        </w:rPr>
        <w:t xml:space="preserve">3610 – </w:t>
      </w:r>
      <w:r w:rsidRPr="00B82015">
        <w:rPr>
          <w:rFonts w:ascii="Arial" w:eastAsia="Calibri" w:hAnsi="Arial" w:cs="Arial"/>
          <w:b/>
          <w:bCs/>
          <w:sz w:val="22"/>
          <w:szCs w:val="22"/>
        </w:rPr>
        <w:t xml:space="preserve">komunalno cestni nadzor (40.000 €): </w:t>
      </w:r>
      <w:r w:rsidRPr="00B82015">
        <w:rPr>
          <w:rFonts w:ascii="Arial" w:eastAsia="Calibri" w:hAnsi="Arial" w:cs="Arial"/>
          <w:bCs/>
          <w:sz w:val="22"/>
          <w:szCs w:val="22"/>
        </w:rPr>
        <w:t xml:space="preserve">Sredstva bodo porabljena za nakup potrebne opreme in storitev za </w:t>
      </w:r>
      <w:r w:rsidRPr="00B82015">
        <w:rPr>
          <w:rFonts w:ascii="Arial" w:eastAsia="Calibri" w:hAnsi="Arial" w:cs="Arial"/>
          <w:sz w:val="22"/>
          <w:szCs w:val="22"/>
        </w:rPr>
        <w:t xml:space="preserve">delovanje komunalno nadzorne službe, nabavo merilcev hitrosti ter ohišij, </w:t>
      </w:r>
      <w:r w:rsidRPr="00F1072B">
        <w:rPr>
          <w:rFonts w:ascii="Arial" w:eastAsia="Calibri" w:hAnsi="Arial" w:cs="Arial"/>
          <w:sz w:val="22"/>
          <w:szCs w:val="22"/>
        </w:rPr>
        <w:t>obrazcev, občasno dodatno pomoč s strani študentskega servisa (javne prireditve v okviru občine - prazniki) in vzdrževanje računalniške aplikacije »</w:t>
      </w:r>
      <w:proofErr w:type="spellStart"/>
      <w:r w:rsidRPr="00F1072B">
        <w:rPr>
          <w:rFonts w:ascii="Arial" w:eastAsia="Calibri" w:hAnsi="Arial" w:cs="Arial"/>
          <w:sz w:val="22"/>
          <w:szCs w:val="22"/>
        </w:rPr>
        <w:t>Prekrškovni</w:t>
      </w:r>
      <w:proofErr w:type="spellEnd"/>
      <w:r w:rsidRPr="00F1072B">
        <w:rPr>
          <w:rFonts w:ascii="Arial" w:eastAsia="Calibri" w:hAnsi="Arial" w:cs="Arial"/>
          <w:sz w:val="22"/>
          <w:szCs w:val="22"/>
        </w:rPr>
        <w:t xml:space="preserve"> organ«. V letu </w:t>
      </w:r>
      <w:r>
        <w:rPr>
          <w:rFonts w:ascii="Arial" w:hAnsi="Arial" w:cs="Arial"/>
          <w:sz w:val="22"/>
          <w:szCs w:val="22"/>
        </w:rPr>
        <w:t>2025</w:t>
      </w:r>
      <w:r w:rsidRPr="00F1072B">
        <w:rPr>
          <w:rFonts w:ascii="Arial" w:eastAsia="Calibri" w:hAnsi="Arial" w:cs="Arial"/>
          <w:sz w:val="22"/>
          <w:szCs w:val="22"/>
        </w:rPr>
        <w:t xml:space="preserve"> je predvideno nadaljevanje izvajanja merjenja hitrosti, ki prispevajo k večji prometni varnosti najšibkejših udeležencev v prometu, saj je prioriteta merjenja hitrosti v območjih šol, vrtcev, otroških igrišč, predelih, kjer se nahaja večje število pešcev, kolesarjev, starejših udeležencev v prometu ter območjih, kjer potekajo šolske poti. Stroški za komunalno cestni nadzor </w:t>
      </w:r>
      <w:r>
        <w:rPr>
          <w:rFonts w:ascii="Arial" w:hAnsi="Arial" w:cs="Arial"/>
          <w:bCs/>
          <w:sz w:val="22"/>
          <w:szCs w:val="22"/>
        </w:rPr>
        <w:t>so v proračunu za leto 2025</w:t>
      </w:r>
      <w:r w:rsidRPr="00F1072B">
        <w:rPr>
          <w:rFonts w:ascii="Arial" w:hAnsi="Arial" w:cs="Arial"/>
          <w:bCs/>
          <w:sz w:val="22"/>
          <w:szCs w:val="22"/>
        </w:rPr>
        <w:t xml:space="preserve"> načrt</w:t>
      </w:r>
      <w:r>
        <w:rPr>
          <w:rFonts w:ascii="Arial" w:hAnsi="Arial" w:cs="Arial"/>
          <w:bCs/>
          <w:sz w:val="22"/>
          <w:szCs w:val="22"/>
        </w:rPr>
        <w:t>ovani v višini 40</w:t>
      </w:r>
      <w:r w:rsidRPr="00F1072B">
        <w:rPr>
          <w:rFonts w:ascii="Arial" w:hAnsi="Arial" w:cs="Arial"/>
          <w:bCs/>
          <w:sz w:val="22"/>
          <w:szCs w:val="22"/>
        </w:rPr>
        <w:t>.000 €.</w:t>
      </w:r>
    </w:p>
    <w:p w:rsidR="00B82015" w:rsidRPr="00F1072B" w:rsidRDefault="00B82015" w:rsidP="00B82015">
      <w:pPr>
        <w:rPr>
          <w:rFonts w:ascii="Arial" w:eastAsia="Calibri" w:hAnsi="Arial" w:cs="Arial"/>
          <w:b/>
          <w:bCs/>
          <w:sz w:val="22"/>
          <w:szCs w:val="22"/>
        </w:rPr>
      </w:pPr>
    </w:p>
    <w:p w:rsidR="00F1072B" w:rsidRPr="00364375" w:rsidRDefault="00F1072B" w:rsidP="00F1072B">
      <w:pPr>
        <w:rPr>
          <w:rFonts w:ascii="Arial" w:eastAsia="Calibri" w:hAnsi="Arial" w:cs="Arial"/>
          <w:b/>
          <w:i/>
          <w:color w:val="000000" w:themeColor="text1"/>
          <w:sz w:val="22"/>
          <w:szCs w:val="22"/>
          <w:u w:val="single"/>
          <w:lang w:eastAsia="sl-SI"/>
        </w:rPr>
      </w:pPr>
      <w:r w:rsidRPr="00364375">
        <w:rPr>
          <w:rFonts w:ascii="Arial" w:eastAsia="Calibri" w:hAnsi="Arial" w:cs="Arial"/>
          <w:b/>
          <w:i/>
          <w:color w:val="000000" w:themeColor="text1"/>
          <w:sz w:val="22"/>
          <w:szCs w:val="22"/>
          <w:u w:val="single"/>
          <w:lang w:eastAsia="sl-SI"/>
        </w:rPr>
        <w:t>4003 Oddelek za gospodarske dejavnosti, gospodarske javne službe in finance</w:t>
      </w:r>
    </w:p>
    <w:p w:rsidR="00F1072B" w:rsidRPr="009A0B45" w:rsidRDefault="00F1072B" w:rsidP="00F1072B">
      <w:pPr>
        <w:rPr>
          <w:rFonts w:ascii="Arial" w:eastAsia="Calibri" w:hAnsi="Arial" w:cs="Arial"/>
          <w:b/>
          <w:bCs/>
          <w:color w:val="FF0000"/>
          <w:sz w:val="22"/>
          <w:szCs w:val="22"/>
        </w:rPr>
      </w:pPr>
    </w:p>
    <w:p w:rsidR="00364375" w:rsidRPr="00A6746E" w:rsidRDefault="00364375" w:rsidP="00364375">
      <w:pPr>
        <w:rPr>
          <w:rFonts w:ascii="Arial" w:eastAsia="Calibri" w:hAnsi="Arial" w:cs="Arial"/>
          <w:color w:val="000000" w:themeColor="text1"/>
          <w:sz w:val="22"/>
          <w:szCs w:val="22"/>
        </w:rPr>
      </w:pPr>
      <w:r w:rsidRPr="00364375">
        <w:rPr>
          <w:rFonts w:ascii="Arial" w:eastAsia="Calibri" w:hAnsi="Arial" w:cs="Arial"/>
          <w:b/>
          <w:bCs/>
          <w:sz w:val="22"/>
          <w:szCs w:val="22"/>
        </w:rPr>
        <w:t>3620 – svet za preventivo in vzgojo v cestnem prometu (8.000 €):</w:t>
      </w:r>
      <w:r w:rsidRPr="00364375">
        <w:rPr>
          <w:rFonts w:ascii="Arial" w:eastAsia="Calibri" w:hAnsi="Arial" w:cs="Arial"/>
          <w:sz w:val="22"/>
          <w:szCs w:val="22"/>
        </w:rPr>
        <w:t xml:space="preserve"> Predlagana sredstva so namenjena za izvedbo načrtovanih projektov Sveta za preventivo in vzgojo v cestnem prometu, in sicer za: izvedbo tekmovanja »KAJ VEŠ O PROMETU«, izvedbo akcije »VARNA POT V ŠOLO«, seznanitev prostovoljcev o poteku akcije »VARNA POT V ŠOLO« in izvedbo </w:t>
      </w:r>
      <w:r w:rsidRPr="00A6746E">
        <w:rPr>
          <w:rFonts w:ascii="Arial" w:eastAsia="Calibri" w:hAnsi="Arial" w:cs="Arial"/>
          <w:color w:val="000000" w:themeColor="text1"/>
          <w:sz w:val="22"/>
          <w:szCs w:val="22"/>
        </w:rPr>
        <w:t xml:space="preserve">programa v okviru tedna mobilnosti oziroma »Dan brez avtomobila«. </w:t>
      </w:r>
    </w:p>
    <w:p w:rsidR="00364375" w:rsidRPr="00A6746E" w:rsidRDefault="00364375" w:rsidP="00F1072B">
      <w:pPr>
        <w:rPr>
          <w:rFonts w:ascii="Arial" w:hAnsi="Arial" w:cs="Arial"/>
          <w:color w:val="000000" w:themeColor="text1"/>
          <w:sz w:val="22"/>
          <w:szCs w:val="22"/>
        </w:rPr>
      </w:pPr>
    </w:p>
    <w:p w:rsidR="00F1072B" w:rsidRPr="00A6746E" w:rsidRDefault="00F1072B" w:rsidP="00F1072B">
      <w:pPr>
        <w:rPr>
          <w:rFonts w:ascii="Arial" w:eastAsia="Calibri" w:hAnsi="Arial" w:cs="Arial"/>
          <w:b/>
          <w:color w:val="000000" w:themeColor="text1"/>
          <w:sz w:val="22"/>
          <w:szCs w:val="22"/>
          <w:lang w:eastAsia="sl-SI"/>
        </w:rPr>
      </w:pPr>
      <w:r w:rsidRPr="00A6746E">
        <w:rPr>
          <w:rFonts w:ascii="Arial" w:eastAsia="Calibri" w:hAnsi="Arial" w:cs="Arial"/>
          <w:b/>
          <w:color w:val="000000" w:themeColor="text1"/>
          <w:sz w:val="22"/>
          <w:szCs w:val="22"/>
          <w:lang w:eastAsia="sl-SI"/>
        </w:rPr>
        <w:t>10 – TRG DELA IN DELOVNI POGOJI</w:t>
      </w:r>
    </w:p>
    <w:p w:rsidR="00F1072B" w:rsidRPr="00A6746E" w:rsidRDefault="00F1072B" w:rsidP="00F1072B">
      <w:pPr>
        <w:ind w:hanging="3"/>
        <w:rPr>
          <w:rFonts w:ascii="Arial" w:eastAsia="Calibri" w:hAnsi="Arial" w:cs="Arial"/>
          <w:b/>
          <w:color w:val="000000" w:themeColor="text1"/>
          <w:sz w:val="22"/>
          <w:szCs w:val="22"/>
          <w:lang w:eastAsia="sl-SI"/>
        </w:rPr>
      </w:pPr>
    </w:p>
    <w:p w:rsidR="00F1072B" w:rsidRPr="00A6746E" w:rsidRDefault="00F1072B" w:rsidP="00F1072B">
      <w:pPr>
        <w:ind w:hanging="3"/>
        <w:rPr>
          <w:rFonts w:ascii="Arial" w:eastAsia="Calibri" w:hAnsi="Arial" w:cs="Arial"/>
          <w:color w:val="000000" w:themeColor="text1"/>
          <w:sz w:val="22"/>
          <w:szCs w:val="22"/>
          <w:u w:val="single"/>
          <w:lang w:eastAsia="sl-SI"/>
        </w:rPr>
      </w:pPr>
      <w:r w:rsidRPr="00A6746E">
        <w:rPr>
          <w:rFonts w:ascii="Arial" w:eastAsia="Calibri" w:hAnsi="Arial" w:cs="Arial"/>
          <w:color w:val="000000" w:themeColor="text1"/>
          <w:sz w:val="22"/>
          <w:szCs w:val="22"/>
          <w:u w:val="single"/>
          <w:lang w:eastAsia="sl-SI"/>
        </w:rPr>
        <w:t>Opis področja proračunske porabe</w:t>
      </w:r>
    </w:p>
    <w:p w:rsidR="00F1072B" w:rsidRPr="00A6746E" w:rsidRDefault="00F1072B" w:rsidP="00F1072B">
      <w:pPr>
        <w:ind w:hanging="3"/>
        <w:rPr>
          <w:rFonts w:ascii="Arial" w:hAnsi="Arial" w:cs="Arial"/>
          <w:color w:val="000000" w:themeColor="text1"/>
          <w:sz w:val="22"/>
          <w:szCs w:val="22"/>
        </w:rPr>
      </w:pPr>
      <w:r w:rsidRPr="00A6746E">
        <w:rPr>
          <w:rFonts w:ascii="Arial" w:hAnsi="Arial" w:cs="Arial"/>
          <w:color w:val="000000" w:themeColor="text1"/>
          <w:sz w:val="22"/>
          <w:szCs w:val="22"/>
        </w:rPr>
        <w:t>Področje porabe 10 – TRG DELA IN DELOVNI POGOJI zajema naloge na področju aktivne politike zaposlovanja, in sicer vzpodbujanja odpiranja novih delovnih mest oziroma zaposlitev brezposelnih oseb.</w:t>
      </w:r>
    </w:p>
    <w:p w:rsidR="00F1072B" w:rsidRPr="00A6746E" w:rsidRDefault="00F1072B" w:rsidP="00F1072B">
      <w:pPr>
        <w:ind w:hanging="3"/>
        <w:rPr>
          <w:rFonts w:ascii="Arial" w:hAnsi="Arial" w:cs="Arial"/>
          <w:color w:val="000000" w:themeColor="text1"/>
          <w:sz w:val="22"/>
          <w:szCs w:val="22"/>
        </w:rPr>
      </w:pPr>
    </w:p>
    <w:p w:rsidR="00F1072B" w:rsidRPr="00A6746E" w:rsidRDefault="00F1072B" w:rsidP="00F1072B">
      <w:pPr>
        <w:rPr>
          <w:rFonts w:ascii="Arial" w:eastAsia="Calibri" w:hAnsi="Arial" w:cs="Arial"/>
          <w:color w:val="000000" w:themeColor="text1"/>
          <w:sz w:val="22"/>
          <w:szCs w:val="22"/>
          <w:u w:val="single"/>
          <w:lang w:eastAsia="sl-SI"/>
        </w:rPr>
      </w:pPr>
      <w:r w:rsidRPr="00A6746E">
        <w:rPr>
          <w:rFonts w:ascii="Arial" w:eastAsia="Calibri" w:hAnsi="Arial" w:cs="Arial"/>
          <w:color w:val="000000" w:themeColor="text1"/>
          <w:sz w:val="22"/>
          <w:szCs w:val="22"/>
          <w:u w:val="single"/>
          <w:lang w:eastAsia="sl-SI"/>
        </w:rPr>
        <w:t>Dokumenti dolgoročnega razvojnega načrtovanja</w:t>
      </w:r>
    </w:p>
    <w:p w:rsidR="00F1072B" w:rsidRPr="00A6746E" w:rsidRDefault="00F1072B" w:rsidP="00F1072B">
      <w:pPr>
        <w:pStyle w:val="Odstavekseznama"/>
        <w:numPr>
          <w:ilvl w:val="0"/>
          <w:numId w:val="20"/>
        </w:numPr>
        <w:suppressAutoHyphens w:val="0"/>
        <w:contextualSpacing/>
        <w:rPr>
          <w:rFonts w:ascii="Arial" w:eastAsia="Calibri" w:hAnsi="Arial" w:cs="Arial"/>
          <w:color w:val="000000" w:themeColor="text1"/>
          <w:sz w:val="22"/>
          <w:szCs w:val="22"/>
          <w:lang w:eastAsia="sl-SI"/>
        </w:rPr>
      </w:pPr>
      <w:r w:rsidRPr="00A6746E">
        <w:rPr>
          <w:rFonts w:ascii="Arial" w:eastAsia="Calibri" w:hAnsi="Arial" w:cs="Arial"/>
          <w:color w:val="000000" w:themeColor="text1"/>
          <w:sz w:val="22"/>
          <w:szCs w:val="22"/>
          <w:lang w:eastAsia="sl-SI"/>
        </w:rPr>
        <w:t>Katalog ukrepov aktivne politike zaposlovanja</w:t>
      </w:r>
    </w:p>
    <w:p w:rsidR="00F1072B" w:rsidRPr="00A6746E" w:rsidRDefault="00F1072B" w:rsidP="00F1072B">
      <w:pPr>
        <w:rPr>
          <w:rFonts w:ascii="Arial" w:eastAsia="Calibri" w:hAnsi="Arial" w:cs="Arial"/>
          <w:color w:val="000000" w:themeColor="text1"/>
          <w:sz w:val="22"/>
          <w:szCs w:val="22"/>
          <w:u w:val="single"/>
          <w:lang w:eastAsia="sl-SI"/>
        </w:rPr>
      </w:pPr>
    </w:p>
    <w:p w:rsidR="00F1072B" w:rsidRPr="00A6746E" w:rsidRDefault="00F1072B" w:rsidP="00F1072B">
      <w:pPr>
        <w:rPr>
          <w:rFonts w:ascii="Arial" w:eastAsia="Calibri" w:hAnsi="Arial" w:cs="Arial"/>
          <w:color w:val="000000" w:themeColor="text1"/>
          <w:sz w:val="22"/>
          <w:szCs w:val="22"/>
          <w:u w:val="single"/>
          <w:lang w:eastAsia="sl-SI"/>
        </w:rPr>
      </w:pPr>
      <w:r w:rsidRPr="00A6746E">
        <w:rPr>
          <w:rFonts w:ascii="Arial" w:eastAsia="Calibri" w:hAnsi="Arial" w:cs="Arial"/>
          <w:color w:val="000000" w:themeColor="text1"/>
          <w:sz w:val="22"/>
          <w:szCs w:val="22"/>
          <w:u w:val="single"/>
          <w:lang w:eastAsia="sl-SI"/>
        </w:rPr>
        <w:t>Dolgoročni cilji področja proračunske porabe</w:t>
      </w:r>
    </w:p>
    <w:p w:rsidR="00F1072B" w:rsidRPr="00A6746E" w:rsidRDefault="00F1072B" w:rsidP="00F1072B">
      <w:pPr>
        <w:rPr>
          <w:rFonts w:ascii="Arial" w:eastAsia="Calibri" w:hAnsi="Arial" w:cs="Arial"/>
          <w:color w:val="000000" w:themeColor="text1"/>
          <w:sz w:val="22"/>
          <w:szCs w:val="22"/>
          <w:lang w:eastAsia="sl-SI"/>
        </w:rPr>
      </w:pPr>
      <w:r w:rsidRPr="00A6746E">
        <w:rPr>
          <w:rFonts w:ascii="Arial" w:eastAsia="Calibri" w:hAnsi="Arial" w:cs="Arial"/>
          <w:color w:val="000000" w:themeColor="text1"/>
          <w:sz w:val="22"/>
          <w:szCs w:val="22"/>
          <w:lang w:eastAsia="sl-SI"/>
        </w:rPr>
        <w:t>Cilj je aktiviranje brezposelnih oseb ter njihova socialna vključenost.</w:t>
      </w:r>
    </w:p>
    <w:p w:rsidR="00F1072B" w:rsidRPr="00A6746E" w:rsidRDefault="00F1072B" w:rsidP="00F1072B">
      <w:pPr>
        <w:rPr>
          <w:rFonts w:ascii="Arial" w:eastAsia="Calibri" w:hAnsi="Arial" w:cs="Arial"/>
          <w:color w:val="000000" w:themeColor="text1"/>
          <w:sz w:val="22"/>
          <w:szCs w:val="22"/>
          <w:u w:val="single"/>
          <w:lang w:eastAsia="sl-SI"/>
        </w:rPr>
      </w:pPr>
    </w:p>
    <w:p w:rsidR="00F1072B" w:rsidRPr="00A6746E" w:rsidRDefault="00F1072B" w:rsidP="00F1072B">
      <w:pPr>
        <w:rPr>
          <w:rFonts w:ascii="Arial" w:eastAsia="Calibri" w:hAnsi="Arial" w:cs="Arial"/>
          <w:color w:val="000000" w:themeColor="text1"/>
          <w:sz w:val="22"/>
          <w:szCs w:val="22"/>
          <w:u w:val="single"/>
          <w:lang w:eastAsia="sl-SI"/>
        </w:rPr>
      </w:pPr>
      <w:r w:rsidRPr="00A6746E">
        <w:rPr>
          <w:rFonts w:ascii="Arial" w:eastAsia="Calibri" w:hAnsi="Arial" w:cs="Arial"/>
          <w:color w:val="000000" w:themeColor="text1"/>
          <w:sz w:val="22"/>
          <w:szCs w:val="22"/>
          <w:u w:val="single"/>
          <w:lang w:eastAsia="sl-SI"/>
        </w:rPr>
        <w:t xml:space="preserve">Oznaka in nazivi glavnih programov v pristojnosti </w:t>
      </w:r>
      <w:r w:rsidRPr="00A6746E">
        <w:rPr>
          <w:rFonts w:ascii="Arial" w:eastAsia="Calibri" w:hAnsi="Arial" w:cs="Arial"/>
          <w:bCs/>
          <w:color w:val="000000" w:themeColor="text1"/>
          <w:sz w:val="22"/>
          <w:szCs w:val="22"/>
          <w:u w:val="single"/>
          <w:lang w:eastAsia="sl-SI"/>
        </w:rPr>
        <w:t>občine</w:t>
      </w:r>
    </w:p>
    <w:p w:rsidR="00F1072B" w:rsidRPr="00A6746E" w:rsidRDefault="00F1072B" w:rsidP="00F1072B">
      <w:pPr>
        <w:rPr>
          <w:rFonts w:ascii="Arial" w:eastAsia="Calibri" w:hAnsi="Arial" w:cs="Arial"/>
          <w:color w:val="000000" w:themeColor="text1"/>
          <w:sz w:val="22"/>
          <w:szCs w:val="22"/>
          <w:lang w:eastAsia="sl-SI"/>
        </w:rPr>
      </w:pPr>
      <w:r w:rsidRPr="00A6746E">
        <w:rPr>
          <w:rFonts w:ascii="Arial" w:eastAsia="Calibri" w:hAnsi="Arial" w:cs="Arial"/>
          <w:color w:val="000000" w:themeColor="text1"/>
          <w:sz w:val="22"/>
          <w:szCs w:val="22"/>
          <w:lang w:eastAsia="sl-SI"/>
        </w:rPr>
        <w:t>1003 Aktivna politika zaposlovanja</w:t>
      </w:r>
    </w:p>
    <w:p w:rsidR="00F1072B" w:rsidRPr="00A6746E" w:rsidRDefault="00F1072B" w:rsidP="00F1072B">
      <w:pPr>
        <w:rPr>
          <w:rFonts w:ascii="Arial" w:eastAsia="Calibri" w:hAnsi="Arial" w:cs="Arial"/>
          <w:color w:val="000000" w:themeColor="text1"/>
          <w:sz w:val="22"/>
          <w:szCs w:val="22"/>
          <w:lang w:eastAsia="sl-SI"/>
        </w:rPr>
      </w:pPr>
    </w:p>
    <w:p w:rsidR="00F1072B" w:rsidRPr="00A6746E" w:rsidRDefault="00F1072B" w:rsidP="00F1072B">
      <w:pPr>
        <w:rPr>
          <w:rFonts w:ascii="Arial" w:eastAsia="Calibri" w:hAnsi="Arial" w:cs="Arial"/>
          <w:b/>
          <w:color w:val="000000" w:themeColor="text1"/>
          <w:sz w:val="22"/>
          <w:szCs w:val="22"/>
          <w:lang w:eastAsia="sl-SI"/>
        </w:rPr>
      </w:pPr>
      <w:r w:rsidRPr="00A6746E">
        <w:rPr>
          <w:rFonts w:ascii="Arial" w:eastAsia="Calibri" w:hAnsi="Arial" w:cs="Arial"/>
          <w:b/>
          <w:color w:val="000000" w:themeColor="text1"/>
          <w:sz w:val="22"/>
          <w:szCs w:val="22"/>
          <w:lang w:eastAsia="sl-SI"/>
        </w:rPr>
        <w:t>1003 – Aktivna politika zaposlovanja</w:t>
      </w:r>
    </w:p>
    <w:p w:rsidR="00F1072B" w:rsidRPr="00A6746E" w:rsidRDefault="00F1072B" w:rsidP="00F1072B">
      <w:pPr>
        <w:rPr>
          <w:rFonts w:ascii="Arial" w:eastAsia="Calibri" w:hAnsi="Arial" w:cs="Arial"/>
          <w:b/>
          <w:color w:val="000000" w:themeColor="text1"/>
          <w:sz w:val="22"/>
          <w:szCs w:val="22"/>
          <w:lang w:eastAsia="sl-SI"/>
        </w:rPr>
      </w:pPr>
    </w:p>
    <w:p w:rsidR="00F1072B" w:rsidRPr="00A6746E" w:rsidRDefault="00F1072B" w:rsidP="00F1072B">
      <w:pPr>
        <w:rPr>
          <w:rFonts w:ascii="Arial" w:eastAsia="Calibri" w:hAnsi="Arial" w:cs="Arial"/>
          <w:color w:val="000000" w:themeColor="text1"/>
          <w:sz w:val="22"/>
          <w:szCs w:val="22"/>
          <w:u w:val="single"/>
          <w:lang w:eastAsia="sl-SI"/>
        </w:rPr>
      </w:pPr>
      <w:r w:rsidRPr="00A6746E">
        <w:rPr>
          <w:rFonts w:ascii="Arial" w:eastAsia="Calibri" w:hAnsi="Arial" w:cs="Arial"/>
          <w:color w:val="000000" w:themeColor="text1"/>
          <w:sz w:val="22"/>
          <w:szCs w:val="22"/>
          <w:u w:val="single"/>
          <w:lang w:eastAsia="sl-SI"/>
        </w:rPr>
        <w:t>Opis glavnega programa</w:t>
      </w:r>
    </w:p>
    <w:p w:rsidR="00F1072B" w:rsidRPr="00A6746E" w:rsidRDefault="00F1072B" w:rsidP="00F1072B">
      <w:pPr>
        <w:rPr>
          <w:rFonts w:ascii="Arial" w:eastAsia="Calibri" w:hAnsi="Arial" w:cs="Arial"/>
          <w:color w:val="000000" w:themeColor="text1"/>
          <w:sz w:val="22"/>
          <w:szCs w:val="22"/>
          <w:lang w:eastAsia="sl-SI"/>
        </w:rPr>
      </w:pPr>
      <w:r w:rsidRPr="00A6746E">
        <w:rPr>
          <w:rFonts w:ascii="Arial" w:eastAsia="Calibri" w:hAnsi="Arial" w:cs="Arial"/>
          <w:color w:val="000000" w:themeColor="text1"/>
          <w:sz w:val="22"/>
          <w:szCs w:val="22"/>
          <w:lang w:eastAsia="sl-SI"/>
        </w:rPr>
        <w:t>Glavni program 1003 Aktivna politika zaposlovanja vključuje sredstva za vzpodbujanje odpiranja novih delovnih mest s ciljem zaposlitve brezposelnih oseb preko lokalnih zaposlitvenih programov – javnih del na področjih, ki se financirajo iz občinskega proračuna (socialno-varstvenih, izobraževalnih, kulturnih, naravovarstvenih, komunalnih …).</w:t>
      </w:r>
    </w:p>
    <w:p w:rsidR="00F1072B" w:rsidRPr="00A6746E" w:rsidRDefault="00F1072B" w:rsidP="00F1072B">
      <w:pPr>
        <w:rPr>
          <w:rFonts w:ascii="Arial" w:eastAsia="Calibri" w:hAnsi="Arial" w:cs="Arial"/>
          <w:color w:val="000000" w:themeColor="text1"/>
          <w:sz w:val="22"/>
          <w:szCs w:val="22"/>
          <w:u w:val="single"/>
          <w:lang w:eastAsia="sl-SI"/>
        </w:rPr>
      </w:pPr>
    </w:p>
    <w:p w:rsidR="00F1072B" w:rsidRPr="00A6746E" w:rsidRDefault="00F1072B" w:rsidP="00F1072B">
      <w:pPr>
        <w:rPr>
          <w:rFonts w:ascii="Arial" w:eastAsia="Calibri" w:hAnsi="Arial" w:cs="Arial"/>
          <w:color w:val="000000" w:themeColor="text1"/>
          <w:sz w:val="22"/>
          <w:szCs w:val="22"/>
          <w:u w:val="single"/>
          <w:lang w:eastAsia="sl-SI"/>
        </w:rPr>
      </w:pPr>
      <w:r w:rsidRPr="00A6746E">
        <w:rPr>
          <w:rFonts w:ascii="Arial" w:eastAsia="Calibri" w:hAnsi="Arial" w:cs="Arial"/>
          <w:color w:val="000000" w:themeColor="text1"/>
          <w:sz w:val="22"/>
          <w:szCs w:val="22"/>
          <w:u w:val="single"/>
          <w:lang w:eastAsia="sl-SI"/>
        </w:rPr>
        <w:t>Dolgoročni cilji glavnega programa</w:t>
      </w:r>
    </w:p>
    <w:p w:rsidR="00F1072B" w:rsidRPr="00A6746E" w:rsidRDefault="00F1072B" w:rsidP="00F1072B">
      <w:pPr>
        <w:rPr>
          <w:rFonts w:ascii="Arial" w:eastAsia="Calibri" w:hAnsi="Arial" w:cs="Arial"/>
          <w:color w:val="000000" w:themeColor="text1"/>
          <w:sz w:val="22"/>
          <w:szCs w:val="22"/>
          <w:lang w:eastAsia="sl-SI"/>
        </w:rPr>
      </w:pPr>
      <w:r w:rsidRPr="00A6746E">
        <w:rPr>
          <w:rFonts w:ascii="Arial" w:eastAsia="Calibri" w:hAnsi="Arial" w:cs="Arial"/>
          <w:color w:val="000000" w:themeColor="text1"/>
          <w:sz w:val="22"/>
          <w:szCs w:val="22"/>
          <w:lang w:eastAsia="sl-SI"/>
        </w:rPr>
        <w:t>Cilj je večja zaposljivost brezposelnih oseb.</w:t>
      </w:r>
    </w:p>
    <w:p w:rsidR="00F1072B" w:rsidRPr="00A6746E" w:rsidRDefault="00F1072B" w:rsidP="00F1072B">
      <w:pPr>
        <w:rPr>
          <w:rFonts w:ascii="Arial" w:eastAsia="Calibri" w:hAnsi="Arial" w:cs="Arial"/>
          <w:color w:val="000000" w:themeColor="text1"/>
          <w:sz w:val="22"/>
          <w:szCs w:val="22"/>
          <w:u w:val="single"/>
          <w:lang w:eastAsia="sl-SI"/>
        </w:rPr>
      </w:pPr>
    </w:p>
    <w:p w:rsidR="00F1072B" w:rsidRPr="00A6746E" w:rsidRDefault="00F1072B" w:rsidP="00F1072B">
      <w:pPr>
        <w:rPr>
          <w:rFonts w:ascii="Arial" w:eastAsia="Calibri" w:hAnsi="Arial" w:cs="Arial"/>
          <w:color w:val="000000" w:themeColor="text1"/>
          <w:sz w:val="22"/>
          <w:szCs w:val="22"/>
          <w:u w:val="single"/>
          <w:lang w:eastAsia="sl-SI"/>
        </w:rPr>
      </w:pPr>
      <w:r w:rsidRPr="00A6746E">
        <w:rPr>
          <w:rFonts w:ascii="Arial" w:eastAsia="Calibri" w:hAnsi="Arial" w:cs="Arial"/>
          <w:color w:val="000000" w:themeColor="text1"/>
          <w:sz w:val="22"/>
          <w:szCs w:val="22"/>
          <w:u w:val="single"/>
          <w:lang w:eastAsia="sl-SI"/>
        </w:rPr>
        <w:t>Glavni letni izvedbeni cilji in kazalci, s katerimi se bo merilo doseganje zastavljenih ciljev</w:t>
      </w:r>
    </w:p>
    <w:p w:rsidR="00F1072B" w:rsidRPr="00A6746E" w:rsidRDefault="00F1072B" w:rsidP="00F1072B">
      <w:pPr>
        <w:rPr>
          <w:rFonts w:ascii="Arial" w:eastAsia="Calibri" w:hAnsi="Arial" w:cs="Arial"/>
          <w:color w:val="000000" w:themeColor="text1"/>
          <w:sz w:val="22"/>
          <w:szCs w:val="22"/>
          <w:lang w:eastAsia="sl-SI"/>
        </w:rPr>
      </w:pPr>
      <w:r w:rsidRPr="00A6746E">
        <w:rPr>
          <w:rFonts w:ascii="Arial" w:eastAsia="Calibri" w:hAnsi="Arial" w:cs="Arial"/>
          <w:color w:val="000000" w:themeColor="text1"/>
          <w:sz w:val="22"/>
          <w:szCs w:val="22"/>
          <w:lang w:eastAsia="sl-SI"/>
        </w:rPr>
        <w:t>Cilj je čim večje število vključenih oseb v program aktivne politike zaposlovanja.</w:t>
      </w:r>
    </w:p>
    <w:p w:rsidR="00F1072B" w:rsidRPr="00A6746E" w:rsidRDefault="00F1072B" w:rsidP="00F1072B">
      <w:pPr>
        <w:rPr>
          <w:rFonts w:ascii="Arial" w:eastAsia="Calibri" w:hAnsi="Arial" w:cs="Arial"/>
          <w:color w:val="000000" w:themeColor="text1"/>
          <w:sz w:val="22"/>
          <w:szCs w:val="22"/>
          <w:u w:val="single"/>
          <w:lang w:eastAsia="sl-SI"/>
        </w:rPr>
      </w:pPr>
    </w:p>
    <w:p w:rsidR="00F1072B" w:rsidRPr="00A6746E" w:rsidRDefault="00F1072B" w:rsidP="00F1072B">
      <w:pPr>
        <w:rPr>
          <w:rFonts w:ascii="Arial" w:eastAsia="Calibri" w:hAnsi="Arial" w:cs="Arial"/>
          <w:color w:val="000000" w:themeColor="text1"/>
          <w:sz w:val="22"/>
          <w:szCs w:val="22"/>
          <w:u w:val="single"/>
          <w:lang w:eastAsia="sl-SI"/>
        </w:rPr>
      </w:pPr>
      <w:r w:rsidRPr="00A6746E">
        <w:rPr>
          <w:rFonts w:ascii="Arial" w:eastAsia="Calibri" w:hAnsi="Arial" w:cs="Arial"/>
          <w:color w:val="000000" w:themeColor="text1"/>
          <w:sz w:val="22"/>
          <w:szCs w:val="22"/>
          <w:u w:val="single"/>
          <w:lang w:eastAsia="sl-SI"/>
        </w:rPr>
        <w:lastRenderedPageBreak/>
        <w:t>Podprogrami in proračunski uporabniki znotraj glavnega programa</w:t>
      </w:r>
    </w:p>
    <w:p w:rsidR="00F1072B" w:rsidRPr="00A6746E" w:rsidRDefault="00F1072B" w:rsidP="00F1072B">
      <w:pPr>
        <w:rPr>
          <w:rFonts w:ascii="Arial" w:eastAsia="Calibri" w:hAnsi="Arial" w:cs="Arial"/>
          <w:color w:val="000000" w:themeColor="text1"/>
          <w:sz w:val="22"/>
          <w:szCs w:val="22"/>
          <w:lang w:eastAsia="sl-SI"/>
        </w:rPr>
      </w:pPr>
      <w:r w:rsidRPr="00A6746E">
        <w:rPr>
          <w:rFonts w:ascii="Arial" w:eastAsia="Calibri" w:hAnsi="Arial" w:cs="Arial"/>
          <w:color w:val="000000" w:themeColor="text1"/>
          <w:sz w:val="22"/>
          <w:szCs w:val="22"/>
          <w:lang w:eastAsia="sl-SI"/>
        </w:rPr>
        <w:t>10039001 Povečanje zaposljivosti</w:t>
      </w:r>
    </w:p>
    <w:p w:rsidR="00F1072B" w:rsidRPr="00A6746E" w:rsidRDefault="00F1072B" w:rsidP="00F1072B">
      <w:pPr>
        <w:rPr>
          <w:rFonts w:ascii="Arial" w:eastAsia="Calibri" w:hAnsi="Arial" w:cs="Arial"/>
          <w:color w:val="000000" w:themeColor="text1"/>
          <w:sz w:val="22"/>
          <w:szCs w:val="22"/>
          <w:lang w:eastAsia="sl-SI"/>
        </w:rPr>
      </w:pPr>
      <w:r w:rsidRPr="00A6746E">
        <w:rPr>
          <w:rFonts w:ascii="Arial" w:eastAsia="Calibri" w:hAnsi="Arial" w:cs="Arial"/>
          <w:color w:val="000000" w:themeColor="text1"/>
          <w:sz w:val="22"/>
          <w:szCs w:val="22"/>
          <w:lang w:eastAsia="sl-SI"/>
        </w:rPr>
        <w:t xml:space="preserve">                 4004 Oddelek za družbene dejavnosti</w:t>
      </w:r>
    </w:p>
    <w:p w:rsidR="00F1072B" w:rsidRPr="00A6746E" w:rsidRDefault="00F1072B" w:rsidP="00F1072B">
      <w:pPr>
        <w:rPr>
          <w:rFonts w:ascii="Arial" w:eastAsia="Calibri" w:hAnsi="Arial" w:cs="Arial"/>
          <w:b/>
          <w:color w:val="000000" w:themeColor="text1"/>
          <w:sz w:val="22"/>
          <w:szCs w:val="22"/>
          <w:lang w:eastAsia="sl-SI"/>
        </w:rPr>
      </w:pPr>
    </w:p>
    <w:p w:rsidR="00F1072B" w:rsidRPr="00A6746E" w:rsidRDefault="00F1072B" w:rsidP="00F1072B">
      <w:pPr>
        <w:rPr>
          <w:rFonts w:ascii="Arial" w:eastAsia="Calibri" w:hAnsi="Arial" w:cs="Arial"/>
          <w:b/>
          <w:color w:val="000000" w:themeColor="text1"/>
          <w:sz w:val="22"/>
          <w:szCs w:val="22"/>
          <w:lang w:eastAsia="sl-SI"/>
        </w:rPr>
      </w:pPr>
      <w:r w:rsidRPr="00A6746E">
        <w:rPr>
          <w:rFonts w:ascii="Arial" w:eastAsia="Calibri" w:hAnsi="Arial" w:cs="Arial"/>
          <w:b/>
          <w:color w:val="000000" w:themeColor="text1"/>
          <w:sz w:val="22"/>
          <w:szCs w:val="22"/>
          <w:lang w:eastAsia="sl-SI"/>
        </w:rPr>
        <w:t>10039001 Povečanje zaposljivosti</w:t>
      </w:r>
    </w:p>
    <w:p w:rsidR="00F1072B" w:rsidRPr="00A6746E" w:rsidRDefault="00F1072B" w:rsidP="00F1072B">
      <w:pPr>
        <w:rPr>
          <w:rFonts w:ascii="Arial" w:eastAsia="Calibri" w:hAnsi="Arial" w:cs="Arial"/>
          <w:color w:val="000000" w:themeColor="text1"/>
          <w:sz w:val="22"/>
          <w:szCs w:val="22"/>
          <w:u w:val="single"/>
          <w:lang w:eastAsia="sl-SI"/>
        </w:rPr>
      </w:pPr>
    </w:p>
    <w:p w:rsidR="00F1072B" w:rsidRPr="00A6746E" w:rsidRDefault="00F1072B" w:rsidP="00F1072B">
      <w:pPr>
        <w:rPr>
          <w:rFonts w:ascii="Arial" w:eastAsia="Calibri" w:hAnsi="Arial" w:cs="Arial"/>
          <w:color w:val="000000" w:themeColor="text1"/>
          <w:sz w:val="22"/>
          <w:szCs w:val="22"/>
          <w:u w:val="single"/>
          <w:lang w:eastAsia="sl-SI"/>
        </w:rPr>
      </w:pPr>
      <w:r w:rsidRPr="00A6746E">
        <w:rPr>
          <w:rFonts w:ascii="Arial" w:eastAsia="Calibri" w:hAnsi="Arial" w:cs="Arial"/>
          <w:color w:val="000000" w:themeColor="text1"/>
          <w:sz w:val="22"/>
          <w:szCs w:val="22"/>
          <w:u w:val="single"/>
          <w:lang w:eastAsia="sl-SI"/>
        </w:rPr>
        <w:t>Opis podprograma</w:t>
      </w:r>
    </w:p>
    <w:p w:rsidR="00F1072B" w:rsidRPr="00A6746E" w:rsidRDefault="00F1072B" w:rsidP="00F1072B">
      <w:pPr>
        <w:rPr>
          <w:rFonts w:ascii="Arial" w:eastAsia="Calibri" w:hAnsi="Arial" w:cs="Arial"/>
          <w:color w:val="000000" w:themeColor="text1"/>
          <w:sz w:val="22"/>
          <w:szCs w:val="22"/>
          <w:lang w:eastAsia="sl-SI"/>
        </w:rPr>
      </w:pPr>
      <w:r w:rsidRPr="00A6746E">
        <w:rPr>
          <w:rFonts w:ascii="Arial" w:eastAsia="Calibri" w:hAnsi="Arial" w:cs="Arial"/>
          <w:color w:val="000000" w:themeColor="text1"/>
          <w:sz w:val="22"/>
          <w:szCs w:val="22"/>
          <w:lang w:eastAsia="sl-SI"/>
        </w:rPr>
        <w:t>Podprogram 10039001 Povečanje zaposljivosti vključuje zagotavljanje sredstev za lokalne zaposlitvene programe (javna dela).</w:t>
      </w:r>
    </w:p>
    <w:p w:rsidR="00F1072B" w:rsidRPr="00A6746E" w:rsidRDefault="00F1072B" w:rsidP="00F1072B">
      <w:pPr>
        <w:rPr>
          <w:rFonts w:ascii="Arial" w:eastAsia="Calibri" w:hAnsi="Arial" w:cs="Arial"/>
          <w:color w:val="000000" w:themeColor="text1"/>
          <w:sz w:val="22"/>
          <w:szCs w:val="22"/>
          <w:lang w:eastAsia="sl-SI"/>
        </w:rPr>
      </w:pPr>
    </w:p>
    <w:p w:rsidR="00F1072B" w:rsidRPr="00A6746E" w:rsidRDefault="00F1072B" w:rsidP="00F1072B">
      <w:pPr>
        <w:rPr>
          <w:rFonts w:ascii="Arial" w:eastAsia="Calibri" w:hAnsi="Arial" w:cs="Arial"/>
          <w:color w:val="000000" w:themeColor="text1"/>
          <w:sz w:val="22"/>
          <w:szCs w:val="22"/>
          <w:u w:val="single"/>
          <w:lang w:eastAsia="sl-SI"/>
        </w:rPr>
      </w:pPr>
      <w:r w:rsidRPr="00A6746E">
        <w:rPr>
          <w:rFonts w:ascii="Arial" w:eastAsia="Calibri" w:hAnsi="Arial" w:cs="Arial"/>
          <w:color w:val="000000" w:themeColor="text1"/>
          <w:sz w:val="22"/>
          <w:szCs w:val="22"/>
          <w:u w:val="single"/>
          <w:lang w:eastAsia="sl-SI"/>
        </w:rPr>
        <w:t>Zakonske in druge pravne podlage</w:t>
      </w:r>
    </w:p>
    <w:p w:rsidR="00F1072B" w:rsidRPr="00A6746E" w:rsidRDefault="00F1072B" w:rsidP="00F1072B">
      <w:pPr>
        <w:pStyle w:val="Odstavekseznama"/>
        <w:numPr>
          <w:ilvl w:val="0"/>
          <w:numId w:val="20"/>
        </w:numPr>
        <w:suppressAutoHyphens w:val="0"/>
        <w:contextualSpacing/>
        <w:rPr>
          <w:rFonts w:ascii="Arial" w:eastAsia="Calibri" w:hAnsi="Arial" w:cs="Arial"/>
          <w:b/>
          <w:color w:val="000000" w:themeColor="text1"/>
          <w:sz w:val="22"/>
          <w:szCs w:val="22"/>
          <w:lang w:eastAsia="sl-SI"/>
        </w:rPr>
      </w:pPr>
      <w:r w:rsidRPr="00A6746E">
        <w:rPr>
          <w:rFonts w:ascii="Arial" w:eastAsia="Calibri" w:hAnsi="Arial" w:cs="Arial"/>
          <w:color w:val="000000" w:themeColor="text1"/>
          <w:sz w:val="22"/>
          <w:szCs w:val="22"/>
          <w:lang w:eastAsia="sl-SI"/>
        </w:rPr>
        <w:t>Zakon o urejanju trga dela</w:t>
      </w:r>
    </w:p>
    <w:p w:rsidR="00F1072B" w:rsidRPr="00A6746E" w:rsidRDefault="00F1072B" w:rsidP="00F1072B">
      <w:pPr>
        <w:pStyle w:val="Odstavekseznama"/>
        <w:numPr>
          <w:ilvl w:val="0"/>
          <w:numId w:val="20"/>
        </w:numPr>
        <w:suppressAutoHyphens w:val="0"/>
        <w:contextualSpacing/>
        <w:rPr>
          <w:rFonts w:ascii="Arial" w:eastAsia="Calibri" w:hAnsi="Arial" w:cs="Arial"/>
          <w:b/>
          <w:color w:val="000000" w:themeColor="text1"/>
          <w:sz w:val="22"/>
          <w:szCs w:val="22"/>
          <w:lang w:eastAsia="sl-SI"/>
        </w:rPr>
      </w:pPr>
      <w:r w:rsidRPr="00A6746E">
        <w:rPr>
          <w:rFonts w:ascii="Arial" w:eastAsia="Calibri" w:hAnsi="Arial" w:cs="Arial"/>
          <w:color w:val="000000" w:themeColor="text1"/>
          <w:sz w:val="22"/>
          <w:szCs w:val="22"/>
          <w:lang w:eastAsia="sl-SI"/>
        </w:rPr>
        <w:t>Pravilnik o izvajanju ukrepov aktivne politike zaposlovanja</w:t>
      </w:r>
    </w:p>
    <w:p w:rsidR="00F1072B" w:rsidRPr="00A6746E" w:rsidRDefault="00F1072B" w:rsidP="00F1072B">
      <w:pPr>
        <w:pStyle w:val="Odstavekseznama"/>
        <w:ind w:left="0"/>
        <w:rPr>
          <w:rFonts w:ascii="Arial" w:eastAsia="Calibri" w:hAnsi="Arial" w:cs="Arial"/>
          <w:b/>
          <w:color w:val="000000" w:themeColor="text1"/>
          <w:sz w:val="22"/>
          <w:szCs w:val="22"/>
          <w:lang w:eastAsia="sl-SI"/>
        </w:rPr>
      </w:pPr>
    </w:p>
    <w:p w:rsidR="00F1072B" w:rsidRPr="00A6746E" w:rsidRDefault="00F1072B" w:rsidP="00F1072B">
      <w:pPr>
        <w:rPr>
          <w:rFonts w:ascii="Arial" w:eastAsia="Calibri" w:hAnsi="Arial" w:cs="Arial"/>
          <w:color w:val="000000" w:themeColor="text1"/>
          <w:sz w:val="22"/>
          <w:szCs w:val="22"/>
          <w:u w:val="single"/>
          <w:lang w:eastAsia="sl-SI"/>
        </w:rPr>
      </w:pPr>
      <w:r w:rsidRPr="00A6746E">
        <w:rPr>
          <w:rFonts w:ascii="Arial" w:eastAsia="Calibri" w:hAnsi="Arial" w:cs="Arial"/>
          <w:color w:val="000000" w:themeColor="text1"/>
          <w:sz w:val="22"/>
          <w:szCs w:val="22"/>
          <w:u w:val="single"/>
          <w:lang w:eastAsia="sl-SI"/>
        </w:rPr>
        <w:t xml:space="preserve">Dolgoročni cilji podprograma in kazalci, s katerimi se bo merilo doseganje zastavljenih ciljev </w:t>
      </w:r>
    </w:p>
    <w:p w:rsidR="00F1072B" w:rsidRPr="00A6746E" w:rsidRDefault="00F1072B" w:rsidP="00F1072B">
      <w:pPr>
        <w:rPr>
          <w:rFonts w:ascii="Arial" w:eastAsia="Calibri" w:hAnsi="Arial" w:cs="Arial"/>
          <w:b/>
          <w:color w:val="000000" w:themeColor="text1"/>
          <w:sz w:val="22"/>
          <w:szCs w:val="22"/>
          <w:lang w:eastAsia="sl-SI"/>
        </w:rPr>
      </w:pPr>
      <w:r w:rsidRPr="00A6746E">
        <w:rPr>
          <w:rFonts w:ascii="Arial" w:eastAsia="Calibri" w:hAnsi="Arial" w:cs="Arial"/>
          <w:color w:val="000000" w:themeColor="text1"/>
          <w:sz w:val="22"/>
          <w:szCs w:val="22"/>
          <w:lang w:eastAsia="sl-SI"/>
        </w:rPr>
        <w:t>Cilj je aktiviranje brezposelnih oseb in njihova socializacija ter ohranitev oziroma razvoj delovnih sposobnosti</w:t>
      </w:r>
    </w:p>
    <w:p w:rsidR="00F1072B" w:rsidRPr="00A6746E" w:rsidRDefault="00F1072B" w:rsidP="00F1072B">
      <w:pPr>
        <w:rPr>
          <w:rFonts w:ascii="Arial" w:eastAsia="Calibri" w:hAnsi="Arial" w:cs="Arial"/>
          <w:b/>
          <w:color w:val="000000" w:themeColor="text1"/>
          <w:sz w:val="22"/>
          <w:szCs w:val="22"/>
          <w:lang w:eastAsia="sl-SI"/>
        </w:rPr>
      </w:pPr>
    </w:p>
    <w:p w:rsidR="00F1072B" w:rsidRPr="00A6746E" w:rsidRDefault="00F1072B" w:rsidP="00F1072B">
      <w:pPr>
        <w:rPr>
          <w:rFonts w:ascii="Arial" w:eastAsia="Calibri" w:hAnsi="Arial" w:cs="Arial"/>
          <w:color w:val="000000" w:themeColor="text1"/>
          <w:sz w:val="22"/>
          <w:szCs w:val="22"/>
          <w:u w:val="single"/>
          <w:lang w:eastAsia="sl-SI"/>
        </w:rPr>
      </w:pPr>
      <w:r w:rsidRPr="00A6746E">
        <w:rPr>
          <w:rFonts w:ascii="Arial" w:eastAsia="Calibri" w:hAnsi="Arial" w:cs="Arial"/>
          <w:color w:val="000000" w:themeColor="text1"/>
          <w:sz w:val="22"/>
          <w:szCs w:val="22"/>
          <w:u w:val="single"/>
          <w:lang w:eastAsia="sl-SI"/>
        </w:rPr>
        <w:t xml:space="preserve">Letni izvedbeni cilji podprograma in kazalci, s katerimi se bo merilo doseganje zastavljenih ciljev </w:t>
      </w:r>
    </w:p>
    <w:p w:rsidR="00F1072B" w:rsidRPr="00A6746E" w:rsidRDefault="00F1072B" w:rsidP="00F1072B">
      <w:pPr>
        <w:rPr>
          <w:rFonts w:ascii="Arial" w:eastAsia="Calibri" w:hAnsi="Arial" w:cs="Arial"/>
          <w:color w:val="000000" w:themeColor="text1"/>
          <w:sz w:val="22"/>
          <w:szCs w:val="22"/>
          <w:lang w:eastAsia="sl-SI"/>
        </w:rPr>
      </w:pPr>
      <w:r w:rsidRPr="00A6746E">
        <w:rPr>
          <w:rFonts w:ascii="Arial" w:eastAsia="Calibri" w:hAnsi="Arial" w:cs="Arial"/>
          <w:color w:val="000000" w:themeColor="text1"/>
          <w:sz w:val="22"/>
          <w:szCs w:val="22"/>
          <w:lang w:eastAsia="sl-SI"/>
        </w:rPr>
        <w:t>Cilj je zagotovitev sredstev za financiranje javnih del na različnih programih.</w:t>
      </w:r>
    </w:p>
    <w:p w:rsidR="00F1072B" w:rsidRPr="00A6746E" w:rsidRDefault="00F1072B" w:rsidP="00F1072B">
      <w:pPr>
        <w:rPr>
          <w:rFonts w:ascii="Arial" w:eastAsia="Calibri" w:hAnsi="Arial" w:cs="Arial"/>
          <w:color w:val="000000" w:themeColor="text1"/>
          <w:sz w:val="22"/>
          <w:szCs w:val="22"/>
          <w:u w:val="single"/>
          <w:lang w:eastAsia="sl-SI"/>
        </w:rPr>
      </w:pPr>
    </w:p>
    <w:p w:rsidR="00F1072B" w:rsidRPr="00A6746E" w:rsidRDefault="00F1072B" w:rsidP="00F1072B">
      <w:pPr>
        <w:rPr>
          <w:rFonts w:ascii="Arial" w:eastAsia="Calibri" w:hAnsi="Arial" w:cs="Arial"/>
          <w:b/>
          <w:i/>
          <w:color w:val="000000" w:themeColor="text1"/>
          <w:sz w:val="22"/>
          <w:szCs w:val="22"/>
          <w:u w:val="single"/>
          <w:lang w:eastAsia="sl-SI"/>
        </w:rPr>
      </w:pPr>
      <w:r w:rsidRPr="00A6746E">
        <w:rPr>
          <w:rFonts w:ascii="Arial" w:eastAsia="Calibri" w:hAnsi="Arial" w:cs="Arial"/>
          <w:b/>
          <w:i/>
          <w:color w:val="000000" w:themeColor="text1"/>
          <w:sz w:val="22"/>
          <w:szCs w:val="22"/>
          <w:u w:val="single"/>
          <w:lang w:eastAsia="sl-SI"/>
        </w:rPr>
        <w:t>4004 Oddelek za družbene dejavnosti</w:t>
      </w:r>
    </w:p>
    <w:p w:rsidR="00F1072B" w:rsidRPr="00A6746E" w:rsidRDefault="00F1072B" w:rsidP="00F1072B">
      <w:pPr>
        <w:rPr>
          <w:rFonts w:ascii="Arial" w:eastAsia="Calibri" w:hAnsi="Arial" w:cs="Arial"/>
          <w:b/>
          <w:color w:val="000000" w:themeColor="text1"/>
          <w:sz w:val="22"/>
          <w:szCs w:val="22"/>
          <w:lang w:eastAsia="sl-SI"/>
        </w:rPr>
      </w:pPr>
    </w:p>
    <w:p w:rsidR="00A6746E" w:rsidRDefault="00A6746E" w:rsidP="00A6746E">
      <w:pPr>
        <w:contextualSpacing/>
        <w:rPr>
          <w:rFonts w:ascii="Arial" w:hAnsi="Arial" w:cs="Arial"/>
          <w:sz w:val="22"/>
          <w:szCs w:val="22"/>
        </w:rPr>
      </w:pPr>
      <w:r w:rsidRPr="00A6746E">
        <w:rPr>
          <w:rFonts w:ascii="Arial" w:hAnsi="Arial" w:cs="Arial"/>
          <w:b/>
          <w:sz w:val="22"/>
          <w:szCs w:val="22"/>
        </w:rPr>
        <w:t xml:space="preserve">0930 – javna dela (150.000 €): </w:t>
      </w:r>
      <w:r w:rsidRPr="00A6746E">
        <w:rPr>
          <w:rFonts w:ascii="Arial" w:hAnsi="Arial" w:cs="Arial"/>
          <w:sz w:val="22"/>
          <w:szCs w:val="22"/>
        </w:rPr>
        <w:t>Občina Kamnik bo v novembru 2024 kandidirala na javnem razpisu Zavoda RS za zaposlovanje za sofinanciranje javnih del v letu 2025. Občina Kamnik bo v letu 2025 finančno podprla programe, namenjene urejanju javnih površin in čiščenju mestnega jedra, urejanju otroških igrišč ter ostalih športnih površin ter izvajalce s področja socialnega varstva in humanitarne dejavnosti, se pravi: zaposlene delavce na občini Kamnik, Zavodu za turizem in šport Kamnik, v Domu starejših občanov Kamnik, Društvu Sožitje Kamnik, ter Društvu paraplegikov ljubljanske pokrajine. Za vse ostale izvajalce bo Občina Kamnik še vedno izkazovala javni interes, da bodo lahko kandidirali na javnem razpisu, sredstva za zaposlene pa bodo morali zagotoviti sami. V kolikor bo občina ter ostali izvajalci uspešno kandidirali na javnem razpisu za programe javnih del, predvidevamo, da bomo v ta namen za stroške plač in regresa potrebovali 150.000 €.</w:t>
      </w:r>
      <w:r w:rsidRPr="00496170">
        <w:rPr>
          <w:rFonts w:ascii="Arial" w:hAnsi="Arial" w:cs="Arial"/>
          <w:sz w:val="22"/>
          <w:szCs w:val="22"/>
        </w:rPr>
        <w:t xml:space="preserve"> </w:t>
      </w:r>
    </w:p>
    <w:p w:rsidR="00800489" w:rsidRPr="00496170" w:rsidRDefault="00800489" w:rsidP="00A6746E">
      <w:pPr>
        <w:contextualSpacing/>
        <w:rPr>
          <w:rFonts w:ascii="Arial" w:hAnsi="Arial" w:cs="Arial"/>
          <w:sz w:val="22"/>
          <w:szCs w:val="22"/>
        </w:rPr>
      </w:pPr>
    </w:p>
    <w:p w:rsidR="00364375" w:rsidRPr="00364375" w:rsidRDefault="00364375" w:rsidP="00364375">
      <w:pPr>
        <w:rPr>
          <w:rFonts w:ascii="Arial" w:eastAsia="Calibri" w:hAnsi="Arial" w:cs="Arial"/>
          <w:b/>
          <w:color w:val="000000" w:themeColor="text1"/>
          <w:sz w:val="22"/>
          <w:szCs w:val="22"/>
          <w:lang w:eastAsia="sl-SI"/>
        </w:rPr>
      </w:pPr>
      <w:r w:rsidRPr="00364375">
        <w:rPr>
          <w:rFonts w:ascii="Arial" w:eastAsia="Calibri" w:hAnsi="Arial" w:cs="Arial"/>
          <w:b/>
          <w:color w:val="000000" w:themeColor="text1"/>
          <w:sz w:val="22"/>
          <w:szCs w:val="22"/>
          <w:lang w:eastAsia="sl-SI"/>
        </w:rPr>
        <w:t xml:space="preserve">11 – KMETIJSTVO, GOZDARSTVO IN RIBIŠTVO </w:t>
      </w:r>
    </w:p>
    <w:p w:rsidR="00364375" w:rsidRPr="00364375" w:rsidRDefault="00364375" w:rsidP="00364375">
      <w:pPr>
        <w:ind w:hanging="3"/>
        <w:rPr>
          <w:rFonts w:ascii="Arial" w:eastAsia="Calibri" w:hAnsi="Arial" w:cs="Arial"/>
          <w:b/>
          <w:color w:val="000000" w:themeColor="text1"/>
          <w:sz w:val="22"/>
          <w:szCs w:val="22"/>
          <w:lang w:eastAsia="sl-SI"/>
        </w:rPr>
      </w:pPr>
    </w:p>
    <w:p w:rsidR="00364375" w:rsidRPr="00364375" w:rsidRDefault="00364375" w:rsidP="00364375">
      <w:pPr>
        <w:ind w:hanging="3"/>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Opis področja proračunske porabe</w:t>
      </w:r>
    </w:p>
    <w:p w:rsidR="00364375" w:rsidRPr="00364375" w:rsidRDefault="00364375" w:rsidP="00364375">
      <w:pPr>
        <w:ind w:hanging="3"/>
        <w:rPr>
          <w:rFonts w:ascii="Arial" w:eastAsia="Calibri" w:hAnsi="Arial" w:cs="Arial"/>
          <w:color w:val="000000" w:themeColor="text1"/>
          <w:sz w:val="22"/>
          <w:szCs w:val="22"/>
          <w:lang w:eastAsia="sl-SI"/>
        </w:rPr>
      </w:pPr>
      <w:r w:rsidRPr="00364375">
        <w:rPr>
          <w:rFonts w:ascii="Arial" w:hAnsi="Arial" w:cs="Arial"/>
          <w:color w:val="000000" w:themeColor="text1"/>
          <w:sz w:val="22"/>
          <w:szCs w:val="22"/>
        </w:rPr>
        <w:t>Področje porabe 11 – KMETIJSTVO, GOZDARSTVO IN RIBIŠTVO zajema izvajanje programov na področju kmetijstva (prestrukturiranje kmetijstva in živilstva, razvoj podeželja in podporne storitve za kmetijstvo), gozdarstva (gozdna infrastruktura) in ribištva.</w:t>
      </w:r>
    </w:p>
    <w:p w:rsidR="00364375" w:rsidRPr="00364375" w:rsidRDefault="00364375" w:rsidP="00364375">
      <w:pPr>
        <w:rPr>
          <w:rFonts w:ascii="Arial" w:eastAsia="Calibri" w:hAnsi="Arial" w:cs="Arial"/>
          <w:color w:val="000000" w:themeColor="text1"/>
          <w:sz w:val="22"/>
          <w:szCs w:val="22"/>
          <w:u w:val="single"/>
          <w:lang w:eastAsia="sl-SI"/>
        </w:rPr>
      </w:pPr>
    </w:p>
    <w:p w:rsidR="00364375" w:rsidRPr="00364375" w:rsidRDefault="00364375" w:rsidP="00364375">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Dokumenti dolgoročnega razvojnega načrtovanja</w:t>
      </w:r>
    </w:p>
    <w:p w:rsidR="00364375" w:rsidRPr="00364375" w:rsidRDefault="00364375" w:rsidP="00364375">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Regionalni razvojni program Ljubljanske urbane regije 2021-2027 (posebej področje regionalnega razvojnega potenciala LUR: kmetijstvo in razvoj podeželja)</w:t>
      </w:r>
    </w:p>
    <w:p w:rsidR="00364375" w:rsidRPr="00364375" w:rsidRDefault="00364375" w:rsidP="00364375">
      <w:pPr>
        <w:rPr>
          <w:rFonts w:ascii="Arial" w:eastAsia="Calibri" w:hAnsi="Arial" w:cs="Arial"/>
          <w:color w:val="000000" w:themeColor="text1"/>
          <w:sz w:val="22"/>
          <w:szCs w:val="22"/>
          <w:u w:val="single"/>
          <w:lang w:eastAsia="sl-SI"/>
        </w:rPr>
      </w:pPr>
    </w:p>
    <w:p w:rsidR="00364375" w:rsidRPr="00364375" w:rsidRDefault="00364375" w:rsidP="00364375">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Dolgoročni cilji področja proračunske porabe</w:t>
      </w:r>
    </w:p>
    <w:p w:rsidR="00364375" w:rsidRPr="00364375" w:rsidRDefault="00364375" w:rsidP="00364375">
      <w:pPr>
        <w:rPr>
          <w:rFonts w:ascii="Arial" w:hAnsi="Arial" w:cs="Arial"/>
          <w:color w:val="000000" w:themeColor="text1"/>
          <w:sz w:val="22"/>
          <w:szCs w:val="22"/>
        </w:rPr>
      </w:pPr>
      <w:r w:rsidRPr="00364375">
        <w:rPr>
          <w:rFonts w:ascii="Arial" w:hAnsi="Arial" w:cs="Arial"/>
          <w:color w:val="000000" w:themeColor="text1"/>
          <w:sz w:val="22"/>
          <w:szCs w:val="22"/>
        </w:rPr>
        <w:t>Trajnostna proizvodnja hrane, prehranska varnost, predelava in trženje kmetijskih in tradicionalnih izdelkov. Tržna niša je predvsem ekološko pridelana hrana, saj povpraševanje slovenskih porabnikov po njej stalno raste.</w:t>
      </w:r>
    </w:p>
    <w:p w:rsidR="00364375" w:rsidRPr="00364375" w:rsidRDefault="00364375" w:rsidP="00364375">
      <w:pPr>
        <w:rPr>
          <w:rFonts w:ascii="Arial" w:eastAsia="Calibri" w:hAnsi="Arial" w:cs="Arial"/>
          <w:color w:val="000000" w:themeColor="text1"/>
          <w:sz w:val="22"/>
          <w:szCs w:val="22"/>
          <w:u w:val="single"/>
          <w:lang w:eastAsia="sl-SI"/>
        </w:rPr>
      </w:pPr>
      <w:r w:rsidRPr="00364375">
        <w:rPr>
          <w:rFonts w:ascii="Arial" w:hAnsi="Arial" w:cs="Arial"/>
          <w:color w:val="000000" w:themeColor="text1"/>
          <w:sz w:val="22"/>
          <w:szCs w:val="22"/>
        </w:rPr>
        <w:t xml:space="preserve">Pomembni segmenti so pospeševanje prenosa znanja in inovacij v kmetijstvu, gozdarstvu in lesnopredelovalni industriji, ohranjanje kulturne dediščine podeželja ter prenos in oživljanje tradicionalnih in specifičnih znanj in veščin ter obenem predstavitev teh poklicev kot privlačnih </w:t>
      </w:r>
      <w:r w:rsidRPr="00364375">
        <w:rPr>
          <w:rFonts w:ascii="Arial" w:hAnsi="Arial" w:cs="Arial"/>
          <w:color w:val="000000" w:themeColor="text1"/>
          <w:sz w:val="22"/>
          <w:szCs w:val="22"/>
        </w:rPr>
        <w:lastRenderedPageBreak/>
        <w:t xml:space="preserve">in podjetniško usmerjenih. Potencial in izziv je tudi implementacija inovativnih tehnologij v kmetijstvu in lesni proizvodnji. </w:t>
      </w:r>
    </w:p>
    <w:p w:rsidR="00364375" w:rsidRPr="00364375" w:rsidRDefault="00364375" w:rsidP="00364375">
      <w:pPr>
        <w:rPr>
          <w:rFonts w:ascii="Arial" w:eastAsia="Calibri" w:hAnsi="Arial" w:cs="Arial"/>
          <w:color w:val="000000" w:themeColor="text1"/>
          <w:sz w:val="22"/>
          <w:szCs w:val="22"/>
          <w:u w:val="single"/>
          <w:lang w:eastAsia="sl-SI"/>
        </w:rPr>
      </w:pPr>
    </w:p>
    <w:p w:rsidR="00364375" w:rsidRPr="00364375" w:rsidRDefault="00364375" w:rsidP="00364375">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 xml:space="preserve">Oznaka in nazivi glavnih programov v pristojnosti </w:t>
      </w:r>
      <w:r w:rsidRPr="00364375">
        <w:rPr>
          <w:rFonts w:ascii="Arial" w:eastAsia="Calibri" w:hAnsi="Arial" w:cs="Arial"/>
          <w:bCs/>
          <w:color w:val="000000" w:themeColor="text1"/>
          <w:sz w:val="22"/>
          <w:szCs w:val="22"/>
          <w:u w:val="single"/>
          <w:lang w:eastAsia="sl-SI"/>
        </w:rPr>
        <w:t>občine</w:t>
      </w:r>
    </w:p>
    <w:p w:rsidR="00364375" w:rsidRPr="00364375" w:rsidRDefault="00364375" w:rsidP="00364375">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1102 Program reforme kmetijstva in živilstva</w:t>
      </w:r>
    </w:p>
    <w:p w:rsidR="00364375" w:rsidRPr="00364375" w:rsidRDefault="00364375" w:rsidP="00364375">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1103 Splošne storitve v kmetijstvu</w:t>
      </w:r>
    </w:p>
    <w:p w:rsidR="00364375" w:rsidRPr="00364375" w:rsidRDefault="00364375" w:rsidP="00364375">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1104 Gozdarstvo</w:t>
      </w:r>
    </w:p>
    <w:p w:rsidR="00364375" w:rsidRPr="00364375" w:rsidRDefault="00364375" w:rsidP="00364375">
      <w:pPr>
        <w:rPr>
          <w:rFonts w:ascii="Arial" w:eastAsia="Calibri" w:hAnsi="Arial" w:cs="Arial"/>
          <w:b/>
          <w:color w:val="000000" w:themeColor="text1"/>
          <w:sz w:val="22"/>
          <w:szCs w:val="22"/>
          <w:lang w:eastAsia="sl-SI"/>
        </w:rPr>
      </w:pPr>
    </w:p>
    <w:p w:rsidR="00364375" w:rsidRPr="00364375" w:rsidRDefault="00364375" w:rsidP="00364375">
      <w:pPr>
        <w:rPr>
          <w:rFonts w:ascii="Arial" w:eastAsia="Calibri" w:hAnsi="Arial" w:cs="Arial"/>
          <w:b/>
          <w:color w:val="000000" w:themeColor="text1"/>
          <w:sz w:val="22"/>
          <w:szCs w:val="22"/>
          <w:lang w:eastAsia="sl-SI"/>
        </w:rPr>
      </w:pPr>
      <w:r w:rsidRPr="00364375">
        <w:rPr>
          <w:rFonts w:ascii="Arial" w:eastAsia="Calibri" w:hAnsi="Arial" w:cs="Arial"/>
          <w:b/>
          <w:color w:val="000000" w:themeColor="text1"/>
          <w:sz w:val="22"/>
          <w:szCs w:val="22"/>
          <w:lang w:eastAsia="sl-SI"/>
        </w:rPr>
        <w:t>1102 – Program reforme kmetijstva in živilstva</w:t>
      </w:r>
    </w:p>
    <w:p w:rsidR="00364375" w:rsidRPr="00364375" w:rsidRDefault="00364375" w:rsidP="00364375">
      <w:pPr>
        <w:rPr>
          <w:rFonts w:ascii="Arial" w:eastAsia="Calibri" w:hAnsi="Arial" w:cs="Arial"/>
          <w:b/>
          <w:color w:val="000000" w:themeColor="text1"/>
          <w:sz w:val="22"/>
          <w:szCs w:val="22"/>
          <w:lang w:eastAsia="sl-SI"/>
        </w:rPr>
      </w:pPr>
    </w:p>
    <w:p w:rsidR="00364375" w:rsidRPr="00364375" w:rsidRDefault="00364375" w:rsidP="00364375">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Opis glavnega programa</w:t>
      </w:r>
    </w:p>
    <w:p w:rsidR="00364375" w:rsidRPr="00364375" w:rsidRDefault="00364375" w:rsidP="00364375">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Glavni program 1102 Program reforme kmetijstva in živilstva vključuje sredstva za strukturne ukrepe v kmetijstvu in živilstvu in sredstva za razvoj in prilagajanje podeželskih območij.</w:t>
      </w:r>
    </w:p>
    <w:p w:rsidR="00364375" w:rsidRPr="00364375" w:rsidRDefault="00364375" w:rsidP="00364375">
      <w:pPr>
        <w:rPr>
          <w:rFonts w:ascii="Arial" w:eastAsia="Calibri" w:hAnsi="Arial" w:cs="Arial"/>
          <w:color w:val="000000" w:themeColor="text1"/>
          <w:sz w:val="22"/>
          <w:szCs w:val="22"/>
          <w:u w:val="single"/>
          <w:lang w:eastAsia="sl-SI"/>
        </w:rPr>
      </w:pPr>
    </w:p>
    <w:p w:rsidR="00364375" w:rsidRPr="00364375" w:rsidRDefault="00364375" w:rsidP="00364375">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Dolgoročni cilji glavnega programa</w:t>
      </w:r>
    </w:p>
    <w:p w:rsidR="00364375" w:rsidRPr="00364375" w:rsidRDefault="00364375" w:rsidP="00364375">
      <w:pPr>
        <w:rPr>
          <w:rFonts w:ascii="Arial" w:hAnsi="Arial" w:cs="Arial"/>
          <w:color w:val="000000" w:themeColor="text1"/>
          <w:sz w:val="22"/>
          <w:szCs w:val="22"/>
        </w:rPr>
      </w:pPr>
      <w:r w:rsidRPr="00364375">
        <w:rPr>
          <w:rFonts w:ascii="Arial" w:hAnsi="Arial" w:cs="Arial"/>
          <w:color w:val="000000" w:themeColor="text1"/>
          <w:sz w:val="22"/>
          <w:szCs w:val="22"/>
        </w:rPr>
        <w:t>Za uresničevanje ciljev ohranjanja in razvoja kmetijstva in podeželja v občini se finančna sredstva usmerjajo preko pravil za državne pomoči, ki imajo podlago v uredbi Evropske unije.</w:t>
      </w:r>
    </w:p>
    <w:p w:rsidR="00364375" w:rsidRPr="00364375" w:rsidRDefault="00364375" w:rsidP="00364375">
      <w:pPr>
        <w:rPr>
          <w:rFonts w:ascii="Arial" w:eastAsia="Calibri" w:hAnsi="Arial" w:cs="Arial"/>
          <w:color w:val="000000" w:themeColor="text1"/>
          <w:sz w:val="22"/>
          <w:szCs w:val="22"/>
          <w:u w:val="single"/>
          <w:lang w:eastAsia="sl-SI"/>
        </w:rPr>
      </w:pPr>
      <w:r w:rsidRPr="00364375">
        <w:rPr>
          <w:rFonts w:ascii="Arial" w:hAnsi="Arial" w:cs="Arial"/>
          <w:color w:val="000000" w:themeColor="text1"/>
          <w:sz w:val="22"/>
          <w:szCs w:val="22"/>
        </w:rPr>
        <w:t xml:space="preserve">Za ukrepe v skladu z Uredbo Komisije (EU) </w:t>
      </w:r>
      <w:r w:rsidRPr="00364375">
        <w:rPr>
          <w:rFonts w:ascii="Arial" w:hAnsi="Arial" w:cs="Arial"/>
          <w:bCs/>
          <w:color w:val="000000" w:themeColor="text1"/>
          <w:sz w:val="22"/>
          <w:szCs w:val="22"/>
        </w:rPr>
        <w:t xml:space="preserve">št. </w:t>
      </w:r>
      <w:r w:rsidRPr="00364375">
        <w:rPr>
          <w:rFonts w:ascii="Arial" w:hAnsi="Arial" w:cs="Arial"/>
          <w:color w:val="000000" w:themeColor="text1"/>
          <w:sz w:val="22"/>
          <w:szCs w:val="22"/>
        </w:rPr>
        <w:t>2022/2472 se pomoč lahko dodeli, če ima spodbujevalni učinek.</w:t>
      </w:r>
    </w:p>
    <w:p w:rsidR="00364375" w:rsidRPr="00364375" w:rsidRDefault="00364375" w:rsidP="00364375">
      <w:pPr>
        <w:rPr>
          <w:rFonts w:ascii="Arial" w:eastAsia="Calibri" w:hAnsi="Arial" w:cs="Arial"/>
          <w:color w:val="000000" w:themeColor="text1"/>
          <w:sz w:val="22"/>
          <w:szCs w:val="22"/>
          <w:u w:val="single"/>
          <w:lang w:eastAsia="sl-SI"/>
        </w:rPr>
      </w:pPr>
    </w:p>
    <w:p w:rsidR="00364375" w:rsidRPr="00364375" w:rsidRDefault="00364375" w:rsidP="00364375">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Glavni letni izvedbeni cilji in kazalci, s katerimi se bo merilo doseganje zastavljenih ciljev</w:t>
      </w:r>
    </w:p>
    <w:p w:rsidR="00364375" w:rsidRPr="00364375" w:rsidRDefault="00364375" w:rsidP="00364375">
      <w:pPr>
        <w:overflowPunct w:val="0"/>
        <w:autoSpaceDE w:val="0"/>
        <w:autoSpaceDN w:val="0"/>
        <w:adjustRightInd w:val="0"/>
        <w:rPr>
          <w:rFonts w:ascii="Arial" w:hAnsi="Arial" w:cs="Arial"/>
          <w:color w:val="000000" w:themeColor="text1"/>
          <w:sz w:val="22"/>
          <w:szCs w:val="22"/>
        </w:rPr>
      </w:pPr>
      <w:r w:rsidRPr="00364375">
        <w:rPr>
          <w:rFonts w:ascii="Arial" w:hAnsi="Arial" w:cs="Arial"/>
          <w:color w:val="000000" w:themeColor="text1"/>
          <w:sz w:val="22"/>
          <w:szCs w:val="22"/>
        </w:rPr>
        <w:t xml:space="preserve">Glavni letni izvedbeni cilji in kazalci predstavljajo gibanje višine intenzivnosti pomoči. </w:t>
      </w:r>
    </w:p>
    <w:p w:rsidR="00364375" w:rsidRPr="00364375" w:rsidRDefault="00364375" w:rsidP="00364375">
      <w:pPr>
        <w:overflowPunct w:val="0"/>
        <w:autoSpaceDE w:val="0"/>
        <w:autoSpaceDN w:val="0"/>
        <w:adjustRightInd w:val="0"/>
        <w:rPr>
          <w:rFonts w:ascii="Arial" w:hAnsi="Arial" w:cs="Arial"/>
          <w:color w:val="000000" w:themeColor="text1"/>
          <w:sz w:val="22"/>
          <w:szCs w:val="22"/>
        </w:rPr>
      </w:pPr>
      <w:r w:rsidRPr="00364375">
        <w:rPr>
          <w:rFonts w:ascii="Arial" w:hAnsi="Arial" w:cs="Arial"/>
          <w:color w:val="000000" w:themeColor="text1"/>
          <w:sz w:val="22"/>
          <w:szCs w:val="22"/>
        </w:rPr>
        <w:t>Skušamo se čimbolj približati zgornji meji intenzivnosti pomoči.</w:t>
      </w:r>
    </w:p>
    <w:p w:rsidR="00364375" w:rsidRPr="00364375" w:rsidRDefault="00364375" w:rsidP="00364375">
      <w:pPr>
        <w:overflowPunct w:val="0"/>
        <w:autoSpaceDE w:val="0"/>
        <w:autoSpaceDN w:val="0"/>
        <w:adjustRightInd w:val="0"/>
        <w:rPr>
          <w:rFonts w:ascii="Arial" w:hAnsi="Arial" w:cs="Arial"/>
          <w:color w:val="000000" w:themeColor="text1"/>
          <w:sz w:val="22"/>
          <w:szCs w:val="22"/>
        </w:rPr>
      </w:pPr>
      <w:r w:rsidRPr="00364375">
        <w:rPr>
          <w:rFonts w:ascii="Arial" w:hAnsi="Arial" w:cs="Arial"/>
          <w:color w:val="000000" w:themeColor="text1"/>
          <w:sz w:val="22"/>
          <w:szCs w:val="22"/>
        </w:rPr>
        <w:t>Največja intenzivnost pomoči in najvišji znesek pomoči po posameznih ukrepih sicer ne sme preseči najvišje intenzivnosti pomoči in najvišjih zneskov pomoči, določenih v 14., 17., 21., 47. in 50. členu Uredbe Komisije (EU) št. 2022/2472, ne glede na to, ali se podpora za projekt ali dejavnost v celoti financira iz nacionalnih sredstev ali pa se delno financira iz sredstev Unije.</w:t>
      </w:r>
    </w:p>
    <w:p w:rsidR="00364375" w:rsidRPr="00364375" w:rsidRDefault="00364375" w:rsidP="00364375">
      <w:pPr>
        <w:rPr>
          <w:rFonts w:ascii="Arial" w:eastAsia="Calibri" w:hAnsi="Arial" w:cs="Arial"/>
          <w:color w:val="000000" w:themeColor="text1"/>
          <w:sz w:val="22"/>
          <w:szCs w:val="22"/>
          <w:u w:val="single"/>
          <w:lang w:eastAsia="sl-SI"/>
        </w:rPr>
      </w:pPr>
    </w:p>
    <w:p w:rsidR="00364375" w:rsidRPr="00364375" w:rsidRDefault="00364375" w:rsidP="00364375">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Podprogrami in proračunski uporabniki znotraj glavnega programa</w:t>
      </w:r>
    </w:p>
    <w:p w:rsidR="00364375" w:rsidRPr="00364375" w:rsidRDefault="00364375" w:rsidP="00364375">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 xml:space="preserve">11029002 Razvoj in prilagajanje podeželskih območij </w:t>
      </w:r>
    </w:p>
    <w:p w:rsidR="00364375" w:rsidRPr="00364375" w:rsidRDefault="00364375" w:rsidP="00364375">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 xml:space="preserve">                 4003 Oddelek za gospodarske dejavnosti, gospodarske javne službe in finance</w:t>
      </w:r>
    </w:p>
    <w:p w:rsidR="00364375" w:rsidRPr="00364375" w:rsidRDefault="00364375" w:rsidP="00364375">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 xml:space="preserve">                 4007 Oddelek za razvoj in investicije</w:t>
      </w:r>
    </w:p>
    <w:p w:rsidR="00364375" w:rsidRPr="00364375" w:rsidRDefault="00364375" w:rsidP="00364375">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 xml:space="preserve">                 5011 KS Podgorje </w:t>
      </w:r>
    </w:p>
    <w:p w:rsidR="00364375" w:rsidRPr="00364375" w:rsidRDefault="00364375" w:rsidP="00364375">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 xml:space="preserve">                 5018 KS Tuhinj</w:t>
      </w:r>
    </w:p>
    <w:p w:rsidR="003C6A18" w:rsidRPr="00364375" w:rsidRDefault="003C6A18" w:rsidP="00364375">
      <w:pPr>
        <w:rPr>
          <w:rFonts w:ascii="Arial" w:eastAsia="Calibri" w:hAnsi="Arial" w:cs="Arial"/>
          <w:color w:val="000000" w:themeColor="text1"/>
          <w:sz w:val="22"/>
          <w:szCs w:val="22"/>
          <w:lang w:eastAsia="sl-SI"/>
        </w:rPr>
      </w:pPr>
    </w:p>
    <w:p w:rsidR="00364375" w:rsidRPr="00364375" w:rsidRDefault="00364375" w:rsidP="00364375">
      <w:pPr>
        <w:rPr>
          <w:rFonts w:ascii="Arial" w:eastAsia="Calibri" w:hAnsi="Arial" w:cs="Arial"/>
          <w:b/>
          <w:color w:val="000000" w:themeColor="text1"/>
          <w:sz w:val="22"/>
          <w:szCs w:val="22"/>
          <w:lang w:eastAsia="sl-SI"/>
        </w:rPr>
      </w:pPr>
      <w:r w:rsidRPr="00364375">
        <w:rPr>
          <w:rFonts w:ascii="Arial" w:eastAsia="Calibri" w:hAnsi="Arial" w:cs="Arial"/>
          <w:b/>
          <w:color w:val="000000" w:themeColor="text1"/>
          <w:sz w:val="22"/>
          <w:szCs w:val="22"/>
          <w:lang w:eastAsia="sl-SI"/>
        </w:rPr>
        <w:t>11029002 Razvoj in prilagajanje podeželskih območij</w:t>
      </w:r>
    </w:p>
    <w:p w:rsidR="00364375" w:rsidRPr="00364375" w:rsidRDefault="00364375" w:rsidP="00364375">
      <w:pPr>
        <w:rPr>
          <w:rFonts w:ascii="Arial" w:eastAsia="Calibri" w:hAnsi="Arial" w:cs="Arial"/>
          <w:color w:val="000000" w:themeColor="text1"/>
          <w:sz w:val="22"/>
          <w:szCs w:val="22"/>
          <w:u w:val="single"/>
          <w:lang w:eastAsia="sl-SI"/>
        </w:rPr>
      </w:pPr>
    </w:p>
    <w:p w:rsidR="00364375" w:rsidRPr="00364375" w:rsidRDefault="00364375" w:rsidP="00364375">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Opis podprograma</w:t>
      </w:r>
    </w:p>
    <w:p w:rsidR="00364375" w:rsidRPr="00364375" w:rsidRDefault="00364375" w:rsidP="00364375">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Podprogram 11029002 Razvoj in prilagajanje podeželskih območij vključuje urejanje vaških središč in objektov skupnega pomena na vasi, podporo razvoju dopolnilnih dejavnostim, podporo interesnemu povezovanju (društva, zveze) ter sofinanciranje dovoljenih ukrepov na področju kmetijstva.</w:t>
      </w:r>
    </w:p>
    <w:p w:rsidR="00364375" w:rsidRPr="00364375" w:rsidRDefault="00364375" w:rsidP="00364375">
      <w:pPr>
        <w:rPr>
          <w:rFonts w:ascii="Arial" w:eastAsia="Calibri" w:hAnsi="Arial" w:cs="Arial"/>
          <w:color w:val="000000" w:themeColor="text1"/>
          <w:sz w:val="22"/>
          <w:szCs w:val="22"/>
          <w:lang w:eastAsia="sl-SI"/>
        </w:rPr>
      </w:pPr>
    </w:p>
    <w:p w:rsidR="00364375" w:rsidRPr="00364375" w:rsidRDefault="00364375" w:rsidP="00364375">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Zakonske in druge pravne podlage</w:t>
      </w:r>
    </w:p>
    <w:p w:rsidR="00364375" w:rsidRPr="00364375" w:rsidRDefault="00364375" w:rsidP="00364375">
      <w:pPr>
        <w:pStyle w:val="Odstavekseznama"/>
        <w:numPr>
          <w:ilvl w:val="0"/>
          <w:numId w:val="21"/>
        </w:numPr>
        <w:suppressAutoHyphens w:val="0"/>
        <w:contextualSpacing/>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Zakon o lokalni samoupravi</w:t>
      </w:r>
    </w:p>
    <w:p w:rsidR="00364375" w:rsidRPr="00364375" w:rsidRDefault="00364375" w:rsidP="00364375">
      <w:pPr>
        <w:pStyle w:val="Odstavekseznama"/>
        <w:numPr>
          <w:ilvl w:val="0"/>
          <w:numId w:val="21"/>
        </w:numPr>
        <w:suppressAutoHyphens w:val="0"/>
        <w:contextualSpacing/>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Zakon o kmetijstvu</w:t>
      </w:r>
    </w:p>
    <w:p w:rsidR="00364375" w:rsidRPr="00364375" w:rsidRDefault="00364375" w:rsidP="00364375">
      <w:pPr>
        <w:pStyle w:val="Odstavekseznama"/>
        <w:numPr>
          <w:ilvl w:val="0"/>
          <w:numId w:val="21"/>
        </w:numPr>
        <w:suppressAutoHyphens w:val="0"/>
        <w:contextualSpacing/>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Pravilnik o ohranjanju in spodbujanju razvoja kmetijstva in podeželja v občini Kamnik</w:t>
      </w:r>
    </w:p>
    <w:p w:rsidR="00364375" w:rsidRPr="00364375" w:rsidRDefault="00364375" w:rsidP="00364375">
      <w:pPr>
        <w:pStyle w:val="Odstavekseznama"/>
        <w:ind w:left="0"/>
        <w:rPr>
          <w:rFonts w:ascii="Arial" w:eastAsia="Calibri" w:hAnsi="Arial" w:cs="Arial"/>
          <w:b/>
          <w:color w:val="000000" w:themeColor="text1"/>
          <w:sz w:val="22"/>
          <w:szCs w:val="22"/>
          <w:lang w:eastAsia="sl-SI"/>
        </w:rPr>
      </w:pPr>
    </w:p>
    <w:p w:rsidR="00364375" w:rsidRPr="00364375" w:rsidRDefault="00364375" w:rsidP="00364375">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 xml:space="preserve">Dolgoročni cilji podprograma in kazalci, s katerimi se bo merilo doseganje zastavljenih ciljev </w:t>
      </w:r>
    </w:p>
    <w:p w:rsidR="00364375" w:rsidRPr="00364375" w:rsidRDefault="00364375" w:rsidP="00364375">
      <w:pPr>
        <w:rPr>
          <w:rFonts w:ascii="Arial" w:hAnsi="Arial" w:cs="Arial"/>
          <w:color w:val="000000" w:themeColor="text1"/>
          <w:sz w:val="22"/>
          <w:szCs w:val="22"/>
        </w:rPr>
      </w:pPr>
      <w:r w:rsidRPr="00364375">
        <w:rPr>
          <w:rFonts w:ascii="Arial" w:hAnsi="Arial" w:cs="Arial"/>
          <w:color w:val="000000" w:themeColor="text1"/>
          <w:sz w:val="22"/>
          <w:szCs w:val="22"/>
        </w:rPr>
        <w:t>Z naložbami v kmetijska gospodarstva se skuša doseči vsaj enega od naslednjih ciljev:</w:t>
      </w:r>
    </w:p>
    <w:p w:rsidR="00364375" w:rsidRPr="00364375" w:rsidRDefault="00364375" w:rsidP="00364375">
      <w:pPr>
        <w:pStyle w:val="Odstavekseznama"/>
        <w:numPr>
          <w:ilvl w:val="0"/>
          <w:numId w:val="28"/>
        </w:numPr>
        <w:suppressAutoHyphens w:val="0"/>
        <w:ind w:left="567"/>
        <w:contextualSpacing/>
        <w:rPr>
          <w:rFonts w:ascii="Arial" w:hAnsi="Arial" w:cs="Arial"/>
          <w:color w:val="000000" w:themeColor="text1"/>
          <w:sz w:val="22"/>
          <w:szCs w:val="22"/>
        </w:rPr>
      </w:pPr>
      <w:r w:rsidRPr="00364375">
        <w:rPr>
          <w:rFonts w:ascii="Arial" w:hAnsi="Arial" w:cs="Arial"/>
          <w:color w:val="000000" w:themeColor="text1"/>
          <w:sz w:val="22"/>
          <w:szCs w:val="22"/>
        </w:rPr>
        <w:t>izboljšanje splošne učinkovitosti in trajnosti kmetijskega gospodarstva, zlasti z zmanjšanjem stroškov proizvodnje ali izboljšanjem in preusmeritvijo proizvodnje;</w:t>
      </w:r>
    </w:p>
    <w:p w:rsidR="00364375" w:rsidRPr="00364375" w:rsidRDefault="00364375" w:rsidP="00364375">
      <w:pPr>
        <w:numPr>
          <w:ilvl w:val="0"/>
          <w:numId w:val="28"/>
        </w:numPr>
        <w:suppressAutoHyphens w:val="0"/>
        <w:ind w:left="567" w:hanging="283"/>
        <w:rPr>
          <w:rFonts w:ascii="Arial" w:hAnsi="Arial" w:cs="Arial"/>
          <w:color w:val="000000" w:themeColor="text1"/>
          <w:sz w:val="22"/>
          <w:szCs w:val="22"/>
        </w:rPr>
      </w:pPr>
      <w:r w:rsidRPr="00364375">
        <w:rPr>
          <w:rFonts w:ascii="Arial" w:hAnsi="Arial" w:cs="Arial"/>
          <w:color w:val="000000" w:themeColor="text1"/>
          <w:sz w:val="22"/>
          <w:szCs w:val="22"/>
        </w:rPr>
        <w:t>izboljšanje naravnega okolja, higienskih pogojev ali standardov za dobro počutje živali;</w:t>
      </w:r>
    </w:p>
    <w:p w:rsidR="00364375" w:rsidRPr="00364375" w:rsidRDefault="00364375" w:rsidP="00364375">
      <w:pPr>
        <w:numPr>
          <w:ilvl w:val="0"/>
          <w:numId w:val="28"/>
        </w:numPr>
        <w:suppressAutoHyphens w:val="0"/>
        <w:ind w:left="567" w:hanging="283"/>
        <w:rPr>
          <w:rFonts w:ascii="Arial" w:hAnsi="Arial" w:cs="Arial"/>
          <w:color w:val="000000" w:themeColor="text1"/>
          <w:sz w:val="22"/>
          <w:szCs w:val="22"/>
        </w:rPr>
      </w:pPr>
      <w:r w:rsidRPr="00364375">
        <w:rPr>
          <w:rFonts w:ascii="Arial" w:hAnsi="Arial" w:cs="Arial"/>
          <w:color w:val="000000" w:themeColor="text1"/>
          <w:sz w:val="22"/>
          <w:szCs w:val="22"/>
        </w:rPr>
        <w:t>vzpostavljanje in izboljšanje infrastrukture, povezane z razvojem, prilagajanjem in modernizacijo kmetijstva;</w:t>
      </w:r>
    </w:p>
    <w:p w:rsidR="00364375" w:rsidRPr="00364375" w:rsidRDefault="00364375" w:rsidP="00364375">
      <w:pPr>
        <w:numPr>
          <w:ilvl w:val="0"/>
          <w:numId w:val="28"/>
        </w:numPr>
        <w:suppressAutoHyphens w:val="0"/>
        <w:ind w:left="567" w:hanging="283"/>
        <w:rPr>
          <w:rFonts w:ascii="Arial" w:hAnsi="Arial" w:cs="Arial"/>
          <w:color w:val="000000" w:themeColor="text1"/>
          <w:sz w:val="22"/>
          <w:szCs w:val="22"/>
        </w:rPr>
      </w:pPr>
      <w:r w:rsidRPr="00364375">
        <w:rPr>
          <w:rFonts w:ascii="Arial" w:hAnsi="Arial" w:cs="Arial"/>
          <w:color w:val="000000" w:themeColor="text1"/>
          <w:sz w:val="22"/>
          <w:szCs w:val="22"/>
        </w:rPr>
        <w:lastRenderedPageBreak/>
        <w:t>obnova proizvodnega potenciala, prizadetega zaradi naravnih nesreč, slabih vremenskih razmer, ki jih je mogoče enačiti z naravnimi nesrečami, bolezni živali in škodljivih organizmov rastlin, zaščitenih živali ter preprečevanje škode zaradi navedenih dogodkov in dejavnikov; če je škodo mogoče povezati s podnebnimi spremembami, upravičenci, če je primerno, v obnovo vključijo ukrepe za prilagajanje na podnebne razmere;</w:t>
      </w:r>
    </w:p>
    <w:p w:rsidR="00364375" w:rsidRPr="00364375" w:rsidRDefault="00364375" w:rsidP="00364375">
      <w:pPr>
        <w:numPr>
          <w:ilvl w:val="0"/>
          <w:numId w:val="28"/>
        </w:numPr>
        <w:suppressAutoHyphens w:val="0"/>
        <w:ind w:left="567" w:hanging="283"/>
        <w:rPr>
          <w:rFonts w:ascii="Arial" w:hAnsi="Arial" w:cs="Arial"/>
          <w:color w:val="000000" w:themeColor="text1"/>
          <w:sz w:val="22"/>
          <w:szCs w:val="22"/>
        </w:rPr>
      </w:pPr>
      <w:r w:rsidRPr="00364375">
        <w:rPr>
          <w:rFonts w:ascii="Arial" w:hAnsi="Arial" w:cs="Arial"/>
          <w:color w:val="000000" w:themeColor="text1"/>
          <w:sz w:val="22"/>
          <w:szCs w:val="22"/>
        </w:rPr>
        <w:t>prispevanje k blažitvi podnebnih sprememb in prilagajanju nanje;</w:t>
      </w:r>
    </w:p>
    <w:p w:rsidR="00364375" w:rsidRPr="00364375" w:rsidRDefault="00364375" w:rsidP="00364375">
      <w:pPr>
        <w:numPr>
          <w:ilvl w:val="0"/>
          <w:numId w:val="28"/>
        </w:numPr>
        <w:suppressAutoHyphens w:val="0"/>
        <w:ind w:left="567" w:hanging="283"/>
        <w:rPr>
          <w:rFonts w:ascii="Arial" w:hAnsi="Arial" w:cs="Arial"/>
          <w:color w:val="000000" w:themeColor="text1"/>
          <w:sz w:val="22"/>
          <w:szCs w:val="22"/>
        </w:rPr>
      </w:pPr>
      <w:r w:rsidRPr="00364375">
        <w:rPr>
          <w:rFonts w:ascii="Arial" w:hAnsi="Arial" w:cs="Arial"/>
          <w:color w:val="000000" w:themeColor="text1"/>
          <w:sz w:val="22"/>
          <w:szCs w:val="22"/>
          <w:shd w:val="clear" w:color="auto" w:fill="FFFFFF"/>
        </w:rPr>
        <w:t>povečati dodano vrednost kmetijskim proizvodom in spodbujati trženje kmetijskih proizvodov</w:t>
      </w:r>
    </w:p>
    <w:p w:rsidR="00364375" w:rsidRPr="00364375" w:rsidRDefault="00364375" w:rsidP="00364375">
      <w:pPr>
        <w:numPr>
          <w:ilvl w:val="0"/>
          <w:numId w:val="28"/>
        </w:numPr>
        <w:suppressAutoHyphens w:val="0"/>
        <w:ind w:left="567" w:hanging="283"/>
        <w:rPr>
          <w:rFonts w:ascii="Arial" w:hAnsi="Arial" w:cs="Arial"/>
          <w:color w:val="000000" w:themeColor="text1"/>
          <w:sz w:val="22"/>
          <w:szCs w:val="22"/>
        </w:rPr>
      </w:pPr>
      <w:r w:rsidRPr="00364375">
        <w:rPr>
          <w:rFonts w:ascii="Arial" w:hAnsi="Arial" w:cs="Arial"/>
          <w:color w:val="000000" w:themeColor="text1"/>
          <w:sz w:val="22"/>
          <w:szCs w:val="22"/>
        </w:rPr>
        <w:t>krepitev specialističnega znanja na področjih uvajanja sodobnih tehnologij in digitalizacije, upravljanja kmetij, finančnih spretnosti in podjetništva, prilagajanja in blaženja vplivov podnebnih sprememb, zdravja rastlin in živali ter ohranjanje naravnih virov ter biotske raznovrstnosti, kot tudi krepitev specialističnega znanja na področjih uvajanja sodobnih tehnologij v okviru gozdarskega sektorja;</w:t>
      </w:r>
    </w:p>
    <w:p w:rsidR="00364375" w:rsidRPr="00364375" w:rsidRDefault="00364375" w:rsidP="00364375">
      <w:pPr>
        <w:pStyle w:val="Odstavekseznama"/>
        <w:numPr>
          <w:ilvl w:val="0"/>
          <w:numId w:val="28"/>
        </w:numPr>
        <w:suppressAutoHyphens w:val="0"/>
        <w:ind w:left="567"/>
        <w:contextualSpacing/>
        <w:rPr>
          <w:rFonts w:ascii="Arial" w:hAnsi="Arial" w:cs="Arial"/>
          <w:color w:val="000000" w:themeColor="text1"/>
          <w:sz w:val="22"/>
          <w:szCs w:val="22"/>
        </w:rPr>
      </w:pPr>
      <w:r w:rsidRPr="00364375">
        <w:rPr>
          <w:rFonts w:ascii="Arial" w:hAnsi="Arial" w:cs="Arial"/>
          <w:color w:val="000000" w:themeColor="text1"/>
          <w:sz w:val="22"/>
          <w:szCs w:val="22"/>
        </w:rPr>
        <w:t xml:space="preserve">izboljšanje gospodarske vrednosti gozdov ter izboljšanje gozda na kmetijskih gospodarstvih, izvedba naložb za tlom in virom prijaznih strojev in praks za sečnjo, prispevanje k blažitvi podnebnih sprememb in prilagajanju nanje, vključno z zmanjšanjem emisij toplogrednih plinov in povečanjem </w:t>
      </w:r>
      <w:proofErr w:type="spellStart"/>
      <w:r w:rsidRPr="00364375">
        <w:rPr>
          <w:rFonts w:ascii="Arial" w:hAnsi="Arial" w:cs="Arial"/>
          <w:color w:val="000000" w:themeColor="text1"/>
          <w:sz w:val="22"/>
          <w:szCs w:val="22"/>
        </w:rPr>
        <w:t>sekvestracije</w:t>
      </w:r>
      <w:proofErr w:type="spellEnd"/>
      <w:r w:rsidRPr="00364375">
        <w:rPr>
          <w:rFonts w:ascii="Arial" w:hAnsi="Arial" w:cs="Arial"/>
          <w:color w:val="000000" w:themeColor="text1"/>
          <w:sz w:val="22"/>
          <w:szCs w:val="22"/>
        </w:rPr>
        <w:t xml:space="preserve"> ogljika, spodbujanje trajnostne energije in energijske učinkovitosti, prispevanje k trajnostnemu krožnemu </w:t>
      </w:r>
      <w:proofErr w:type="spellStart"/>
      <w:r w:rsidRPr="00364375">
        <w:rPr>
          <w:rFonts w:ascii="Arial" w:hAnsi="Arial" w:cs="Arial"/>
          <w:color w:val="000000" w:themeColor="text1"/>
          <w:sz w:val="22"/>
          <w:szCs w:val="22"/>
        </w:rPr>
        <w:t>biogospodarstvu</w:t>
      </w:r>
      <w:proofErr w:type="spellEnd"/>
      <w:r w:rsidRPr="00364375">
        <w:rPr>
          <w:rFonts w:ascii="Arial" w:hAnsi="Arial" w:cs="Arial"/>
          <w:color w:val="000000" w:themeColor="text1"/>
          <w:sz w:val="22"/>
          <w:szCs w:val="22"/>
        </w:rPr>
        <w:t xml:space="preserve"> ter spodbujanje trajnostnega razvoja in učinkovitega upravljanja naravnih virov, kot so voda, tla in zrak, vključno z zmanjšanjem odvisnosti od kemikalij, kot tudi prispevanje k zaustavitvi in obrnitvi trenda izgube biotske raznovrstnosti, krepitev ekosistemskih storitev ter ohranjanje habitatov in krajine.</w:t>
      </w:r>
    </w:p>
    <w:p w:rsidR="00364375" w:rsidRPr="00364375" w:rsidRDefault="00364375" w:rsidP="00364375">
      <w:pPr>
        <w:ind w:left="207"/>
        <w:rPr>
          <w:rFonts w:ascii="Arial" w:hAnsi="Arial" w:cs="Arial"/>
          <w:color w:val="000000" w:themeColor="text1"/>
          <w:sz w:val="22"/>
          <w:szCs w:val="22"/>
        </w:rPr>
      </w:pPr>
      <w:r w:rsidRPr="00364375">
        <w:rPr>
          <w:rFonts w:ascii="Arial" w:hAnsi="Arial" w:cs="Arial"/>
          <w:color w:val="000000" w:themeColor="text1"/>
          <w:sz w:val="22"/>
          <w:szCs w:val="22"/>
        </w:rPr>
        <w:t>Poleg tega pa s</w:t>
      </w:r>
    </w:p>
    <w:p w:rsidR="00364375" w:rsidRPr="00364375" w:rsidRDefault="00364375" w:rsidP="00364375">
      <w:pPr>
        <w:pStyle w:val="Odstavekseznama"/>
        <w:numPr>
          <w:ilvl w:val="0"/>
          <w:numId w:val="28"/>
        </w:numPr>
        <w:suppressAutoHyphens w:val="0"/>
        <w:ind w:left="567"/>
        <w:contextualSpacing/>
        <w:rPr>
          <w:rFonts w:ascii="Arial" w:hAnsi="Arial" w:cs="Arial"/>
          <w:color w:val="000000" w:themeColor="text1"/>
          <w:sz w:val="22"/>
          <w:szCs w:val="22"/>
        </w:rPr>
      </w:pPr>
      <w:r w:rsidRPr="00364375">
        <w:rPr>
          <w:rFonts w:ascii="Arial" w:hAnsi="Arial" w:cs="Arial"/>
          <w:color w:val="000000" w:themeColor="text1"/>
          <w:sz w:val="22"/>
          <w:szCs w:val="22"/>
        </w:rPr>
        <w:t>sofinanciranjem stroškov programov društev s področja kmetijstva povečati prepoznavnosti društva v lokalnem pomenu ali širše.</w:t>
      </w:r>
    </w:p>
    <w:p w:rsidR="00364375" w:rsidRPr="00364375" w:rsidRDefault="00364375" w:rsidP="00364375">
      <w:pPr>
        <w:rPr>
          <w:rFonts w:ascii="Arial" w:eastAsia="Calibri" w:hAnsi="Arial" w:cs="Arial"/>
          <w:b/>
          <w:color w:val="000000" w:themeColor="text1"/>
          <w:sz w:val="22"/>
          <w:szCs w:val="22"/>
          <w:lang w:eastAsia="sl-SI"/>
        </w:rPr>
      </w:pPr>
    </w:p>
    <w:p w:rsidR="00364375" w:rsidRPr="00364375" w:rsidRDefault="00364375" w:rsidP="00364375">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 xml:space="preserve">Letni izvedbeni cilji podprograma in kazalci, s katerimi se bo merilo doseganje zastavljenih ciljev </w:t>
      </w:r>
    </w:p>
    <w:p w:rsidR="00364375" w:rsidRPr="00364375" w:rsidRDefault="00364375" w:rsidP="00364375">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Prispetje vlog na razpis, ki zajemajo vse razpisane vsebine ukrepov za spodbujanje in razvoj kmetijstva in podeželja.</w:t>
      </w:r>
    </w:p>
    <w:p w:rsidR="00364375" w:rsidRDefault="00364375" w:rsidP="00364375">
      <w:pPr>
        <w:rPr>
          <w:rFonts w:ascii="Arial" w:eastAsia="Calibri" w:hAnsi="Arial" w:cs="Arial"/>
          <w:color w:val="000000" w:themeColor="text1"/>
          <w:sz w:val="22"/>
          <w:szCs w:val="22"/>
          <w:u w:val="single"/>
          <w:lang w:eastAsia="sl-SI"/>
        </w:rPr>
      </w:pPr>
    </w:p>
    <w:p w:rsidR="00364375" w:rsidRPr="00364375" w:rsidRDefault="00364375" w:rsidP="00364375">
      <w:pPr>
        <w:rPr>
          <w:rFonts w:ascii="Arial" w:eastAsia="Calibri" w:hAnsi="Arial" w:cs="Arial"/>
          <w:b/>
          <w:i/>
          <w:color w:val="000000" w:themeColor="text1"/>
          <w:sz w:val="22"/>
          <w:szCs w:val="22"/>
          <w:u w:val="single"/>
          <w:lang w:eastAsia="sl-SI"/>
        </w:rPr>
      </w:pPr>
      <w:r w:rsidRPr="00364375">
        <w:rPr>
          <w:rFonts w:ascii="Arial" w:eastAsia="Calibri" w:hAnsi="Arial" w:cs="Arial"/>
          <w:b/>
          <w:i/>
          <w:color w:val="000000" w:themeColor="text1"/>
          <w:sz w:val="22"/>
          <w:szCs w:val="22"/>
          <w:u w:val="single"/>
          <w:lang w:eastAsia="sl-SI"/>
        </w:rPr>
        <w:t>4003 Oddelek za gospodarske dejavnosti, gospodarske javne službe in finance</w:t>
      </w:r>
    </w:p>
    <w:p w:rsidR="00364375" w:rsidRPr="00364375" w:rsidRDefault="00364375" w:rsidP="00364375">
      <w:pPr>
        <w:rPr>
          <w:rFonts w:ascii="Arial" w:eastAsia="Calibri" w:hAnsi="Arial" w:cs="Arial"/>
          <w:color w:val="000000" w:themeColor="text1"/>
          <w:sz w:val="22"/>
          <w:szCs w:val="22"/>
          <w:lang w:eastAsia="sl-SI"/>
        </w:rPr>
      </w:pPr>
    </w:p>
    <w:p w:rsidR="00364375" w:rsidRPr="00364375" w:rsidRDefault="00364375" w:rsidP="00364375">
      <w:pPr>
        <w:pStyle w:val="Brezrazmikov"/>
        <w:jc w:val="both"/>
        <w:rPr>
          <w:rFonts w:ascii="Arial" w:hAnsi="Arial" w:cs="Arial"/>
          <w:color w:val="000000" w:themeColor="text1"/>
          <w:sz w:val="22"/>
        </w:rPr>
      </w:pPr>
      <w:r w:rsidRPr="00364375">
        <w:rPr>
          <w:rFonts w:ascii="Arial" w:hAnsi="Arial" w:cs="Arial"/>
          <w:b/>
          <w:bCs/>
          <w:color w:val="000000" w:themeColor="text1"/>
          <w:sz w:val="22"/>
        </w:rPr>
        <w:t xml:space="preserve">4238 – pomoč za ukrepe izmenjave znanja in informiranja (4.000 €): </w:t>
      </w:r>
      <w:r w:rsidRPr="00364375">
        <w:rPr>
          <w:rFonts w:ascii="Arial" w:hAnsi="Arial" w:cs="Arial"/>
          <w:bCs/>
          <w:color w:val="000000" w:themeColor="text1"/>
          <w:sz w:val="22"/>
        </w:rPr>
        <w:t xml:space="preserve">V tem okviru občina zagotavlja sredstva za sofinanciranje izobraževalnih programov s področja kmetijstva. Vlaganje v izobraževanje je vsekakor potrebna in gospodarna naložba. Predlagana sredstva so namenjena za usposabljanje in izobraževanje kmetov na kmetijskem gospodarstvu. </w:t>
      </w:r>
    </w:p>
    <w:p w:rsidR="00364375" w:rsidRPr="00364375" w:rsidRDefault="00364375" w:rsidP="00364375">
      <w:pPr>
        <w:pStyle w:val="Brezrazmikov"/>
        <w:jc w:val="both"/>
        <w:rPr>
          <w:rFonts w:ascii="Arial" w:hAnsi="Arial" w:cs="Arial"/>
          <w:color w:val="000000" w:themeColor="text1"/>
          <w:sz w:val="22"/>
        </w:rPr>
      </w:pPr>
    </w:p>
    <w:p w:rsidR="00364375" w:rsidRPr="00364375" w:rsidRDefault="00364375" w:rsidP="00364375">
      <w:pPr>
        <w:pStyle w:val="Brezrazmikov"/>
        <w:jc w:val="both"/>
        <w:rPr>
          <w:rFonts w:ascii="Arial" w:hAnsi="Arial" w:cs="Arial"/>
          <w:b/>
          <w:bCs/>
          <w:color w:val="000000" w:themeColor="text1"/>
          <w:sz w:val="22"/>
        </w:rPr>
      </w:pPr>
      <w:r w:rsidRPr="00364375">
        <w:rPr>
          <w:rFonts w:ascii="Arial" w:hAnsi="Arial" w:cs="Arial"/>
          <w:b/>
          <w:color w:val="000000" w:themeColor="text1"/>
          <w:sz w:val="22"/>
        </w:rPr>
        <w:t>4257 – podpora naložbam v kmetijstvu (</w:t>
      </w:r>
      <w:r w:rsidR="00EF716C">
        <w:rPr>
          <w:rFonts w:ascii="Arial" w:hAnsi="Arial" w:cs="Arial"/>
          <w:b/>
          <w:color w:val="000000" w:themeColor="text1"/>
          <w:sz w:val="22"/>
        </w:rPr>
        <w:t>100.</w:t>
      </w:r>
      <w:r w:rsidRPr="00364375">
        <w:rPr>
          <w:rFonts w:ascii="Arial" w:hAnsi="Arial" w:cs="Arial"/>
          <w:b/>
          <w:color w:val="000000" w:themeColor="text1"/>
          <w:sz w:val="22"/>
        </w:rPr>
        <w:t xml:space="preserve">000 €): </w:t>
      </w:r>
      <w:r w:rsidRPr="00364375">
        <w:rPr>
          <w:rFonts w:ascii="Arial" w:hAnsi="Arial" w:cs="Arial"/>
          <w:color w:val="000000" w:themeColor="text1"/>
          <w:sz w:val="22"/>
        </w:rPr>
        <w:t xml:space="preserve">Namen ukrepa je posodabljanje in prestrukturiranje primarne kmetijske proizvodnje, dvig dodane vrednosti in kakovosti v pridelavi, povečanje zaposlenosti v kmetijstvu in ohranjanje obdelanosti kmetijskih površin v občini. Predlagana sredstva bodo prosilcem razdeljena na podlagi javnega razpisa. </w:t>
      </w:r>
    </w:p>
    <w:p w:rsidR="00364375" w:rsidRPr="00364375" w:rsidRDefault="00364375" w:rsidP="00364375">
      <w:pPr>
        <w:overflowPunct w:val="0"/>
        <w:autoSpaceDE w:val="0"/>
        <w:autoSpaceDN w:val="0"/>
        <w:adjustRightInd w:val="0"/>
        <w:contextualSpacing/>
        <w:rPr>
          <w:rFonts w:ascii="Arial" w:hAnsi="Arial" w:cs="Arial"/>
          <w:b/>
          <w:color w:val="000000" w:themeColor="text1"/>
          <w:sz w:val="22"/>
          <w:szCs w:val="22"/>
        </w:rPr>
      </w:pPr>
    </w:p>
    <w:p w:rsidR="00364375" w:rsidRPr="00364375" w:rsidRDefault="00364375" w:rsidP="00364375">
      <w:pPr>
        <w:overflowPunct w:val="0"/>
        <w:autoSpaceDE w:val="0"/>
        <w:autoSpaceDN w:val="0"/>
        <w:adjustRightInd w:val="0"/>
        <w:contextualSpacing/>
        <w:rPr>
          <w:rFonts w:ascii="Arial" w:hAnsi="Arial" w:cs="Arial"/>
          <w:color w:val="000000" w:themeColor="text1"/>
          <w:sz w:val="22"/>
          <w:szCs w:val="22"/>
        </w:rPr>
      </w:pPr>
      <w:r w:rsidRPr="00364375">
        <w:rPr>
          <w:rFonts w:ascii="Arial" w:hAnsi="Arial" w:cs="Arial"/>
          <w:b/>
          <w:color w:val="000000" w:themeColor="text1"/>
          <w:sz w:val="22"/>
          <w:szCs w:val="22"/>
        </w:rPr>
        <w:t>4260 - pomoč društvom</w:t>
      </w:r>
      <w:r w:rsidRPr="00364375">
        <w:rPr>
          <w:rFonts w:ascii="Arial" w:hAnsi="Arial" w:cs="Arial"/>
          <w:color w:val="000000" w:themeColor="text1"/>
          <w:sz w:val="22"/>
          <w:szCs w:val="22"/>
        </w:rPr>
        <w:t xml:space="preserve"> </w:t>
      </w:r>
      <w:r w:rsidRPr="00364375">
        <w:rPr>
          <w:rFonts w:ascii="Arial" w:hAnsi="Arial" w:cs="Arial"/>
          <w:b/>
          <w:color w:val="000000" w:themeColor="text1"/>
          <w:sz w:val="22"/>
          <w:szCs w:val="22"/>
        </w:rPr>
        <w:t>s področja kmetijstva (11.000 €):</w:t>
      </w:r>
      <w:r w:rsidRPr="00364375">
        <w:rPr>
          <w:rFonts w:ascii="Arial" w:hAnsi="Arial" w:cs="Arial"/>
          <w:color w:val="000000" w:themeColor="text1"/>
          <w:sz w:val="22"/>
          <w:szCs w:val="22"/>
        </w:rPr>
        <w:t xml:space="preserve"> V skladu s Pravilnikom o ohranjanju in spodbujanju razvoja kmetijstva in podeželja v občini Kamnik in na podlagi javnega razpisa bodo načrtovana sredstva namenjena za sofinanciranje stroškov netržnih usposabljanj, delavnic ter stroškov promocije in informiranja o dejavnostih društev s področja kmetijstva, ki imajo sedež oziroma delujejo na območju občine Kamnik. </w:t>
      </w:r>
    </w:p>
    <w:p w:rsidR="00364375" w:rsidRPr="00364375" w:rsidRDefault="00364375" w:rsidP="00364375">
      <w:pPr>
        <w:pStyle w:val="Brezrazmikov"/>
        <w:jc w:val="both"/>
        <w:rPr>
          <w:rFonts w:ascii="Arial" w:hAnsi="Arial" w:cs="Arial"/>
          <w:b/>
          <w:color w:val="000000" w:themeColor="text1"/>
          <w:sz w:val="22"/>
        </w:rPr>
      </w:pPr>
    </w:p>
    <w:p w:rsidR="00364375" w:rsidRPr="00364375" w:rsidRDefault="00364375" w:rsidP="00364375">
      <w:pPr>
        <w:pStyle w:val="Brezrazmikov"/>
        <w:jc w:val="both"/>
        <w:rPr>
          <w:rFonts w:ascii="Arial" w:hAnsi="Arial" w:cs="Arial"/>
          <w:color w:val="000000" w:themeColor="text1"/>
          <w:sz w:val="22"/>
        </w:rPr>
      </w:pPr>
      <w:r w:rsidRPr="00364375">
        <w:rPr>
          <w:rFonts w:ascii="Arial" w:hAnsi="Arial" w:cs="Arial"/>
          <w:b/>
          <w:color w:val="000000" w:themeColor="text1"/>
          <w:sz w:val="22"/>
        </w:rPr>
        <w:t>4261 – pomoč za naložbe v zvezi s predelavo in trženjem kmetijskih proizvodov (</w:t>
      </w:r>
      <w:r w:rsidR="00EF716C">
        <w:rPr>
          <w:rFonts w:ascii="Arial" w:hAnsi="Arial" w:cs="Arial"/>
          <w:b/>
          <w:color w:val="000000" w:themeColor="text1"/>
          <w:sz w:val="22"/>
        </w:rPr>
        <w:t>12.000</w:t>
      </w:r>
      <w:r w:rsidRPr="00364375">
        <w:rPr>
          <w:rFonts w:ascii="Arial" w:hAnsi="Arial" w:cs="Arial"/>
          <w:b/>
          <w:color w:val="000000" w:themeColor="text1"/>
          <w:sz w:val="22"/>
        </w:rPr>
        <w:t> €):</w:t>
      </w:r>
      <w:r w:rsidRPr="00364375">
        <w:rPr>
          <w:rFonts w:ascii="Arial" w:hAnsi="Arial" w:cs="Arial"/>
          <w:color w:val="000000" w:themeColor="text1"/>
          <w:sz w:val="22"/>
        </w:rPr>
        <w:t xml:space="preserve"> Predlagana sredstva bodo na podlagi javnega razpisa razdeljena prosilcem, ki se ukvarjajo ali se bodo ukvarjali z dopolnilnimi dejavnostmi na kmetijah ter imajo sedež in kmetijske površine na območju občine Kamnik.</w:t>
      </w:r>
    </w:p>
    <w:p w:rsidR="00364375" w:rsidRPr="00364375" w:rsidRDefault="00364375" w:rsidP="00364375">
      <w:pPr>
        <w:pStyle w:val="Brezrazmikov"/>
        <w:jc w:val="both"/>
        <w:rPr>
          <w:rFonts w:ascii="Arial" w:hAnsi="Arial" w:cs="Arial"/>
          <w:color w:val="000000" w:themeColor="text1"/>
          <w:sz w:val="22"/>
        </w:rPr>
      </w:pPr>
    </w:p>
    <w:p w:rsidR="00364375" w:rsidRPr="00364375" w:rsidRDefault="00364375" w:rsidP="00364375">
      <w:pPr>
        <w:pStyle w:val="Brezrazmikov"/>
        <w:jc w:val="both"/>
        <w:rPr>
          <w:rFonts w:ascii="Arial" w:hAnsi="Arial" w:cs="Arial"/>
          <w:b/>
          <w:bCs/>
          <w:color w:val="000000" w:themeColor="text1"/>
          <w:sz w:val="22"/>
        </w:rPr>
      </w:pPr>
      <w:r w:rsidRPr="00364375">
        <w:rPr>
          <w:rFonts w:ascii="Arial" w:hAnsi="Arial" w:cs="Arial"/>
          <w:b/>
          <w:bCs/>
          <w:color w:val="000000" w:themeColor="text1"/>
          <w:sz w:val="22"/>
        </w:rPr>
        <w:lastRenderedPageBreak/>
        <w:t xml:space="preserve">4263 – pomoč za naložbe v gozdarske tehnologije (12.000 €): </w:t>
      </w:r>
      <w:r w:rsidRPr="00364375">
        <w:rPr>
          <w:rFonts w:ascii="Arial" w:hAnsi="Arial" w:cs="Arial"/>
          <w:bCs/>
          <w:color w:val="000000" w:themeColor="text1"/>
          <w:sz w:val="22"/>
        </w:rPr>
        <w:t xml:space="preserve">V okviru te proračunske postavke se bodo na podlagi javnega razpisa sredstva namenjala prosilcem za nakup strojev in opreme z naslova </w:t>
      </w:r>
      <w:r w:rsidRPr="00364375">
        <w:rPr>
          <w:rFonts w:ascii="Arial" w:hAnsi="Arial" w:cs="Arial"/>
          <w:color w:val="000000" w:themeColor="text1"/>
          <w:sz w:val="22"/>
        </w:rPr>
        <w:t>gozdarske tehnologije in predelave, mobilizacije in trženja gozdarskih proizvodov</w:t>
      </w:r>
      <w:r w:rsidRPr="00364375">
        <w:rPr>
          <w:rFonts w:ascii="Arial" w:hAnsi="Arial" w:cs="Arial"/>
          <w:bCs/>
          <w:color w:val="000000" w:themeColor="text1"/>
          <w:sz w:val="22"/>
        </w:rPr>
        <w:t>.</w:t>
      </w:r>
    </w:p>
    <w:p w:rsidR="00364375" w:rsidRPr="00364375" w:rsidRDefault="00364375" w:rsidP="00364375">
      <w:pPr>
        <w:pStyle w:val="Brezrazmikov"/>
        <w:jc w:val="both"/>
        <w:rPr>
          <w:rFonts w:ascii="Arial" w:hAnsi="Arial" w:cs="Arial"/>
          <w:b/>
          <w:color w:val="000000" w:themeColor="text1"/>
          <w:sz w:val="22"/>
        </w:rPr>
      </w:pPr>
    </w:p>
    <w:p w:rsidR="00364375" w:rsidRPr="00364375" w:rsidRDefault="00364375" w:rsidP="00364375">
      <w:pPr>
        <w:pStyle w:val="Brezrazmikov"/>
        <w:jc w:val="both"/>
        <w:rPr>
          <w:rFonts w:ascii="Arial" w:hAnsi="Arial" w:cs="Arial"/>
          <w:color w:val="000000" w:themeColor="text1"/>
          <w:sz w:val="22"/>
        </w:rPr>
      </w:pPr>
      <w:r w:rsidRPr="00364375">
        <w:rPr>
          <w:rFonts w:ascii="Arial" w:hAnsi="Arial" w:cs="Arial"/>
          <w:b/>
          <w:color w:val="000000" w:themeColor="text1"/>
          <w:sz w:val="22"/>
        </w:rPr>
        <w:t xml:space="preserve">4264 – pomoč za ukrepe izmenjave znanja in informiranja v gozdarskem sektorju (2.000 €): </w:t>
      </w:r>
      <w:r w:rsidRPr="00364375">
        <w:rPr>
          <w:rFonts w:ascii="Arial" w:hAnsi="Arial" w:cs="Arial"/>
          <w:color w:val="000000" w:themeColor="text1"/>
          <w:sz w:val="22"/>
        </w:rPr>
        <w:t xml:space="preserve">V tem okviru občina zagotavlja sredstva za sofinanciranje izobraževalnih programov s področja gozdarstva. Vlaganje v izobraževanje je vsekakor potrebna in gospodarna naložba. Predlagana sredstva so namenjena za usposabljanje in izobraževanje kmetov na kmetijskem gospodarstvu. </w:t>
      </w:r>
    </w:p>
    <w:p w:rsidR="00364375" w:rsidRPr="00364375" w:rsidRDefault="00364375" w:rsidP="00364375">
      <w:pPr>
        <w:rPr>
          <w:rFonts w:ascii="Arial" w:hAnsi="Arial" w:cs="Arial"/>
          <w:color w:val="000000" w:themeColor="text1"/>
          <w:sz w:val="22"/>
          <w:szCs w:val="22"/>
        </w:rPr>
      </w:pPr>
    </w:p>
    <w:p w:rsidR="00364375" w:rsidRPr="00364375" w:rsidRDefault="00364375" w:rsidP="00364375">
      <w:pPr>
        <w:pStyle w:val="Brezrazmikov"/>
        <w:jc w:val="both"/>
        <w:rPr>
          <w:rFonts w:ascii="Arial" w:hAnsi="Arial" w:cs="Arial"/>
          <w:color w:val="000000" w:themeColor="text1"/>
          <w:sz w:val="22"/>
        </w:rPr>
      </w:pPr>
      <w:r w:rsidRPr="00364375">
        <w:rPr>
          <w:rFonts w:ascii="Arial" w:hAnsi="Arial" w:cs="Arial"/>
          <w:b/>
          <w:bCs/>
          <w:color w:val="000000" w:themeColor="text1"/>
          <w:sz w:val="22"/>
        </w:rPr>
        <w:t>4278 – šolanje v srednješolskih programih (6.000 €)</w:t>
      </w:r>
      <w:r w:rsidRPr="00364375">
        <w:rPr>
          <w:rFonts w:ascii="Arial" w:hAnsi="Arial" w:cs="Arial"/>
          <w:b/>
          <w:color w:val="000000" w:themeColor="text1"/>
          <w:sz w:val="22"/>
        </w:rPr>
        <w:t xml:space="preserve">: </w:t>
      </w:r>
      <w:r w:rsidRPr="00364375">
        <w:rPr>
          <w:rFonts w:ascii="Arial" w:hAnsi="Arial" w:cs="Arial"/>
          <w:color w:val="000000" w:themeColor="text1"/>
          <w:sz w:val="22"/>
        </w:rPr>
        <w:t>Predlagana sredstva so namenjena za pomoč dijakom z območja občine Kamnik, ki se šolajo v srednješolskih kmetijskih programih. Za koriščenje teh sredstev bo objavljen javni razpis, v katerem bodo določeni pogoji, pod katerimi bodo prosilci lahko pridobili sredstva sofinanciranja iz tega naslova. Najvišji znesek pomoči posameznemu dijaku je 400 €.</w:t>
      </w:r>
    </w:p>
    <w:p w:rsidR="00364375" w:rsidRPr="00364375" w:rsidRDefault="00364375" w:rsidP="00364375">
      <w:pPr>
        <w:rPr>
          <w:rFonts w:ascii="Arial" w:eastAsia="Calibri" w:hAnsi="Arial" w:cs="Arial"/>
          <w:color w:val="000000" w:themeColor="text1"/>
          <w:sz w:val="22"/>
          <w:szCs w:val="22"/>
          <w:lang w:eastAsia="sl-SI"/>
        </w:rPr>
      </w:pPr>
    </w:p>
    <w:p w:rsidR="00F1072B" w:rsidRPr="009813A1" w:rsidRDefault="00F1072B" w:rsidP="00F1072B">
      <w:pPr>
        <w:rPr>
          <w:rFonts w:ascii="Arial" w:eastAsia="Calibri" w:hAnsi="Arial" w:cs="Arial"/>
          <w:b/>
          <w:i/>
          <w:sz w:val="22"/>
          <w:szCs w:val="22"/>
          <w:u w:val="single"/>
          <w:lang w:eastAsia="sl-SI"/>
        </w:rPr>
      </w:pPr>
      <w:r w:rsidRPr="009813A1">
        <w:rPr>
          <w:rFonts w:ascii="Arial" w:eastAsia="Calibri" w:hAnsi="Arial" w:cs="Arial"/>
          <w:b/>
          <w:i/>
          <w:sz w:val="22"/>
          <w:szCs w:val="22"/>
          <w:u w:val="single"/>
          <w:lang w:eastAsia="sl-SI"/>
        </w:rPr>
        <w:t>4007 Oddelek za razvoj in investicije</w:t>
      </w:r>
    </w:p>
    <w:p w:rsidR="00F1072B" w:rsidRPr="009A0B45" w:rsidRDefault="00F1072B" w:rsidP="00F1072B">
      <w:pPr>
        <w:rPr>
          <w:rFonts w:ascii="Arial" w:eastAsia="Calibri" w:hAnsi="Arial" w:cs="Arial"/>
          <w:color w:val="FF0000"/>
          <w:sz w:val="22"/>
          <w:szCs w:val="22"/>
          <w:lang w:eastAsia="sl-SI"/>
        </w:rPr>
      </w:pPr>
    </w:p>
    <w:p w:rsidR="009813A1" w:rsidRPr="009813A1" w:rsidRDefault="009813A1" w:rsidP="009813A1">
      <w:pPr>
        <w:rPr>
          <w:rFonts w:ascii="Arial" w:hAnsi="Arial" w:cs="Arial"/>
          <w:sz w:val="22"/>
          <w:szCs w:val="22"/>
        </w:rPr>
      </w:pPr>
      <w:r w:rsidRPr="009813A1">
        <w:rPr>
          <w:rFonts w:ascii="Arial" w:hAnsi="Arial" w:cs="Arial"/>
          <w:b/>
          <w:bCs/>
          <w:sz w:val="22"/>
          <w:szCs w:val="22"/>
        </w:rPr>
        <w:t xml:space="preserve">4756 – izgradnja večnamenskega objekta za promocijo sadjarstva – Tunjice (50.000 €): </w:t>
      </w:r>
      <w:r w:rsidRPr="009813A1">
        <w:rPr>
          <w:rFonts w:ascii="Arial" w:hAnsi="Arial" w:cs="Arial"/>
          <w:sz w:val="22"/>
          <w:szCs w:val="22"/>
        </w:rPr>
        <w:t>Sadjarsko – Vrtnarsko društvo Tunjice je pred devetimi leti na 1 ha velikem zemljišču uredilo nasad starih sadnih sort. V nasadu je 160 različnih starih sort, ki so predmet raziskovanja in ohranjanja. V nasadu potekajo tudi izobraževanja, prikazi rezanja sadnega drevja in druge aktivnosti. Občina Kamnik skupaj s Sadjarsko – Vrtnarskim društvom Tunjice na zemljišču ob nasadu načrtuje izgradnjo večnamenskega objekta, ki bo služil kot sadjarski center. Objekt bo imel tudi funkcijo krajevnega doma in bo nudil prostor vsem lokalnim društvom. V letu 2024 je bila izdelana idejna zasnova objekta in okolice. V letu 2025 bo izdelana projekta dokumentacija za pridobitev gradbenega dovoljenja in izvedbo.</w:t>
      </w:r>
    </w:p>
    <w:p w:rsidR="009813A1" w:rsidRPr="009813A1" w:rsidRDefault="009813A1" w:rsidP="009813A1">
      <w:pPr>
        <w:rPr>
          <w:rFonts w:ascii="Arial" w:hAnsi="Arial" w:cs="Arial"/>
          <w:b/>
          <w:sz w:val="22"/>
          <w:szCs w:val="22"/>
        </w:rPr>
      </w:pPr>
    </w:p>
    <w:p w:rsidR="009813A1" w:rsidRPr="009813A1" w:rsidRDefault="009813A1" w:rsidP="009813A1">
      <w:pPr>
        <w:rPr>
          <w:rFonts w:ascii="Arial" w:hAnsi="Arial" w:cs="Arial"/>
          <w:sz w:val="22"/>
          <w:szCs w:val="22"/>
        </w:rPr>
      </w:pPr>
      <w:r w:rsidRPr="009813A1">
        <w:rPr>
          <w:rFonts w:ascii="Arial" w:hAnsi="Arial" w:cs="Arial"/>
          <w:b/>
          <w:sz w:val="22"/>
          <w:szCs w:val="22"/>
        </w:rPr>
        <w:t xml:space="preserve">4903 – razvojni načrt Velike planine (20.000 €): </w:t>
      </w:r>
      <w:r w:rsidRPr="009813A1">
        <w:rPr>
          <w:rFonts w:ascii="Arial" w:hAnsi="Arial" w:cs="Arial"/>
          <w:sz w:val="22"/>
          <w:szCs w:val="22"/>
        </w:rPr>
        <w:t>V letu 2025 se bo nadaljeval sistematični pristop k</w:t>
      </w:r>
      <w:r w:rsidRPr="009813A1">
        <w:rPr>
          <w:rFonts w:ascii="Arial" w:hAnsi="Arial" w:cs="Arial"/>
          <w:b/>
          <w:sz w:val="22"/>
          <w:szCs w:val="22"/>
        </w:rPr>
        <w:t xml:space="preserve"> </w:t>
      </w:r>
      <w:r w:rsidRPr="009813A1">
        <w:rPr>
          <w:rFonts w:ascii="Arial" w:hAnsi="Arial" w:cs="Arial"/>
          <w:sz w:val="22"/>
          <w:szCs w:val="22"/>
        </w:rPr>
        <w:t>reševanju problematike Velike planine. Nadaljeval se bo proces usklajevanja interesov med deležniki in izvajanje ukrepov za izboljšanje prometnega režima, iskanje rešitev za odvajanje odpadnih voda ter promocija in osveščanje. Del sredstev bo namenjenih tudi popravilu poškodovanih označevalnih tabel in druge infrastrukture.</w:t>
      </w:r>
    </w:p>
    <w:p w:rsidR="009813A1" w:rsidRPr="009813A1" w:rsidRDefault="009813A1" w:rsidP="009813A1">
      <w:pPr>
        <w:rPr>
          <w:rFonts w:ascii="Arial" w:eastAsia="Calibri" w:hAnsi="Arial" w:cs="Arial"/>
          <w:sz w:val="22"/>
          <w:szCs w:val="22"/>
        </w:rPr>
      </w:pPr>
    </w:p>
    <w:p w:rsidR="009813A1" w:rsidRPr="009813A1" w:rsidRDefault="009813A1" w:rsidP="009813A1">
      <w:pPr>
        <w:numPr>
          <w:ilvl w:val="0"/>
          <w:numId w:val="12"/>
        </w:numPr>
        <w:ind w:left="0" w:firstLine="0"/>
        <w:rPr>
          <w:rFonts w:ascii="Arial" w:hAnsi="Arial" w:cs="Arial"/>
          <w:sz w:val="22"/>
          <w:szCs w:val="22"/>
        </w:rPr>
      </w:pPr>
      <w:r w:rsidRPr="009813A1">
        <w:rPr>
          <w:rFonts w:ascii="Arial" w:hAnsi="Arial" w:cs="Arial"/>
          <w:b/>
          <w:bCs/>
          <w:sz w:val="22"/>
          <w:szCs w:val="22"/>
        </w:rPr>
        <w:t>–</w:t>
      </w:r>
      <w:r w:rsidRPr="009813A1">
        <w:rPr>
          <w:rFonts w:ascii="Arial" w:hAnsi="Arial" w:cs="Arial"/>
          <w:b/>
          <w:sz w:val="22"/>
          <w:szCs w:val="22"/>
        </w:rPr>
        <w:t xml:space="preserve"> LAS – Srce Slovenije (24.000 €):</w:t>
      </w:r>
      <w:r w:rsidRPr="009813A1">
        <w:rPr>
          <w:rFonts w:ascii="Arial" w:hAnsi="Arial" w:cs="Arial"/>
          <w:bCs/>
          <w:sz w:val="22"/>
          <w:szCs w:val="22"/>
        </w:rPr>
        <w:t xml:space="preserve"> </w:t>
      </w:r>
      <w:r w:rsidRPr="009813A1">
        <w:rPr>
          <w:rFonts w:ascii="Arial" w:hAnsi="Arial" w:cs="Arial"/>
          <w:sz w:val="22"/>
          <w:szCs w:val="22"/>
        </w:rPr>
        <w:t>Predlagana sredstva so namenjena</w:t>
      </w:r>
      <w:r w:rsidRPr="009813A1">
        <w:rPr>
          <w:rFonts w:ascii="Arial" w:hAnsi="Arial" w:cs="Arial"/>
          <w:b/>
          <w:sz w:val="22"/>
          <w:szCs w:val="22"/>
        </w:rPr>
        <w:t xml:space="preserve"> </w:t>
      </w:r>
      <w:r w:rsidRPr="009813A1">
        <w:rPr>
          <w:rFonts w:ascii="Arial" w:hAnsi="Arial" w:cs="Arial"/>
          <w:sz w:val="22"/>
          <w:szCs w:val="22"/>
        </w:rPr>
        <w:t>sofinanciranju upravljanja in delovanja Lokalne akcijske skupine Srce Slovenije</w:t>
      </w:r>
      <w:r w:rsidRPr="009813A1">
        <w:rPr>
          <w:rFonts w:ascii="Arial" w:hAnsi="Arial" w:cs="Arial"/>
          <w:b/>
          <w:sz w:val="22"/>
          <w:szCs w:val="22"/>
        </w:rPr>
        <w:t xml:space="preserve"> </w:t>
      </w:r>
      <w:r w:rsidRPr="009813A1">
        <w:rPr>
          <w:rFonts w:ascii="Arial" w:hAnsi="Arial" w:cs="Arial"/>
          <w:sz w:val="22"/>
          <w:szCs w:val="22"/>
        </w:rPr>
        <w:t>za področje razvoja podeželja v okviru evropskega programa Leader ter za sofinanciranje izvajanja lokalne razvojne strategije (slednja se zagotovijo po ključu 1 € letno na prebivalca občine, pri čemer so izključena naselja nad 10.000 prebivalcev).</w:t>
      </w:r>
    </w:p>
    <w:p w:rsidR="009813A1" w:rsidRPr="009813A1" w:rsidRDefault="009813A1" w:rsidP="009813A1">
      <w:pPr>
        <w:rPr>
          <w:rFonts w:ascii="Arial" w:hAnsi="Arial" w:cs="Arial"/>
          <w:sz w:val="22"/>
          <w:szCs w:val="22"/>
        </w:rPr>
      </w:pPr>
    </w:p>
    <w:p w:rsidR="009813A1" w:rsidRPr="00EC1FB1" w:rsidRDefault="009813A1" w:rsidP="009813A1">
      <w:pPr>
        <w:rPr>
          <w:rFonts w:ascii="Arial" w:hAnsi="Arial" w:cs="Arial"/>
          <w:sz w:val="22"/>
          <w:szCs w:val="22"/>
        </w:rPr>
      </w:pPr>
      <w:r w:rsidRPr="009813A1">
        <w:rPr>
          <w:rFonts w:ascii="Arial" w:hAnsi="Arial" w:cs="Arial"/>
          <w:b/>
          <w:sz w:val="22"/>
          <w:szCs w:val="22"/>
        </w:rPr>
        <w:t>4942 – projekt Hišna imena (15.000 €):</w:t>
      </w:r>
      <w:r w:rsidRPr="009813A1">
        <w:rPr>
          <w:rFonts w:ascii="Arial" w:hAnsi="Arial" w:cs="Arial"/>
          <w:sz w:val="22"/>
          <w:szCs w:val="22"/>
        </w:rPr>
        <w:t xml:space="preserve"> Občina Kamnik bo v letu 2025 nadaljevala z raziskavo hišnih imen, ki poteka že od leta 2022. Do sedaj so bila hišna imena raziskana v naslednjih krajevnih skupnostih: Tunjice, Kamniška Bistrica, Šmartno v Tuhinju, Motnik, Špitalič, Pšajnovica, Zg. Tuhinj, Srednja vas, Sela in Kamnik Center. Poleg tega, da so imena zbrana in obeležena, vsaka hiša lahko dobi glineno tablico z napisom hišnega imena. Izdane so tudi knjižice obravnavanih krajevnih skupnosti, v katerih so podrobneje predstavljene zgodovinske in etnološke posebnosti imen. Namen projekta ni samo, da se hišna imena zberejo in obeležijo, temveč tudi, da uporaba hišnih imen v vsakdanjem pogovoru oživi oz. se ponovno obudi.</w:t>
      </w:r>
      <w:r w:rsidRPr="00EC1FB1">
        <w:rPr>
          <w:rFonts w:ascii="Arial" w:hAnsi="Arial" w:cs="Arial"/>
          <w:sz w:val="22"/>
          <w:szCs w:val="22"/>
        </w:rPr>
        <w:t xml:space="preserve"> </w:t>
      </w:r>
    </w:p>
    <w:p w:rsidR="00F1072B" w:rsidRDefault="00F1072B" w:rsidP="00F1072B">
      <w:pPr>
        <w:rPr>
          <w:rFonts w:ascii="Arial" w:eastAsia="Calibri" w:hAnsi="Arial" w:cs="Arial"/>
          <w:color w:val="FF0000"/>
          <w:sz w:val="22"/>
          <w:szCs w:val="22"/>
          <w:lang w:eastAsia="sl-SI"/>
        </w:rPr>
      </w:pPr>
    </w:p>
    <w:p w:rsidR="00F1072B" w:rsidRPr="00364375" w:rsidRDefault="00F1072B" w:rsidP="00F1072B">
      <w:pPr>
        <w:rPr>
          <w:rFonts w:ascii="Arial" w:eastAsia="Calibri" w:hAnsi="Arial" w:cs="Arial"/>
          <w:b/>
          <w:color w:val="000000" w:themeColor="text1"/>
          <w:sz w:val="22"/>
          <w:szCs w:val="22"/>
          <w:lang w:eastAsia="sl-SI"/>
        </w:rPr>
      </w:pPr>
      <w:r w:rsidRPr="00364375">
        <w:rPr>
          <w:rFonts w:ascii="Arial" w:eastAsia="Calibri" w:hAnsi="Arial" w:cs="Arial"/>
          <w:b/>
          <w:color w:val="000000" w:themeColor="text1"/>
          <w:sz w:val="22"/>
          <w:szCs w:val="22"/>
          <w:lang w:eastAsia="sl-SI"/>
        </w:rPr>
        <w:t>1103 – Splošne storitve v kmetijstvu</w:t>
      </w:r>
    </w:p>
    <w:p w:rsidR="00F1072B" w:rsidRPr="00364375" w:rsidRDefault="00F1072B" w:rsidP="00F1072B">
      <w:pPr>
        <w:rPr>
          <w:rFonts w:ascii="Arial" w:eastAsia="Calibri" w:hAnsi="Arial" w:cs="Arial"/>
          <w:b/>
          <w:color w:val="000000" w:themeColor="text1"/>
          <w:sz w:val="22"/>
          <w:szCs w:val="22"/>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Opis glavnega programa</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Glavni program 1103 Splošne storitve v kmetijstvu vključuje sredstva za varovanje zdravja živali na občinski ravni.</w:t>
      </w: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lastRenderedPageBreak/>
        <w:t>Dolgoročni cilji glavnega programa</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Zagotovitev izvajanja javne službe zagotavljanja zavetišča za zapuščene živali na območju občine Kamnik v skladu s podeljeno koncesijo.</w:t>
      </w:r>
    </w:p>
    <w:p w:rsidR="00F1072B" w:rsidRPr="00364375" w:rsidRDefault="00F1072B" w:rsidP="00F1072B">
      <w:pPr>
        <w:rPr>
          <w:rFonts w:ascii="Arial" w:eastAsia="Calibri" w:hAnsi="Arial" w:cs="Arial"/>
          <w:color w:val="000000" w:themeColor="text1"/>
          <w:sz w:val="22"/>
          <w:szCs w:val="22"/>
          <w:u w:val="single"/>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Glavni letni izvedbeni cilji in kazalci, s katerimi se bo merilo doseganje zastavljenih ciljev</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Zmanjševanje števila zapuščenih živali na območju Občine Kamnik.</w:t>
      </w:r>
    </w:p>
    <w:p w:rsidR="00F1072B" w:rsidRPr="00364375" w:rsidRDefault="00F1072B" w:rsidP="00F1072B">
      <w:pPr>
        <w:rPr>
          <w:rFonts w:ascii="Arial" w:eastAsia="Calibri" w:hAnsi="Arial" w:cs="Arial"/>
          <w:color w:val="000000" w:themeColor="text1"/>
          <w:sz w:val="22"/>
          <w:szCs w:val="22"/>
          <w:u w:val="single"/>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Podprogrami in proračunski uporabniki znotraj glavnega programa</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11039002 Zdravstveno varstvo rastlin in živali</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 xml:space="preserve">                 4003 Oddelek za gospodarske dejavnosti, gospodarske javne službe in finance</w:t>
      </w:r>
    </w:p>
    <w:p w:rsidR="00F1072B" w:rsidRPr="00364375" w:rsidRDefault="00F1072B" w:rsidP="00F1072B">
      <w:pPr>
        <w:rPr>
          <w:rFonts w:ascii="Arial" w:eastAsia="Calibri" w:hAnsi="Arial" w:cs="Arial"/>
          <w:color w:val="000000" w:themeColor="text1"/>
          <w:sz w:val="22"/>
          <w:szCs w:val="22"/>
          <w:lang w:eastAsia="sl-SI"/>
        </w:rPr>
      </w:pPr>
    </w:p>
    <w:p w:rsidR="00F1072B" w:rsidRPr="00364375" w:rsidRDefault="00F1072B" w:rsidP="00F1072B">
      <w:pPr>
        <w:rPr>
          <w:rFonts w:ascii="Arial" w:eastAsia="Calibri" w:hAnsi="Arial" w:cs="Arial"/>
          <w:b/>
          <w:color w:val="000000" w:themeColor="text1"/>
          <w:sz w:val="22"/>
          <w:szCs w:val="22"/>
          <w:lang w:eastAsia="sl-SI"/>
        </w:rPr>
      </w:pPr>
      <w:r w:rsidRPr="00364375">
        <w:rPr>
          <w:rFonts w:ascii="Arial" w:eastAsia="Calibri" w:hAnsi="Arial" w:cs="Arial"/>
          <w:b/>
          <w:color w:val="000000" w:themeColor="text1"/>
          <w:sz w:val="22"/>
          <w:szCs w:val="22"/>
          <w:lang w:eastAsia="sl-SI"/>
        </w:rPr>
        <w:t>11039002 Zdravstveno varstvo rastlin in živali</w:t>
      </w:r>
    </w:p>
    <w:p w:rsidR="00F1072B" w:rsidRPr="00364375" w:rsidRDefault="00F1072B" w:rsidP="00F1072B">
      <w:pPr>
        <w:rPr>
          <w:rFonts w:ascii="Arial" w:eastAsia="Calibri" w:hAnsi="Arial" w:cs="Arial"/>
          <w:color w:val="000000" w:themeColor="text1"/>
          <w:sz w:val="22"/>
          <w:szCs w:val="22"/>
          <w:u w:val="single"/>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Opis podprograma</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Podprogram 11039002 Zdravstveno varstvo rastlin in živali vključuje pokrivanje stroškov za oskrbo zapuščenih živali.</w:t>
      </w:r>
    </w:p>
    <w:p w:rsidR="00F1072B" w:rsidRPr="00364375" w:rsidRDefault="00F1072B" w:rsidP="00F1072B">
      <w:pPr>
        <w:rPr>
          <w:rFonts w:ascii="Arial" w:eastAsia="Calibri" w:hAnsi="Arial" w:cs="Arial"/>
          <w:color w:val="000000" w:themeColor="text1"/>
          <w:sz w:val="22"/>
          <w:szCs w:val="22"/>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Zakonske in druge pravne podlage</w:t>
      </w:r>
    </w:p>
    <w:p w:rsidR="00F1072B" w:rsidRPr="00364375" w:rsidRDefault="00F1072B" w:rsidP="00F1072B">
      <w:pPr>
        <w:pStyle w:val="Odstavekseznama"/>
        <w:numPr>
          <w:ilvl w:val="0"/>
          <w:numId w:val="22"/>
        </w:numPr>
        <w:suppressAutoHyphens w:val="0"/>
        <w:contextualSpacing/>
        <w:rPr>
          <w:rFonts w:ascii="Arial" w:eastAsia="Calibri" w:hAnsi="Arial" w:cs="Arial"/>
          <w:b/>
          <w:color w:val="000000" w:themeColor="text1"/>
          <w:sz w:val="22"/>
          <w:szCs w:val="22"/>
          <w:lang w:eastAsia="sl-SI"/>
        </w:rPr>
      </w:pPr>
      <w:r w:rsidRPr="00364375">
        <w:rPr>
          <w:rFonts w:ascii="Arial" w:eastAsia="Calibri" w:hAnsi="Arial" w:cs="Arial"/>
          <w:color w:val="000000" w:themeColor="text1"/>
          <w:sz w:val="22"/>
          <w:szCs w:val="22"/>
          <w:lang w:eastAsia="sl-SI"/>
        </w:rPr>
        <w:t>Zakon o zaščiti živali</w:t>
      </w:r>
    </w:p>
    <w:p w:rsidR="00F1072B" w:rsidRPr="00364375" w:rsidRDefault="00F1072B" w:rsidP="00F1072B">
      <w:pPr>
        <w:pStyle w:val="Odstavekseznama"/>
        <w:numPr>
          <w:ilvl w:val="0"/>
          <w:numId w:val="22"/>
        </w:numPr>
        <w:suppressAutoHyphens w:val="0"/>
        <w:contextualSpacing/>
        <w:rPr>
          <w:rFonts w:ascii="Arial" w:eastAsia="Calibri" w:hAnsi="Arial" w:cs="Arial"/>
          <w:b/>
          <w:color w:val="000000" w:themeColor="text1"/>
          <w:sz w:val="22"/>
          <w:szCs w:val="22"/>
          <w:lang w:eastAsia="sl-SI"/>
        </w:rPr>
      </w:pPr>
      <w:r w:rsidRPr="00364375">
        <w:rPr>
          <w:rFonts w:ascii="Arial" w:eastAsia="Calibri" w:hAnsi="Arial" w:cs="Arial"/>
          <w:color w:val="000000" w:themeColor="text1"/>
          <w:sz w:val="22"/>
          <w:szCs w:val="22"/>
          <w:lang w:eastAsia="sl-SI"/>
        </w:rPr>
        <w:t>Pravilnik o pogojih za zavetišča za zapuščene živali</w:t>
      </w:r>
    </w:p>
    <w:p w:rsidR="00F1072B" w:rsidRPr="00364375" w:rsidRDefault="00F1072B" w:rsidP="00F1072B">
      <w:pPr>
        <w:pStyle w:val="Odstavekseznama"/>
        <w:numPr>
          <w:ilvl w:val="0"/>
          <w:numId w:val="22"/>
        </w:numPr>
        <w:suppressAutoHyphens w:val="0"/>
        <w:contextualSpacing/>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Odlok o podelitvi koncesije za opravljanje javne službe zavetišča za zapuščene živali na območju občine Kamnik</w:t>
      </w:r>
    </w:p>
    <w:p w:rsidR="00F1072B" w:rsidRPr="00364375" w:rsidRDefault="00F1072B" w:rsidP="00F1072B">
      <w:pPr>
        <w:pStyle w:val="Odstavekseznama"/>
        <w:ind w:left="0"/>
        <w:rPr>
          <w:rFonts w:ascii="Arial" w:eastAsia="Calibri" w:hAnsi="Arial" w:cs="Arial"/>
          <w:b/>
          <w:color w:val="000000" w:themeColor="text1"/>
          <w:sz w:val="22"/>
          <w:szCs w:val="22"/>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 xml:space="preserve">Dolgoročni cilji podprograma in kazalci, s katerimi se bo merilo doseganje zastavljenih ciljev </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Sprejemanje preventivnih ukrepov za ozaveščanje in izobraževanje mlajše populacije v vzgojno izobraževalnih zavodih ter v ta namen sodelovanje z institucijami kot je Društvo za zaščito živali.</w:t>
      </w:r>
    </w:p>
    <w:p w:rsidR="00F1072B" w:rsidRPr="00364375" w:rsidRDefault="00F1072B" w:rsidP="00F1072B">
      <w:pPr>
        <w:rPr>
          <w:rFonts w:ascii="Arial" w:eastAsia="Calibri" w:hAnsi="Arial" w:cs="Arial"/>
          <w:b/>
          <w:color w:val="000000" w:themeColor="text1"/>
          <w:sz w:val="22"/>
          <w:szCs w:val="22"/>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 xml:space="preserve">Letni izvedbeni cilji podprograma in kazalci, s katerimi se bo merilo doseganje zastavljenih ciljev </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Manjšanje števila kartotek o najdbi in oskrbi zapuščenih živali.</w:t>
      </w:r>
    </w:p>
    <w:p w:rsidR="001D0E5F" w:rsidRDefault="001D0E5F" w:rsidP="00F1072B">
      <w:pPr>
        <w:rPr>
          <w:rFonts w:ascii="Arial" w:eastAsia="Calibri" w:hAnsi="Arial" w:cs="Arial"/>
          <w:b/>
          <w:i/>
          <w:color w:val="000000" w:themeColor="text1"/>
          <w:sz w:val="22"/>
          <w:szCs w:val="22"/>
          <w:u w:val="single"/>
          <w:lang w:eastAsia="sl-SI"/>
        </w:rPr>
      </w:pPr>
    </w:p>
    <w:p w:rsidR="00F1072B" w:rsidRPr="00364375" w:rsidRDefault="00F1072B" w:rsidP="00F1072B">
      <w:pPr>
        <w:rPr>
          <w:rFonts w:ascii="Arial" w:eastAsia="Calibri" w:hAnsi="Arial" w:cs="Arial"/>
          <w:b/>
          <w:i/>
          <w:color w:val="000000" w:themeColor="text1"/>
          <w:sz w:val="22"/>
          <w:szCs w:val="22"/>
          <w:u w:val="single"/>
          <w:lang w:eastAsia="sl-SI"/>
        </w:rPr>
      </w:pPr>
      <w:r w:rsidRPr="00364375">
        <w:rPr>
          <w:rFonts w:ascii="Arial" w:eastAsia="Calibri" w:hAnsi="Arial" w:cs="Arial"/>
          <w:b/>
          <w:i/>
          <w:color w:val="000000" w:themeColor="text1"/>
          <w:sz w:val="22"/>
          <w:szCs w:val="22"/>
          <w:u w:val="single"/>
          <w:lang w:eastAsia="sl-SI"/>
        </w:rPr>
        <w:t>4003 Oddelek za gospodarske dejavnosti, gospodarske javne službe in finance</w:t>
      </w:r>
    </w:p>
    <w:p w:rsidR="00F1072B" w:rsidRPr="00364375" w:rsidRDefault="00F1072B" w:rsidP="00F1072B">
      <w:pPr>
        <w:rPr>
          <w:rFonts w:ascii="Arial" w:eastAsia="Calibri" w:hAnsi="Arial" w:cs="Arial"/>
          <w:color w:val="000000" w:themeColor="text1"/>
          <w:sz w:val="22"/>
          <w:szCs w:val="22"/>
          <w:lang w:eastAsia="sl-SI"/>
        </w:rPr>
      </w:pPr>
    </w:p>
    <w:p w:rsidR="00364375" w:rsidRPr="00364375" w:rsidRDefault="00364375" w:rsidP="00364375">
      <w:pPr>
        <w:pStyle w:val="Brezrazmikov"/>
        <w:jc w:val="both"/>
        <w:rPr>
          <w:rFonts w:ascii="Arial" w:hAnsi="Arial" w:cs="Arial"/>
          <w:color w:val="000000" w:themeColor="text1"/>
          <w:sz w:val="22"/>
        </w:rPr>
      </w:pPr>
      <w:r w:rsidRPr="00364375">
        <w:rPr>
          <w:rFonts w:ascii="Arial" w:hAnsi="Arial" w:cs="Arial"/>
          <w:b/>
          <w:color w:val="000000" w:themeColor="text1"/>
          <w:sz w:val="22"/>
        </w:rPr>
        <w:t>4290 – oskrba zapuščenih živali (44.440 €):</w:t>
      </w:r>
      <w:r w:rsidRPr="00364375">
        <w:rPr>
          <w:rFonts w:ascii="Arial" w:hAnsi="Arial" w:cs="Arial"/>
          <w:color w:val="000000" w:themeColor="text1"/>
          <w:sz w:val="22"/>
        </w:rPr>
        <w:t xml:space="preserve"> Skladno z Zakonom o zaščiti živali mora občina zagotavljati sredstva za azilsko oskrbo zapuščenih psov in mačk. Za oskrbo zapuščenih psov in mačk na območju Občine Kamnik skrbi Zavetišče Horjul, s katerim je bila v letu 2023 sklenjena petletna koncesijska pogodba za izvajanje javne službe zagotavljanja zavetišča za zapuščene živali. </w:t>
      </w:r>
    </w:p>
    <w:p w:rsidR="00110216" w:rsidRDefault="00110216" w:rsidP="00F1072B">
      <w:pPr>
        <w:rPr>
          <w:rFonts w:ascii="Arial" w:eastAsia="Calibri" w:hAnsi="Arial" w:cs="Arial"/>
          <w:b/>
          <w:color w:val="000000" w:themeColor="text1"/>
          <w:sz w:val="22"/>
          <w:szCs w:val="22"/>
          <w:lang w:eastAsia="sl-SI"/>
        </w:rPr>
      </w:pPr>
    </w:p>
    <w:p w:rsidR="00F1072B" w:rsidRPr="00364375" w:rsidRDefault="00F1072B" w:rsidP="00F1072B">
      <w:pPr>
        <w:rPr>
          <w:rFonts w:ascii="Arial" w:eastAsia="Calibri" w:hAnsi="Arial" w:cs="Arial"/>
          <w:b/>
          <w:color w:val="000000" w:themeColor="text1"/>
          <w:sz w:val="22"/>
          <w:szCs w:val="22"/>
          <w:lang w:eastAsia="sl-SI"/>
        </w:rPr>
      </w:pPr>
      <w:r w:rsidRPr="00364375">
        <w:rPr>
          <w:rFonts w:ascii="Arial" w:eastAsia="Calibri" w:hAnsi="Arial" w:cs="Arial"/>
          <w:b/>
          <w:color w:val="000000" w:themeColor="text1"/>
          <w:sz w:val="22"/>
          <w:szCs w:val="22"/>
          <w:lang w:eastAsia="sl-SI"/>
        </w:rPr>
        <w:t xml:space="preserve">1104 – Gozdarstvo </w:t>
      </w:r>
    </w:p>
    <w:p w:rsidR="00F1072B" w:rsidRPr="00364375" w:rsidRDefault="00F1072B" w:rsidP="00F1072B">
      <w:pPr>
        <w:rPr>
          <w:rFonts w:ascii="Arial" w:eastAsia="Calibri" w:hAnsi="Arial" w:cs="Arial"/>
          <w:b/>
          <w:color w:val="000000" w:themeColor="text1"/>
          <w:sz w:val="22"/>
          <w:szCs w:val="22"/>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Opis glavnega programa</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Glavni program 1104 Gozdarstvo vključuje sredstva za gradnjo in vzdrževanje gozdne infrastrukture.</w:t>
      </w:r>
    </w:p>
    <w:p w:rsidR="00F1072B" w:rsidRPr="00364375" w:rsidRDefault="00F1072B" w:rsidP="00F1072B">
      <w:pPr>
        <w:rPr>
          <w:rFonts w:ascii="Arial" w:eastAsia="Calibri" w:hAnsi="Arial" w:cs="Arial"/>
          <w:color w:val="000000" w:themeColor="text1"/>
          <w:sz w:val="22"/>
          <w:szCs w:val="22"/>
          <w:u w:val="single"/>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Dolgoročni cilji glavnega programa</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Cilj je zagotavljanje vzdrževanja gozdnih cest na celotnem območju občine.</w:t>
      </w:r>
    </w:p>
    <w:p w:rsidR="00F1072B" w:rsidRPr="00364375" w:rsidRDefault="00F1072B" w:rsidP="00F1072B">
      <w:pPr>
        <w:rPr>
          <w:rFonts w:ascii="Arial" w:eastAsia="Calibri" w:hAnsi="Arial" w:cs="Arial"/>
          <w:color w:val="000000" w:themeColor="text1"/>
          <w:sz w:val="22"/>
          <w:szCs w:val="22"/>
          <w:u w:val="single"/>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Glavni letni izvedbeni cilji in kazalci, s katerimi se bo merilo doseganje zastavljenih ciljev</w:t>
      </w: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lang w:eastAsia="sl-SI"/>
        </w:rPr>
        <w:t>Cilj je izvajanje vzdrževanja in urejanja gozdnih cest.</w:t>
      </w:r>
    </w:p>
    <w:p w:rsidR="00F1072B" w:rsidRPr="00364375" w:rsidRDefault="00F1072B" w:rsidP="00F1072B">
      <w:pPr>
        <w:rPr>
          <w:rFonts w:ascii="Arial" w:eastAsia="Calibri" w:hAnsi="Arial" w:cs="Arial"/>
          <w:color w:val="000000" w:themeColor="text1"/>
          <w:sz w:val="22"/>
          <w:szCs w:val="22"/>
          <w:u w:val="single"/>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Podprogrami in proračunski uporabniki znotraj glavnega programa</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11049001 Vzdrževanje in gradnja gozdnih cest</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 xml:space="preserve">                 4003 Oddelek za gospodarske dejavnosti, gospodarske javne službe in finance</w:t>
      </w:r>
    </w:p>
    <w:p w:rsidR="00F1072B" w:rsidRPr="00D473B8" w:rsidRDefault="00F1072B" w:rsidP="00F1072B">
      <w:pPr>
        <w:rPr>
          <w:rFonts w:ascii="Arial" w:eastAsia="Calibri" w:hAnsi="Arial" w:cs="Arial"/>
          <w:b/>
          <w:color w:val="000000" w:themeColor="text1"/>
          <w:sz w:val="22"/>
          <w:szCs w:val="22"/>
          <w:lang w:eastAsia="sl-SI"/>
        </w:rPr>
      </w:pPr>
      <w:r w:rsidRPr="00D473B8">
        <w:rPr>
          <w:rFonts w:ascii="Arial" w:eastAsia="Calibri" w:hAnsi="Arial" w:cs="Arial"/>
          <w:b/>
          <w:color w:val="000000" w:themeColor="text1"/>
          <w:sz w:val="22"/>
          <w:szCs w:val="22"/>
          <w:lang w:eastAsia="sl-SI"/>
        </w:rPr>
        <w:lastRenderedPageBreak/>
        <w:t>11049001 Vzdrževanje in gradnja gozdnih cest</w:t>
      </w:r>
    </w:p>
    <w:p w:rsidR="00F1072B" w:rsidRPr="00D473B8" w:rsidRDefault="00F1072B" w:rsidP="00F1072B">
      <w:pPr>
        <w:rPr>
          <w:rFonts w:ascii="Arial" w:eastAsia="Calibri" w:hAnsi="Arial" w:cs="Arial"/>
          <w:color w:val="000000" w:themeColor="text1"/>
          <w:sz w:val="22"/>
          <w:szCs w:val="22"/>
          <w:u w:val="single"/>
          <w:lang w:eastAsia="sl-SI"/>
        </w:rPr>
      </w:pPr>
    </w:p>
    <w:p w:rsidR="00D473B8" w:rsidRPr="00D473B8" w:rsidRDefault="00D473B8" w:rsidP="00D473B8">
      <w:pPr>
        <w:rPr>
          <w:rFonts w:ascii="Arial" w:eastAsia="Calibri" w:hAnsi="Arial" w:cs="Arial"/>
          <w:sz w:val="22"/>
          <w:szCs w:val="22"/>
          <w:u w:val="single"/>
          <w:lang w:eastAsia="sl-SI"/>
        </w:rPr>
      </w:pPr>
      <w:r w:rsidRPr="00D473B8">
        <w:rPr>
          <w:rFonts w:ascii="Arial" w:eastAsia="Calibri" w:hAnsi="Arial" w:cs="Arial"/>
          <w:sz w:val="22"/>
          <w:szCs w:val="22"/>
          <w:u w:val="single"/>
          <w:lang w:eastAsia="sl-SI"/>
        </w:rPr>
        <w:t>Opis podprograma</w:t>
      </w:r>
    </w:p>
    <w:p w:rsidR="00D473B8" w:rsidRPr="00D473B8" w:rsidRDefault="00D473B8" w:rsidP="00D473B8">
      <w:pPr>
        <w:rPr>
          <w:rFonts w:ascii="Arial" w:eastAsia="Calibri" w:hAnsi="Arial" w:cs="Arial"/>
          <w:sz w:val="22"/>
          <w:szCs w:val="22"/>
          <w:lang w:eastAsia="sl-SI"/>
        </w:rPr>
      </w:pPr>
      <w:r w:rsidRPr="00D473B8">
        <w:rPr>
          <w:rFonts w:ascii="Arial" w:eastAsia="Calibri" w:hAnsi="Arial" w:cs="Arial"/>
          <w:sz w:val="22"/>
          <w:szCs w:val="22"/>
          <w:lang w:eastAsia="sl-SI"/>
        </w:rPr>
        <w:t xml:space="preserve">Podprogram 11049001 Vzdrževanje in gradnja gozdnih cest vključuje gradnjo, rekonstrukcijo in redno vzdrževanje gozdnih cest in druge gozdne infrastrukture (gozdne vlake). V primeru izrednih dogodkov (naravne in druge nesreče) se zagotovijo nujno potrebni tehnični in gradbeni ukrepi za vzpostavitev prevoznosti gozdnih cest.  </w:t>
      </w:r>
    </w:p>
    <w:p w:rsidR="00D473B8" w:rsidRPr="00D473B8" w:rsidRDefault="00D473B8" w:rsidP="00D473B8">
      <w:pPr>
        <w:rPr>
          <w:rFonts w:ascii="Arial" w:eastAsia="Calibri" w:hAnsi="Arial" w:cs="Arial"/>
          <w:sz w:val="22"/>
          <w:szCs w:val="22"/>
          <w:lang w:eastAsia="sl-SI"/>
        </w:rPr>
      </w:pPr>
    </w:p>
    <w:p w:rsidR="00D473B8" w:rsidRPr="00D473B8" w:rsidRDefault="00D473B8" w:rsidP="00D473B8">
      <w:pPr>
        <w:rPr>
          <w:rFonts w:ascii="Arial" w:eastAsia="Calibri" w:hAnsi="Arial" w:cs="Arial"/>
          <w:sz w:val="22"/>
          <w:szCs w:val="22"/>
          <w:u w:val="single"/>
          <w:lang w:eastAsia="sl-SI"/>
        </w:rPr>
      </w:pPr>
      <w:r w:rsidRPr="00D473B8">
        <w:rPr>
          <w:rFonts w:ascii="Arial" w:eastAsia="Calibri" w:hAnsi="Arial" w:cs="Arial"/>
          <w:sz w:val="22"/>
          <w:szCs w:val="22"/>
          <w:u w:val="single"/>
          <w:lang w:eastAsia="sl-SI"/>
        </w:rPr>
        <w:t>Zakonske in druge pravne podlage</w:t>
      </w:r>
    </w:p>
    <w:p w:rsidR="00D473B8" w:rsidRPr="00D473B8" w:rsidRDefault="00D473B8" w:rsidP="00D473B8">
      <w:pPr>
        <w:pStyle w:val="Odstavekseznama"/>
        <w:numPr>
          <w:ilvl w:val="0"/>
          <w:numId w:val="22"/>
        </w:numPr>
        <w:suppressAutoHyphens w:val="0"/>
        <w:contextualSpacing/>
        <w:rPr>
          <w:rFonts w:ascii="Arial" w:eastAsia="Calibri" w:hAnsi="Arial" w:cs="Arial"/>
          <w:sz w:val="22"/>
          <w:szCs w:val="22"/>
          <w:u w:val="single"/>
          <w:lang w:eastAsia="sl-SI"/>
        </w:rPr>
      </w:pPr>
      <w:r w:rsidRPr="00D473B8">
        <w:rPr>
          <w:rFonts w:ascii="Arial" w:eastAsia="Calibri" w:hAnsi="Arial" w:cs="Arial"/>
          <w:sz w:val="22"/>
          <w:szCs w:val="22"/>
          <w:lang w:eastAsia="sl-SI"/>
        </w:rPr>
        <w:t>Zakon o gozdovih</w:t>
      </w:r>
    </w:p>
    <w:p w:rsidR="00D473B8" w:rsidRPr="00D473B8" w:rsidRDefault="00D473B8" w:rsidP="00D473B8">
      <w:pPr>
        <w:pStyle w:val="Odstavekseznama"/>
        <w:numPr>
          <w:ilvl w:val="0"/>
          <w:numId w:val="22"/>
        </w:numPr>
        <w:suppressAutoHyphens w:val="0"/>
        <w:contextualSpacing/>
        <w:rPr>
          <w:rFonts w:ascii="Arial" w:eastAsia="Calibri" w:hAnsi="Arial" w:cs="Arial"/>
          <w:b/>
          <w:sz w:val="22"/>
          <w:szCs w:val="22"/>
          <w:lang w:eastAsia="sl-SI"/>
        </w:rPr>
      </w:pPr>
      <w:r w:rsidRPr="00D473B8">
        <w:rPr>
          <w:rFonts w:ascii="Arial" w:eastAsia="Calibri" w:hAnsi="Arial" w:cs="Arial"/>
          <w:sz w:val="22"/>
          <w:szCs w:val="22"/>
          <w:lang w:eastAsia="sl-SI"/>
        </w:rPr>
        <w:t>Pravilnik o gozdnih prometnicah</w:t>
      </w:r>
    </w:p>
    <w:p w:rsidR="00D473B8" w:rsidRPr="00D473B8" w:rsidRDefault="00D473B8" w:rsidP="00D473B8">
      <w:pPr>
        <w:pStyle w:val="Odstavekseznama"/>
        <w:numPr>
          <w:ilvl w:val="0"/>
          <w:numId w:val="22"/>
        </w:numPr>
        <w:suppressAutoHyphens w:val="0"/>
        <w:contextualSpacing/>
        <w:rPr>
          <w:rFonts w:ascii="Arial" w:eastAsia="Calibri" w:hAnsi="Arial" w:cs="Arial"/>
          <w:b/>
          <w:sz w:val="22"/>
          <w:szCs w:val="22"/>
          <w:lang w:eastAsia="sl-SI"/>
        </w:rPr>
      </w:pPr>
      <w:r w:rsidRPr="00D473B8">
        <w:rPr>
          <w:rFonts w:ascii="Arial" w:eastAsia="Calibri" w:hAnsi="Arial" w:cs="Arial"/>
          <w:sz w:val="22"/>
          <w:szCs w:val="22"/>
          <w:lang w:eastAsia="sl-SI"/>
        </w:rPr>
        <w:t>Letni program vzdrževalnih del na gozdnih cestah</w:t>
      </w:r>
    </w:p>
    <w:p w:rsidR="00D473B8" w:rsidRPr="00D473B8" w:rsidRDefault="00D473B8" w:rsidP="00D473B8">
      <w:pPr>
        <w:pStyle w:val="Odstavekseznama"/>
        <w:ind w:left="0"/>
        <w:rPr>
          <w:rFonts w:ascii="Arial" w:eastAsia="Calibri" w:hAnsi="Arial" w:cs="Arial"/>
          <w:b/>
          <w:sz w:val="22"/>
          <w:szCs w:val="22"/>
          <w:lang w:eastAsia="sl-SI"/>
        </w:rPr>
      </w:pPr>
    </w:p>
    <w:p w:rsidR="00D473B8" w:rsidRPr="00D473B8" w:rsidRDefault="00D473B8" w:rsidP="00D473B8">
      <w:pPr>
        <w:rPr>
          <w:rFonts w:ascii="Arial" w:eastAsia="Calibri" w:hAnsi="Arial" w:cs="Arial"/>
          <w:sz w:val="22"/>
          <w:szCs w:val="22"/>
          <w:u w:val="single"/>
          <w:lang w:eastAsia="sl-SI"/>
        </w:rPr>
      </w:pPr>
      <w:r w:rsidRPr="00D473B8">
        <w:rPr>
          <w:rFonts w:ascii="Arial" w:eastAsia="Calibri" w:hAnsi="Arial" w:cs="Arial"/>
          <w:sz w:val="22"/>
          <w:szCs w:val="22"/>
          <w:u w:val="single"/>
          <w:lang w:eastAsia="sl-SI"/>
        </w:rPr>
        <w:t xml:space="preserve">Dolgoročni cilji podprograma in kazalci, s katerimi se bo merilo doseganje zastavljenih ciljev </w:t>
      </w:r>
    </w:p>
    <w:p w:rsidR="00D473B8" w:rsidRPr="00D473B8" w:rsidRDefault="00D473B8" w:rsidP="00D473B8">
      <w:pPr>
        <w:rPr>
          <w:rFonts w:ascii="Arial" w:eastAsia="Calibri" w:hAnsi="Arial" w:cs="Arial"/>
          <w:b/>
          <w:sz w:val="22"/>
          <w:szCs w:val="22"/>
          <w:lang w:eastAsia="sl-SI"/>
        </w:rPr>
      </w:pPr>
      <w:r w:rsidRPr="00D473B8">
        <w:rPr>
          <w:rFonts w:ascii="Arial" w:eastAsia="Calibri" w:hAnsi="Arial" w:cs="Arial"/>
          <w:sz w:val="22"/>
          <w:szCs w:val="22"/>
          <w:lang w:eastAsia="sl-SI"/>
        </w:rPr>
        <w:t>Cilj je zagotavljanje varnega prometa (spravilo lesa, hoja …) po gozdnih cestah, pravočasno in sistematično vzdrževanje, obnova in popravilo poškodovanih odsekov gozdnih cest in drugih prometnic.</w:t>
      </w:r>
    </w:p>
    <w:p w:rsidR="00D473B8" w:rsidRPr="00D473B8" w:rsidRDefault="00D473B8" w:rsidP="00D473B8">
      <w:pPr>
        <w:rPr>
          <w:rFonts w:ascii="Arial" w:eastAsia="Calibri" w:hAnsi="Arial" w:cs="Arial"/>
          <w:b/>
          <w:sz w:val="22"/>
          <w:szCs w:val="22"/>
          <w:lang w:eastAsia="sl-SI"/>
        </w:rPr>
      </w:pPr>
    </w:p>
    <w:p w:rsidR="00D473B8" w:rsidRPr="00D473B8" w:rsidRDefault="00D473B8" w:rsidP="00D473B8">
      <w:pPr>
        <w:rPr>
          <w:rFonts w:ascii="Arial" w:eastAsia="Calibri" w:hAnsi="Arial" w:cs="Arial"/>
          <w:sz w:val="22"/>
          <w:szCs w:val="22"/>
          <w:u w:val="single"/>
          <w:lang w:eastAsia="sl-SI"/>
        </w:rPr>
      </w:pPr>
      <w:r w:rsidRPr="00D473B8">
        <w:rPr>
          <w:rFonts w:ascii="Arial" w:eastAsia="Calibri" w:hAnsi="Arial" w:cs="Arial"/>
          <w:sz w:val="22"/>
          <w:szCs w:val="22"/>
          <w:u w:val="single"/>
          <w:lang w:eastAsia="sl-SI"/>
        </w:rPr>
        <w:t xml:space="preserve">Letni izvedbeni cilji podprograma in kazalci, s katerimi se bo merilo doseganje zastavljenih ciljev </w:t>
      </w:r>
    </w:p>
    <w:p w:rsidR="00D473B8" w:rsidRPr="00F1072B" w:rsidRDefault="00D473B8" w:rsidP="00D473B8">
      <w:pPr>
        <w:rPr>
          <w:rFonts w:ascii="Arial" w:eastAsia="Calibri" w:hAnsi="Arial" w:cs="Arial"/>
          <w:sz w:val="22"/>
          <w:szCs w:val="22"/>
          <w:u w:val="single"/>
          <w:lang w:eastAsia="sl-SI"/>
        </w:rPr>
      </w:pPr>
      <w:r w:rsidRPr="00D473B8">
        <w:rPr>
          <w:rFonts w:ascii="Arial" w:eastAsia="Calibri" w:hAnsi="Arial" w:cs="Arial"/>
          <w:sz w:val="22"/>
          <w:szCs w:val="22"/>
          <w:lang w:eastAsia="sl-SI"/>
        </w:rPr>
        <w:t>Cilj je realizacija Letnega programa vzdrževalnih del na gozdnih cestah, ter trajnosten in sistematičen pristop pri pripravi letnih program vzdrževalnih del na gozdnih cestah.</w:t>
      </w:r>
    </w:p>
    <w:p w:rsidR="00F1072B" w:rsidRPr="00364375" w:rsidRDefault="00F1072B" w:rsidP="00F1072B">
      <w:pPr>
        <w:rPr>
          <w:rFonts w:ascii="Arial" w:eastAsia="Calibri" w:hAnsi="Arial" w:cs="Arial"/>
          <w:color w:val="000000" w:themeColor="text1"/>
          <w:sz w:val="22"/>
          <w:szCs w:val="22"/>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Zakonske in druge pravne podlage</w:t>
      </w:r>
    </w:p>
    <w:p w:rsidR="00F1072B" w:rsidRPr="00364375" w:rsidRDefault="00F1072B" w:rsidP="00F1072B">
      <w:pPr>
        <w:pStyle w:val="Odstavekseznama"/>
        <w:numPr>
          <w:ilvl w:val="0"/>
          <w:numId w:val="22"/>
        </w:numPr>
        <w:suppressAutoHyphens w:val="0"/>
        <w:contextualSpacing/>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lang w:eastAsia="sl-SI"/>
        </w:rPr>
        <w:t>Zakon o gozdovih</w:t>
      </w:r>
    </w:p>
    <w:p w:rsidR="00F1072B" w:rsidRPr="00364375" w:rsidRDefault="00F1072B" w:rsidP="00F1072B">
      <w:pPr>
        <w:pStyle w:val="Odstavekseznama"/>
        <w:numPr>
          <w:ilvl w:val="0"/>
          <w:numId w:val="22"/>
        </w:numPr>
        <w:suppressAutoHyphens w:val="0"/>
        <w:contextualSpacing/>
        <w:rPr>
          <w:rFonts w:ascii="Arial" w:eastAsia="Calibri" w:hAnsi="Arial" w:cs="Arial"/>
          <w:b/>
          <w:color w:val="000000" w:themeColor="text1"/>
          <w:sz w:val="22"/>
          <w:szCs w:val="22"/>
          <w:lang w:eastAsia="sl-SI"/>
        </w:rPr>
      </w:pPr>
      <w:r w:rsidRPr="00364375">
        <w:rPr>
          <w:rFonts w:ascii="Arial" w:eastAsia="Calibri" w:hAnsi="Arial" w:cs="Arial"/>
          <w:color w:val="000000" w:themeColor="text1"/>
          <w:sz w:val="22"/>
          <w:szCs w:val="22"/>
          <w:lang w:eastAsia="sl-SI"/>
        </w:rPr>
        <w:t>Pravilnik o gozdnih prometnicah</w:t>
      </w:r>
    </w:p>
    <w:p w:rsidR="00F1072B" w:rsidRPr="00364375" w:rsidRDefault="00F1072B" w:rsidP="00F1072B">
      <w:pPr>
        <w:pStyle w:val="Odstavekseznama"/>
        <w:numPr>
          <w:ilvl w:val="0"/>
          <w:numId w:val="22"/>
        </w:numPr>
        <w:suppressAutoHyphens w:val="0"/>
        <w:contextualSpacing/>
        <w:rPr>
          <w:rFonts w:ascii="Arial" w:eastAsia="Calibri" w:hAnsi="Arial" w:cs="Arial"/>
          <w:b/>
          <w:color w:val="000000" w:themeColor="text1"/>
          <w:sz w:val="22"/>
          <w:szCs w:val="22"/>
          <w:lang w:eastAsia="sl-SI"/>
        </w:rPr>
      </w:pPr>
      <w:r w:rsidRPr="00364375">
        <w:rPr>
          <w:rFonts w:ascii="Arial" w:eastAsia="Calibri" w:hAnsi="Arial" w:cs="Arial"/>
          <w:color w:val="000000" w:themeColor="text1"/>
          <w:sz w:val="22"/>
          <w:szCs w:val="22"/>
          <w:lang w:eastAsia="sl-SI"/>
        </w:rPr>
        <w:t>Letni program vzdrževalnih del na gozdnih cestah</w:t>
      </w:r>
    </w:p>
    <w:p w:rsidR="00F1072B" w:rsidRPr="00364375" w:rsidRDefault="00F1072B" w:rsidP="00F1072B">
      <w:pPr>
        <w:pStyle w:val="Odstavekseznama"/>
        <w:ind w:left="0"/>
        <w:rPr>
          <w:rFonts w:ascii="Arial" w:eastAsia="Calibri" w:hAnsi="Arial" w:cs="Arial"/>
          <w:b/>
          <w:color w:val="000000" w:themeColor="text1"/>
          <w:sz w:val="22"/>
          <w:szCs w:val="22"/>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 xml:space="preserve">Dolgoročni cilji podprograma in kazalci, s katerimi se bo merilo doseganje zastavljenih ciljev </w:t>
      </w:r>
    </w:p>
    <w:p w:rsidR="00F1072B" w:rsidRPr="00364375" w:rsidRDefault="00F1072B" w:rsidP="00F1072B">
      <w:pPr>
        <w:rPr>
          <w:rFonts w:ascii="Arial" w:eastAsia="Calibri" w:hAnsi="Arial" w:cs="Arial"/>
          <w:b/>
          <w:color w:val="000000" w:themeColor="text1"/>
          <w:sz w:val="22"/>
          <w:szCs w:val="22"/>
          <w:lang w:eastAsia="sl-SI"/>
        </w:rPr>
      </w:pPr>
      <w:r w:rsidRPr="00364375">
        <w:rPr>
          <w:rFonts w:ascii="Arial" w:eastAsia="Calibri" w:hAnsi="Arial" w:cs="Arial"/>
          <w:color w:val="000000" w:themeColor="text1"/>
          <w:sz w:val="22"/>
          <w:szCs w:val="22"/>
          <w:lang w:eastAsia="sl-SI"/>
        </w:rPr>
        <w:t>Cilj je zagotavljanje varnega prometa (spravilo lesa, hoja …) po gozdnih cestah.</w:t>
      </w:r>
    </w:p>
    <w:p w:rsidR="00F1072B" w:rsidRPr="00364375" w:rsidRDefault="00F1072B" w:rsidP="00F1072B">
      <w:pPr>
        <w:rPr>
          <w:rFonts w:ascii="Arial" w:eastAsia="Calibri" w:hAnsi="Arial" w:cs="Arial"/>
          <w:b/>
          <w:color w:val="000000" w:themeColor="text1"/>
          <w:sz w:val="22"/>
          <w:szCs w:val="22"/>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 xml:space="preserve">Letni izvedbeni cilji podprograma in kazalci, s katerimi se bo merilo doseganje zastavljenih ciljev </w:t>
      </w: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lang w:eastAsia="sl-SI"/>
        </w:rPr>
        <w:t>Cilj je realizacija Letnega programa vzdrževalnih del na gozdnih cestah.</w:t>
      </w:r>
    </w:p>
    <w:p w:rsidR="00F1072B" w:rsidRPr="00364375" w:rsidRDefault="00F1072B" w:rsidP="00F1072B">
      <w:pPr>
        <w:rPr>
          <w:rFonts w:ascii="Arial" w:eastAsia="Calibri" w:hAnsi="Arial" w:cs="Arial"/>
          <w:color w:val="000000" w:themeColor="text1"/>
          <w:sz w:val="22"/>
          <w:szCs w:val="22"/>
          <w:u w:val="single"/>
          <w:lang w:eastAsia="sl-SI"/>
        </w:rPr>
      </w:pPr>
    </w:p>
    <w:p w:rsidR="00F1072B" w:rsidRPr="00364375" w:rsidRDefault="00F1072B" w:rsidP="00F1072B">
      <w:pPr>
        <w:rPr>
          <w:rFonts w:ascii="Arial" w:eastAsia="Calibri" w:hAnsi="Arial" w:cs="Arial"/>
          <w:b/>
          <w:i/>
          <w:color w:val="000000" w:themeColor="text1"/>
          <w:sz w:val="22"/>
          <w:szCs w:val="22"/>
          <w:u w:val="single"/>
          <w:lang w:eastAsia="sl-SI"/>
        </w:rPr>
      </w:pPr>
      <w:r w:rsidRPr="00364375">
        <w:rPr>
          <w:rFonts w:ascii="Arial" w:eastAsia="Calibri" w:hAnsi="Arial" w:cs="Arial"/>
          <w:b/>
          <w:i/>
          <w:color w:val="000000" w:themeColor="text1"/>
          <w:sz w:val="22"/>
          <w:szCs w:val="22"/>
          <w:u w:val="single"/>
          <w:lang w:eastAsia="sl-SI"/>
        </w:rPr>
        <w:t>4003 Oddelek za gospodarske dejavnosti, gospodarske javne službe in finance</w:t>
      </w:r>
    </w:p>
    <w:p w:rsidR="00F1072B" w:rsidRPr="00364375" w:rsidRDefault="00F1072B" w:rsidP="00F1072B">
      <w:pPr>
        <w:rPr>
          <w:rFonts w:ascii="Arial" w:eastAsia="Calibri" w:hAnsi="Arial" w:cs="Arial"/>
          <w:b/>
          <w:color w:val="000000" w:themeColor="text1"/>
          <w:sz w:val="22"/>
          <w:szCs w:val="22"/>
          <w:lang w:eastAsia="sl-SI"/>
        </w:rPr>
      </w:pPr>
    </w:p>
    <w:p w:rsidR="00F1072B" w:rsidRPr="00364375" w:rsidRDefault="00F1072B" w:rsidP="00F1072B">
      <w:pPr>
        <w:tabs>
          <w:tab w:val="left" w:pos="284"/>
        </w:tabs>
        <w:rPr>
          <w:rFonts w:ascii="Arial" w:hAnsi="Arial" w:cs="Arial"/>
          <w:color w:val="000000" w:themeColor="text1"/>
          <w:sz w:val="22"/>
          <w:szCs w:val="22"/>
        </w:rPr>
      </w:pPr>
      <w:r w:rsidRPr="00364375">
        <w:rPr>
          <w:rFonts w:ascii="Arial" w:hAnsi="Arial" w:cs="Arial"/>
          <w:b/>
          <w:color w:val="000000" w:themeColor="text1"/>
          <w:sz w:val="22"/>
          <w:szCs w:val="22"/>
        </w:rPr>
        <w:t>4265 – vzdrževanje gozdnih cest (125.000 €):</w:t>
      </w:r>
      <w:r w:rsidRPr="00364375">
        <w:rPr>
          <w:rFonts w:ascii="Arial" w:hAnsi="Arial" w:cs="Arial"/>
          <w:bCs/>
          <w:color w:val="000000" w:themeColor="text1"/>
          <w:sz w:val="22"/>
          <w:szCs w:val="22"/>
        </w:rPr>
        <w:t xml:space="preserve"> </w:t>
      </w:r>
      <w:r w:rsidRPr="00364375">
        <w:rPr>
          <w:rFonts w:ascii="Arial" w:hAnsi="Arial" w:cs="Arial"/>
          <w:color w:val="000000" w:themeColor="text1"/>
          <w:sz w:val="22"/>
          <w:szCs w:val="22"/>
        </w:rPr>
        <w:t xml:space="preserve">Občina preko proračuna financira vzdrževanje gozdnih cest po programu, ki ga pripravi Zavod za gozdove. Program se financira iz namenskih prihodkov (pristojbina za vzdrževanje gozdnih cest) in iz višine sredstev, ki se na osnovi pogodbe z Ministrstvom za kmetijstvo, gozdarstvo in prehrano realizira v občinski proračun. </w:t>
      </w:r>
    </w:p>
    <w:p w:rsidR="00F1072B" w:rsidRPr="00364375" w:rsidRDefault="00F1072B" w:rsidP="00F1072B">
      <w:pPr>
        <w:rPr>
          <w:rFonts w:ascii="Arial" w:eastAsia="Calibri" w:hAnsi="Arial" w:cs="Arial"/>
          <w:b/>
          <w:color w:val="000000" w:themeColor="text1"/>
          <w:sz w:val="22"/>
          <w:szCs w:val="22"/>
          <w:lang w:eastAsia="sl-SI"/>
        </w:rPr>
      </w:pPr>
    </w:p>
    <w:p w:rsidR="00F1072B" w:rsidRPr="00364375" w:rsidRDefault="00F1072B" w:rsidP="00F1072B">
      <w:pPr>
        <w:rPr>
          <w:rFonts w:ascii="Arial" w:eastAsia="Calibri" w:hAnsi="Arial" w:cs="Arial"/>
          <w:b/>
          <w:color w:val="000000" w:themeColor="text1"/>
          <w:sz w:val="22"/>
          <w:szCs w:val="22"/>
          <w:lang w:eastAsia="sl-SI"/>
        </w:rPr>
      </w:pPr>
      <w:r w:rsidRPr="00364375">
        <w:rPr>
          <w:rFonts w:ascii="Arial" w:eastAsia="Calibri" w:hAnsi="Arial" w:cs="Arial"/>
          <w:b/>
          <w:color w:val="000000" w:themeColor="text1"/>
          <w:sz w:val="22"/>
          <w:szCs w:val="22"/>
          <w:lang w:eastAsia="sl-SI"/>
        </w:rPr>
        <w:t xml:space="preserve">12 – PRIDOBIVANJE IN DISTRIBUCIJA ENERGETSKIH SUROVIN </w:t>
      </w:r>
    </w:p>
    <w:p w:rsidR="00F1072B" w:rsidRPr="00364375" w:rsidRDefault="00F1072B" w:rsidP="00F1072B">
      <w:pPr>
        <w:rPr>
          <w:rFonts w:ascii="Arial" w:eastAsia="Calibri" w:hAnsi="Arial" w:cs="Arial"/>
          <w:b/>
          <w:color w:val="000000" w:themeColor="text1"/>
          <w:sz w:val="22"/>
          <w:szCs w:val="22"/>
          <w:lang w:eastAsia="sl-SI"/>
        </w:rPr>
      </w:pPr>
    </w:p>
    <w:p w:rsidR="00F1072B" w:rsidRPr="00364375" w:rsidRDefault="00F1072B" w:rsidP="00F1072B">
      <w:pPr>
        <w:ind w:hanging="3"/>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Opis področja proračunske porabe</w:t>
      </w:r>
    </w:p>
    <w:p w:rsidR="00F1072B" w:rsidRPr="00364375" w:rsidRDefault="00F1072B" w:rsidP="00F1072B">
      <w:pPr>
        <w:ind w:hanging="3"/>
        <w:rPr>
          <w:rFonts w:ascii="Arial" w:hAnsi="Arial" w:cs="Arial"/>
          <w:color w:val="000000" w:themeColor="text1"/>
          <w:sz w:val="22"/>
          <w:szCs w:val="22"/>
        </w:rPr>
      </w:pPr>
      <w:r w:rsidRPr="00364375">
        <w:rPr>
          <w:rFonts w:ascii="Arial" w:hAnsi="Arial" w:cs="Arial"/>
          <w:color w:val="000000" w:themeColor="text1"/>
          <w:sz w:val="22"/>
          <w:szCs w:val="22"/>
        </w:rPr>
        <w:t>Področje porabe 12 – PRIDOBIVANJE IN DISTRIBUCIJA ENERGETSKIH SUROVIN zajema področje oskrbe z električno energijo, oskrbe s plinom, oskrbe z obnovljivimi viri energije in oskrbe s toplotno energijo.</w:t>
      </w:r>
    </w:p>
    <w:p w:rsidR="00F1072B" w:rsidRPr="00364375" w:rsidRDefault="00F1072B" w:rsidP="00F1072B">
      <w:pPr>
        <w:ind w:hanging="3"/>
        <w:rPr>
          <w:rFonts w:ascii="Arial" w:hAnsi="Arial" w:cs="Arial"/>
          <w:color w:val="000000" w:themeColor="text1"/>
          <w:sz w:val="22"/>
          <w:szCs w:val="22"/>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Dokumenti dolgoročnega razvojnega načrtovanja</w:t>
      </w:r>
    </w:p>
    <w:p w:rsidR="00F1072B" w:rsidRPr="00364375" w:rsidRDefault="00F1072B" w:rsidP="00F1072B">
      <w:pPr>
        <w:pStyle w:val="Odstavekseznama"/>
        <w:numPr>
          <w:ilvl w:val="0"/>
          <w:numId w:val="24"/>
        </w:numPr>
        <w:suppressAutoHyphens w:val="0"/>
        <w:contextualSpacing/>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lang w:eastAsia="sl-SI"/>
        </w:rPr>
        <w:t>Celoviti nacionalni energetski in podnebni načrt Republike Slovenije</w:t>
      </w:r>
    </w:p>
    <w:p w:rsidR="00F1072B" w:rsidRPr="00364375" w:rsidRDefault="00F1072B" w:rsidP="00F1072B">
      <w:pPr>
        <w:pStyle w:val="Odstavekseznama"/>
        <w:numPr>
          <w:ilvl w:val="0"/>
          <w:numId w:val="24"/>
        </w:numPr>
        <w:suppressAutoHyphens w:val="0"/>
        <w:contextualSpacing/>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Lokalni energetski koncept občine Kamnik</w:t>
      </w:r>
    </w:p>
    <w:p w:rsidR="00F1072B" w:rsidRPr="00364375" w:rsidRDefault="00F1072B" w:rsidP="00F1072B">
      <w:pPr>
        <w:rPr>
          <w:rFonts w:ascii="Arial" w:eastAsia="Calibri" w:hAnsi="Arial" w:cs="Arial"/>
          <w:color w:val="000000" w:themeColor="text1"/>
          <w:sz w:val="22"/>
          <w:szCs w:val="22"/>
          <w:u w:val="single"/>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Dolgoročni cilji področja proračunske porabe</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Izboljšanje energetskega stanja občine.</w:t>
      </w: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lastRenderedPageBreak/>
        <w:t xml:space="preserve">Oznaka in nazivi glavnih programov v pristojnosti </w:t>
      </w:r>
      <w:r w:rsidRPr="00364375">
        <w:rPr>
          <w:rFonts w:ascii="Arial" w:eastAsia="Calibri" w:hAnsi="Arial" w:cs="Arial"/>
          <w:bCs/>
          <w:color w:val="000000" w:themeColor="text1"/>
          <w:sz w:val="22"/>
          <w:szCs w:val="22"/>
          <w:u w:val="single"/>
          <w:lang w:eastAsia="sl-SI"/>
        </w:rPr>
        <w:t>občine</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1206 Urejanje področja učinkovite rabe in obnovljivih virov energije</w:t>
      </w:r>
    </w:p>
    <w:p w:rsidR="00F1072B" w:rsidRPr="00364375" w:rsidRDefault="00F1072B" w:rsidP="00F1072B">
      <w:pPr>
        <w:rPr>
          <w:rFonts w:ascii="Arial" w:eastAsia="Calibri" w:hAnsi="Arial" w:cs="Arial"/>
          <w:b/>
          <w:color w:val="000000" w:themeColor="text1"/>
          <w:sz w:val="22"/>
          <w:szCs w:val="22"/>
          <w:lang w:eastAsia="sl-SI"/>
        </w:rPr>
      </w:pPr>
    </w:p>
    <w:p w:rsidR="00F1072B" w:rsidRPr="00364375" w:rsidRDefault="00F1072B" w:rsidP="00F1072B">
      <w:pPr>
        <w:rPr>
          <w:rFonts w:ascii="Arial" w:eastAsia="Calibri" w:hAnsi="Arial" w:cs="Arial"/>
          <w:b/>
          <w:color w:val="000000" w:themeColor="text1"/>
          <w:sz w:val="22"/>
          <w:szCs w:val="22"/>
          <w:lang w:eastAsia="sl-SI"/>
        </w:rPr>
      </w:pPr>
      <w:r w:rsidRPr="00364375">
        <w:rPr>
          <w:rFonts w:ascii="Arial" w:eastAsia="Calibri" w:hAnsi="Arial" w:cs="Arial"/>
          <w:b/>
          <w:color w:val="000000" w:themeColor="text1"/>
          <w:sz w:val="22"/>
          <w:szCs w:val="22"/>
          <w:lang w:eastAsia="sl-SI"/>
        </w:rPr>
        <w:t>1206 – Urejanje področja učinkovite rabe in obnovljivih virov energije</w:t>
      </w:r>
    </w:p>
    <w:p w:rsidR="00F1072B" w:rsidRPr="00364375" w:rsidRDefault="00F1072B" w:rsidP="00F1072B">
      <w:pPr>
        <w:rPr>
          <w:rFonts w:ascii="Arial" w:eastAsia="Calibri" w:hAnsi="Arial" w:cs="Arial"/>
          <w:b/>
          <w:color w:val="000000" w:themeColor="text1"/>
          <w:sz w:val="22"/>
          <w:szCs w:val="22"/>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Opis glavnega programa</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Glavni program 1206 Urejanje področja učinkovite rabe in obnovljivih virov energije vključuje sredstva za izdatke na področju učinkovite rabe in obnovljivih virov energije.</w:t>
      </w:r>
    </w:p>
    <w:p w:rsidR="00F1072B" w:rsidRPr="00364375" w:rsidRDefault="00F1072B" w:rsidP="00F1072B">
      <w:pPr>
        <w:rPr>
          <w:rFonts w:ascii="Arial" w:eastAsia="Calibri" w:hAnsi="Arial" w:cs="Arial"/>
          <w:color w:val="000000" w:themeColor="text1"/>
          <w:sz w:val="22"/>
          <w:szCs w:val="22"/>
          <w:u w:val="single"/>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Dolgoročni cilji glavnega programa</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Cilj je zmanjšanje rabe energije v vseh sektorjih, zmanjšanje vplivov na okolje (zmanjšanje emisij CO</w:t>
      </w:r>
      <w:r w:rsidRPr="00364375">
        <w:rPr>
          <w:rFonts w:ascii="Arial" w:eastAsia="Calibri" w:hAnsi="Arial" w:cs="Arial"/>
          <w:color w:val="000000" w:themeColor="text1"/>
          <w:sz w:val="22"/>
          <w:szCs w:val="22"/>
          <w:vertAlign w:val="subscript"/>
          <w:lang w:eastAsia="sl-SI"/>
        </w:rPr>
        <w:t>2</w:t>
      </w:r>
      <w:r w:rsidRPr="00364375">
        <w:rPr>
          <w:rFonts w:ascii="Arial" w:eastAsia="Calibri" w:hAnsi="Arial" w:cs="Arial"/>
          <w:color w:val="000000" w:themeColor="text1"/>
          <w:sz w:val="22"/>
          <w:szCs w:val="22"/>
          <w:lang w:eastAsia="sl-SI"/>
        </w:rPr>
        <w:t>) in prehod na vire z nizkimi izpusti CO</w:t>
      </w:r>
      <w:r w:rsidRPr="00364375">
        <w:rPr>
          <w:rFonts w:ascii="Arial" w:eastAsia="Calibri" w:hAnsi="Arial" w:cs="Arial"/>
          <w:color w:val="000000" w:themeColor="text1"/>
          <w:sz w:val="22"/>
          <w:szCs w:val="22"/>
          <w:vertAlign w:val="subscript"/>
          <w:lang w:eastAsia="sl-SI"/>
        </w:rPr>
        <w:t>2</w:t>
      </w:r>
      <w:r w:rsidRPr="00364375">
        <w:rPr>
          <w:rFonts w:ascii="Arial" w:eastAsia="Calibri" w:hAnsi="Arial" w:cs="Arial"/>
          <w:color w:val="000000" w:themeColor="text1"/>
          <w:sz w:val="22"/>
          <w:szCs w:val="22"/>
          <w:lang w:eastAsia="sl-SI"/>
        </w:rPr>
        <w:t xml:space="preserve">, povečanje deleža obnovljivih virov energije, informiranje občanov o vlogi in pomenu učinkovite rabe energije, spodbujanje energetskega svetovanja. </w:t>
      </w:r>
    </w:p>
    <w:p w:rsidR="00F1072B" w:rsidRPr="00364375" w:rsidRDefault="00F1072B" w:rsidP="00F1072B">
      <w:pPr>
        <w:rPr>
          <w:rFonts w:ascii="Arial" w:eastAsia="Calibri" w:hAnsi="Arial" w:cs="Arial"/>
          <w:color w:val="000000" w:themeColor="text1"/>
          <w:sz w:val="22"/>
          <w:szCs w:val="22"/>
          <w:u w:val="single"/>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Glavni letni izvedbeni cilji in kazalci, s katerimi se bo merilo doseganje zastavljenih ciljev</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Cilji: povečati delež energije, proizvedene iz obnovljivih virov energije (OVE), zmanjševanje rabe energije v občinskih stavbah</w:t>
      </w:r>
      <w:r w:rsidR="005B6E50">
        <w:rPr>
          <w:rFonts w:ascii="Arial" w:eastAsia="Calibri" w:hAnsi="Arial" w:cs="Arial"/>
          <w:color w:val="000000" w:themeColor="text1"/>
          <w:sz w:val="22"/>
          <w:szCs w:val="22"/>
          <w:lang w:eastAsia="sl-SI"/>
        </w:rPr>
        <w:t>.</w:t>
      </w:r>
    </w:p>
    <w:p w:rsidR="00F1072B" w:rsidRPr="00364375" w:rsidRDefault="00F1072B" w:rsidP="00F1072B">
      <w:pPr>
        <w:rPr>
          <w:rFonts w:ascii="Arial" w:eastAsia="Calibri" w:hAnsi="Arial" w:cs="Arial"/>
          <w:color w:val="000000" w:themeColor="text1"/>
          <w:sz w:val="22"/>
          <w:szCs w:val="22"/>
          <w:u w:val="single"/>
          <w:lang w:eastAsia="sl-SI"/>
        </w:rPr>
      </w:pPr>
    </w:p>
    <w:p w:rsidR="00F1072B" w:rsidRPr="00364375" w:rsidRDefault="00F1072B" w:rsidP="00F1072B">
      <w:pPr>
        <w:rPr>
          <w:rFonts w:ascii="Arial" w:eastAsia="Calibri" w:hAnsi="Arial" w:cs="Arial"/>
          <w:color w:val="000000" w:themeColor="text1"/>
          <w:sz w:val="22"/>
          <w:szCs w:val="22"/>
          <w:u w:val="single"/>
          <w:lang w:eastAsia="sl-SI"/>
        </w:rPr>
      </w:pPr>
      <w:r w:rsidRPr="00364375">
        <w:rPr>
          <w:rFonts w:ascii="Arial" w:eastAsia="Calibri" w:hAnsi="Arial" w:cs="Arial"/>
          <w:color w:val="000000" w:themeColor="text1"/>
          <w:sz w:val="22"/>
          <w:szCs w:val="22"/>
          <w:u w:val="single"/>
          <w:lang w:eastAsia="sl-SI"/>
        </w:rPr>
        <w:t>Podprogrami in proračunski uporabniki znotraj glavnega programa</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12069001 Spodbujanje rabe obnovljivih virov energije</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 xml:space="preserve">                 4003 Oddelek za gospodarske dejavnosti, gospodarske javne službe in finance</w:t>
      </w:r>
    </w:p>
    <w:p w:rsidR="00F1072B" w:rsidRPr="00364375" w:rsidRDefault="00F1072B" w:rsidP="00F1072B">
      <w:pPr>
        <w:rPr>
          <w:rFonts w:ascii="Arial" w:eastAsia="Calibri" w:hAnsi="Arial" w:cs="Arial"/>
          <w:color w:val="000000" w:themeColor="text1"/>
          <w:sz w:val="22"/>
          <w:szCs w:val="22"/>
          <w:lang w:eastAsia="sl-SI"/>
        </w:rPr>
      </w:pPr>
      <w:r w:rsidRPr="00364375">
        <w:rPr>
          <w:rFonts w:ascii="Arial" w:eastAsia="Calibri" w:hAnsi="Arial" w:cs="Arial"/>
          <w:color w:val="000000" w:themeColor="text1"/>
          <w:sz w:val="22"/>
          <w:szCs w:val="22"/>
          <w:lang w:eastAsia="sl-SI"/>
        </w:rPr>
        <w:t xml:space="preserve">                 4004 Oddelek za družbene dejavnosti</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4007 Oddelek za razvoj in investicije</w:t>
      </w:r>
    </w:p>
    <w:p w:rsidR="00F1072B" w:rsidRPr="005B6E50" w:rsidRDefault="00F1072B" w:rsidP="00F1072B">
      <w:pPr>
        <w:rPr>
          <w:rFonts w:ascii="Arial" w:eastAsia="Calibri" w:hAnsi="Arial" w:cs="Arial"/>
          <w:b/>
          <w:color w:val="000000" w:themeColor="text1"/>
          <w:sz w:val="22"/>
          <w:szCs w:val="22"/>
          <w:lang w:eastAsia="sl-SI"/>
        </w:rPr>
      </w:pPr>
    </w:p>
    <w:p w:rsidR="00F1072B" w:rsidRPr="005B6E50" w:rsidRDefault="00F1072B" w:rsidP="00F1072B">
      <w:pPr>
        <w:rPr>
          <w:rFonts w:ascii="Arial" w:eastAsia="Calibri" w:hAnsi="Arial" w:cs="Arial"/>
          <w:b/>
          <w:color w:val="000000" w:themeColor="text1"/>
          <w:sz w:val="22"/>
          <w:szCs w:val="22"/>
          <w:lang w:eastAsia="sl-SI"/>
        </w:rPr>
      </w:pPr>
      <w:r w:rsidRPr="005B6E50">
        <w:rPr>
          <w:rFonts w:ascii="Arial" w:eastAsia="Calibri" w:hAnsi="Arial" w:cs="Arial"/>
          <w:b/>
          <w:color w:val="000000" w:themeColor="text1"/>
          <w:sz w:val="22"/>
          <w:szCs w:val="22"/>
          <w:lang w:eastAsia="sl-SI"/>
        </w:rPr>
        <w:t>12069001 Spodbujanje rabe obnovljivih virov energije</w:t>
      </w:r>
    </w:p>
    <w:p w:rsidR="00F1072B" w:rsidRPr="005B6E50" w:rsidRDefault="00F1072B" w:rsidP="00F1072B">
      <w:pPr>
        <w:rPr>
          <w:rFonts w:ascii="Arial" w:eastAsia="Calibri" w:hAnsi="Arial" w:cs="Arial"/>
          <w:b/>
          <w:color w:val="000000" w:themeColor="text1"/>
          <w:sz w:val="22"/>
          <w:szCs w:val="22"/>
          <w:lang w:eastAsia="sl-SI"/>
        </w:rPr>
      </w:pPr>
    </w:p>
    <w:p w:rsidR="00F1072B" w:rsidRPr="005B6E50" w:rsidRDefault="00F1072B" w:rsidP="00F1072B">
      <w:pPr>
        <w:rPr>
          <w:rFonts w:ascii="Arial" w:eastAsia="Calibri" w:hAnsi="Arial" w:cs="Arial"/>
          <w:color w:val="000000" w:themeColor="text1"/>
          <w:sz w:val="22"/>
          <w:szCs w:val="22"/>
          <w:u w:val="single"/>
          <w:lang w:eastAsia="sl-SI"/>
        </w:rPr>
      </w:pPr>
      <w:r w:rsidRPr="005B6E50">
        <w:rPr>
          <w:rFonts w:ascii="Arial" w:eastAsia="Calibri" w:hAnsi="Arial" w:cs="Arial"/>
          <w:color w:val="000000" w:themeColor="text1"/>
          <w:sz w:val="22"/>
          <w:szCs w:val="22"/>
          <w:u w:val="single"/>
          <w:lang w:eastAsia="sl-SI"/>
        </w:rPr>
        <w:t>Opis podprograma</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Podprogram 12069001 Spodbujanje rabe obnovljivih virov energije vključuje sredstva za podporne naloge občine za spodbujanje rabe obnovljivih virov energije (izdelava oziroma izvajanje Lokalnega energetskega koncepta Občine Kamnik, izvajanje energetskega menedžmenta, informativne dejavnosti, motiviranje občanov za učinkovito rabo energije …).</w:t>
      </w:r>
    </w:p>
    <w:p w:rsidR="00F1072B" w:rsidRPr="005B6E50" w:rsidRDefault="00F1072B" w:rsidP="00F1072B">
      <w:pPr>
        <w:rPr>
          <w:rFonts w:ascii="Arial" w:eastAsia="Calibri" w:hAnsi="Arial" w:cs="Arial"/>
          <w:color w:val="000000" w:themeColor="text1"/>
          <w:sz w:val="22"/>
          <w:szCs w:val="22"/>
          <w:lang w:eastAsia="sl-SI"/>
        </w:rPr>
      </w:pPr>
    </w:p>
    <w:p w:rsidR="00F1072B" w:rsidRPr="005B6E50" w:rsidRDefault="00F1072B" w:rsidP="00F1072B">
      <w:pPr>
        <w:rPr>
          <w:rFonts w:ascii="Arial" w:eastAsia="Calibri" w:hAnsi="Arial" w:cs="Arial"/>
          <w:color w:val="000000" w:themeColor="text1"/>
          <w:sz w:val="22"/>
          <w:szCs w:val="22"/>
          <w:u w:val="single"/>
          <w:lang w:eastAsia="sl-SI"/>
        </w:rPr>
      </w:pPr>
      <w:r w:rsidRPr="005B6E50">
        <w:rPr>
          <w:rFonts w:ascii="Arial" w:eastAsia="Calibri" w:hAnsi="Arial" w:cs="Arial"/>
          <w:color w:val="000000" w:themeColor="text1"/>
          <w:sz w:val="22"/>
          <w:szCs w:val="22"/>
          <w:u w:val="single"/>
          <w:lang w:eastAsia="sl-SI"/>
        </w:rPr>
        <w:t>Zakonske in druge pravne podlage</w:t>
      </w:r>
    </w:p>
    <w:p w:rsidR="00F1072B" w:rsidRPr="005B6E50" w:rsidRDefault="00F1072B" w:rsidP="00F1072B">
      <w:pPr>
        <w:pStyle w:val="Odstavekseznama"/>
        <w:numPr>
          <w:ilvl w:val="0"/>
          <w:numId w:val="22"/>
        </w:numPr>
        <w:suppressAutoHyphens w:val="0"/>
        <w:contextualSpacing/>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Odlok o javno-zasebnem partnerstvu za energetsko prenovo javnih stavb v lasti Občine Kamnik</w:t>
      </w:r>
    </w:p>
    <w:p w:rsidR="00F1072B" w:rsidRPr="005B6E50" w:rsidRDefault="00F1072B" w:rsidP="00F1072B">
      <w:pPr>
        <w:pStyle w:val="Odstavekseznama"/>
        <w:numPr>
          <w:ilvl w:val="0"/>
          <w:numId w:val="22"/>
        </w:numPr>
        <w:suppressAutoHyphens w:val="0"/>
        <w:contextualSpacing/>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Pravilnik o dodeljevanju finančnih sredstev iz občinskega proračuna za spodbujanje izvajanja ukrepov učinkovite rabe energije in izrabe obnovljivih virov energije v gospodinjstvih na območju Občine Kamnik</w:t>
      </w:r>
    </w:p>
    <w:p w:rsidR="00F1072B" w:rsidRPr="005B6E50" w:rsidRDefault="00F1072B" w:rsidP="00F1072B">
      <w:pPr>
        <w:pStyle w:val="Odstavekseznama"/>
        <w:ind w:left="0"/>
        <w:rPr>
          <w:rFonts w:ascii="Arial" w:eastAsia="Calibri" w:hAnsi="Arial" w:cs="Arial"/>
          <w:b/>
          <w:color w:val="000000" w:themeColor="text1"/>
          <w:sz w:val="22"/>
          <w:szCs w:val="22"/>
          <w:lang w:eastAsia="sl-SI"/>
        </w:rPr>
      </w:pPr>
    </w:p>
    <w:p w:rsidR="00F1072B" w:rsidRPr="005B6E50" w:rsidRDefault="00F1072B" w:rsidP="00F1072B">
      <w:pPr>
        <w:rPr>
          <w:rFonts w:ascii="Arial" w:eastAsia="Calibri" w:hAnsi="Arial" w:cs="Arial"/>
          <w:color w:val="000000" w:themeColor="text1"/>
          <w:sz w:val="22"/>
          <w:szCs w:val="22"/>
          <w:u w:val="single"/>
          <w:lang w:eastAsia="sl-SI"/>
        </w:rPr>
      </w:pPr>
      <w:r w:rsidRPr="005B6E50">
        <w:rPr>
          <w:rFonts w:ascii="Arial" w:eastAsia="Calibri" w:hAnsi="Arial" w:cs="Arial"/>
          <w:color w:val="000000" w:themeColor="text1"/>
          <w:sz w:val="22"/>
          <w:szCs w:val="22"/>
          <w:u w:val="single"/>
          <w:lang w:eastAsia="sl-SI"/>
        </w:rPr>
        <w:t xml:space="preserve">Dolgoročni cilji podprograma in kazalci, s katerimi se bo merilo doseganje zastavljenih ciljev </w:t>
      </w:r>
    </w:p>
    <w:p w:rsidR="00F1072B" w:rsidRPr="005B6E50" w:rsidRDefault="005B6E50"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Cilj je</w:t>
      </w:r>
      <w:r w:rsidR="00F1072B" w:rsidRPr="005B6E50">
        <w:rPr>
          <w:rFonts w:ascii="Arial" w:eastAsia="Calibri" w:hAnsi="Arial" w:cs="Arial"/>
          <w:color w:val="000000" w:themeColor="text1"/>
          <w:sz w:val="22"/>
          <w:szCs w:val="22"/>
          <w:lang w:eastAsia="sl-SI"/>
        </w:rPr>
        <w:t xml:space="preserve"> povečati delež energije, proizvedene iz o</w:t>
      </w:r>
      <w:r w:rsidRPr="005B6E50">
        <w:rPr>
          <w:rFonts w:ascii="Arial" w:eastAsia="Calibri" w:hAnsi="Arial" w:cs="Arial"/>
          <w:color w:val="000000" w:themeColor="text1"/>
          <w:sz w:val="22"/>
          <w:szCs w:val="22"/>
          <w:lang w:eastAsia="sl-SI"/>
        </w:rPr>
        <w:t>bnovljivih virov energije (OVE) ter</w:t>
      </w:r>
      <w:r w:rsidR="00F1072B" w:rsidRPr="005B6E50">
        <w:rPr>
          <w:rFonts w:ascii="Arial" w:eastAsia="Calibri" w:hAnsi="Arial" w:cs="Arial"/>
          <w:color w:val="000000" w:themeColor="text1"/>
          <w:sz w:val="22"/>
          <w:szCs w:val="22"/>
          <w:lang w:eastAsia="sl-SI"/>
        </w:rPr>
        <w:t xml:space="preserve"> zmanjševanje rabe energije v občinskih stavbah</w:t>
      </w:r>
      <w:r w:rsidRPr="005B6E50">
        <w:rPr>
          <w:rFonts w:ascii="Arial" w:eastAsia="Calibri" w:hAnsi="Arial" w:cs="Arial"/>
          <w:color w:val="000000" w:themeColor="text1"/>
          <w:sz w:val="22"/>
          <w:szCs w:val="22"/>
          <w:lang w:eastAsia="sl-SI"/>
        </w:rPr>
        <w:t>.</w:t>
      </w:r>
    </w:p>
    <w:p w:rsidR="00F1072B" w:rsidRPr="005B6E50" w:rsidRDefault="00F1072B" w:rsidP="00F1072B">
      <w:pPr>
        <w:rPr>
          <w:rFonts w:ascii="Arial" w:eastAsia="Calibri" w:hAnsi="Arial" w:cs="Arial"/>
          <w:color w:val="000000" w:themeColor="text1"/>
          <w:sz w:val="22"/>
          <w:szCs w:val="22"/>
          <w:lang w:eastAsia="sl-SI"/>
        </w:rPr>
      </w:pPr>
    </w:p>
    <w:p w:rsidR="00F1072B" w:rsidRPr="005B6E50" w:rsidRDefault="00F1072B" w:rsidP="00F1072B">
      <w:pPr>
        <w:rPr>
          <w:rFonts w:ascii="Arial" w:eastAsia="Calibri" w:hAnsi="Arial" w:cs="Arial"/>
          <w:color w:val="000000" w:themeColor="text1"/>
          <w:sz w:val="22"/>
          <w:szCs w:val="22"/>
          <w:u w:val="single"/>
          <w:lang w:eastAsia="sl-SI"/>
        </w:rPr>
      </w:pPr>
      <w:r w:rsidRPr="005B6E50">
        <w:rPr>
          <w:rFonts w:ascii="Arial" w:eastAsia="Calibri" w:hAnsi="Arial" w:cs="Arial"/>
          <w:color w:val="000000" w:themeColor="text1"/>
          <w:sz w:val="22"/>
          <w:szCs w:val="22"/>
          <w:u w:val="single"/>
          <w:lang w:eastAsia="sl-SI"/>
        </w:rPr>
        <w:t xml:space="preserve">Letni izvedbeni cilji podprograma in kazalci, s katerimi se bo merilo doseganje zastavljenih ciljev </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Ci</w:t>
      </w:r>
      <w:r w:rsidR="005B6E50" w:rsidRPr="005B6E50">
        <w:rPr>
          <w:rFonts w:ascii="Arial" w:eastAsia="Calibri" w:hAnsi="Arial" w:cs="Arial"/>
          <w:color w:val="000000" w:themeColor="text1"/>
          <w:sz w:val="22"/>
          <w:szCs w:val="22"/>
          <w:lang w:eastAsia="sl-SI"/>
        </w:rPr>
        <w:t>lj je</w:t>
      </w:r>
      <w:r w:rsidRPr="005B6E50">
        <w:rPr>
          <w:rFonts w:ascii="Arial" w:eastAsia="Calibri" w:hAnsi="Arial" w:cs="Arial"/>
          <w:color w:val="000000" w:themeColor="text1"/>
          <w:sz w:val="22"/>
          <w:szCs w:val="22"/>
          <w:lang w:eastAsia="sl-SI"/>
        </w:rPr>
        <w:t xml:space="preserve"> spodbujanje občanov k izrabi obnovljivih virov energije in povečevanju energetske učinkovitosti</w:t>
      </w:r>
      <w:r w:rsidR="005B6E50" w:rsidRPr="005B6E50">
        <w:rPr>
          <w:rFonts w:ascii="Arial" w:eastAsia="Calibri" w:hAnsi="Arial" w:cs="Arial"/>
          <w:color w:val="000000" w:themeColor="text1"/>
          <w:sz w:val="22"/>
          <w:szCs w:val="22"/>
          <w:lang w:eastAsia="sl-SI"/>
        </w:rPr>
        <w:t>.</w:t>
      </w:r>
    </w:p>
    <w:p w:rsidR="00F1072B" w:rsidRPr="005B6E50" w:rsidRDefault="00F1072B" w:rsidP="00F1072B">
      <w:pPr>
        <w:rPr>
          <w:rFonts w:ascii="Arial" w:eastAsia="Calibri" w:hAnsi="Arial" w:cs="Arial"/>
          <w:color w:val="000000" w:themeColor="text1"/>
          <w:sz w:val="22"/>
          <w:szCs w:val="22"/>
          <w:u w:val="single"/>
          <w:lang w:eastAsia="sl-SI"/>
        </w:rPr>
      </w:pPr>
    </w:p>
    <w:p w:rsidR="00F1072B" w:rsidRPr="005B6E50" w:rsidRDefault="00F1072B" w:rsidP="00F1072B">
      <w:pPr>
        <w:rPr>
          <w:rFonts w:ascii="Arial" w:eastAsia="Calibri" w:hAnsi="Arial" w:cs="Arial"/>
          <w:b/>
          <w:i/>
          <w:color w:val="000000" w:themeColor="text1"/>
          <w:sz w:val="22"/>
          <w:szCs w:val="22"/>
          <w:u w:val="single"/>
          <w:lang w:eastAsia="sl-SI"/>
        </w:rPr>
      </w:pPr>
      <w:r w:rsidRPr="005B6E50">
        <w:rPr>
          <w:rFonts w:ascii="Arial" w:eastAsia="Calibri" w:hAnsi="Arial" w:cs="Arial"/>
          <w:b/>
          <w:i/>
          <w:color w:val="000000" w:themeColor="text1"/>
          <w:sz w:val="22"/>
          <w:szCs w:val="22"/>
          <w:u w:val="single"/>
          <w:lang w:eastAsia="sl-SI"/>
        </w:rPr>
        <w:t>4003 Oddelek za gospodarske dejavnosti, gospodarske javne službe in finance</w:t>
      </w:r>
    </w:p>
    <w:p w:rsidR="00F1072B" w:rsidRPr="009A0B45" w:rsidRDefault="00F1072B" w:rsidP="00F1072B">
      <w:pPr>
        <w:rPr>
          <w:rFonts w:ascii="Arial" w:eastAsia="Calibri" w:hAnsi="Arial" w:cs="Arial"/>
          <w:b/>
          <w:color w:val="FF0000"/>
          <w:sz w:val="22"/>
          <w:szCs w:val="22"/>
          <w:lang w:eastAsia="sl-SI"/>
        </w:rPr>
      </w:pPr>
    </w:p>
    <w:p w:rsidR="005B6E50" w:rsidRPr="0074114C" w:rsidRDefault="005B6E50" w:rsidP="005B6E50">
      <w:pPr>
        <w:rPr>
          <w:rFonts w:ascii="Arial" w:hAnsi="Arial" w:cs="Arial"/>
          <w:sz w:val="22"/>
          <w:szCs w:val="22"/>
        </w:rPr>
      </w:pPr>
      <w:r w:rsidRPr="005B6E50">
        <w:rPr>
          <w:rFonts w:ascii="Arial" w:hAnsi="Arial" w:cs="Arial"/>
          <w:b/>
          <w:sz w:val="22"/>
          <w:szCs w:val="22"/>
        </w:rPr>
        <w:t xml:space="preserve">5611 – izvajanje Lokalnega energetskega koncepta (15.000 €): </w:t>
      </w:r>
      <w:r w:rsidRPr="005B6E50">
        <w:rPr>
          <w:rFonts w:ascii="Arial" w:hAnsi="Arial" w:cs="Arial"/>
          <w:sz w:val="22"/>
          <w:szCs w:val="22"/>
        </w:rPr>
        <w:t xml:space="preserve">V skladu s sprejetim </w:t>
      </w:r>
      <w:r w:rsidRPr="005B6E50">
        <w:rPr>
          <w:rFonts w:ascii="Arial" w:hAnsi="Arial" w:cs="Arial"/>
          <w:noProof/>
          <w:sz w:val="22"/>
          <w:szCs w:val="22"/>
        </w:rPr>
        <w:t xml:space="preserve">Lokalnim energetskim konceptom je potrebno zagotoviti sredstva za izvajanje aktivnosti, ki so navedene v akcijskem načrtu LEK. V letu 2025 poteče sklenjena pogodba za izvajanje lokalnega energetskega koncepta. V skladu z zakonom bomo morali izvesti evidenčno naročilo </w:t>
      </w:r>
      <w:r w:rsidRPr="005B6E50">
        <w:rPr>
          <w:rFonts w:ascii="Arial" w:hAnsi="Arial" w:cs="Arial"/>
          <w:noProof/>
          <w:sz w:val="22"/>
          <w:szCs w:val="22"/>
        </w:rPr>
        <w:lastRenderedPageBreak/>
        <w:t xml:space="preserve">in skleniti novo pogodbo za izvajanje energetskega menedžmenta. </w:t>
      </w:r>
      <w:r w:rsidRPr="005B6E50">
        <w:rPr>
          <w:rFonts w:ascii="Arial" w:hAnsi="Arial" w:cs="Arial"/>
          <w:sz w:val="22"/>
          <w:szCs w:val="22"/>
        </w:rPr>
        <w:t xml:space="preserve">Izvajalec bo zagotavljal izvajanje energetskega knjigovodstva v javnih objektih in izvedene bodo izobraževalne </w:t>
      </w:r>
      <w:r w:rsidRPr="0074114C">
        <w:rPr>
          <w:rFonts w:ascii="Arial" w:hAnsi="Arial" w:cs="Arial"/>
          <w:sz w:val="22"/>
          <w:szCs w:val="22"/>
        </w:rPr>
        <w:t>aktivnosti za učence osnovnih šol. Predvidevamo, da bomo za ta namen potrebovali načrtovana sredstva v proračunu.</w:t>
      </w:r>
    </w:p>
    <w:p w:rsidR="005B6E50" w:rsidRPr="0074114C" w:rsidRDefault="005B6E50" w:rsidP="005B6E50">
      <w:pPr>
        <w:rPr>
          <w:rFonts w:ascii="Arial" w:hAnsi="Arial" w:cs="Arial"/>
          <w:sz w:val="22"/>
          <w:szCs w:val="22"/>
        </w:rPr>
      </w:pPr>
    </w:p>
    <w:p w:rsidR="005B6E50" w:rsidRPr="00F1072B" w:rsidRDefault="005B6E50" w:rsidP="005B6E50">
      <w:pPr>
        <w:rPr>
          <w:rFonts w:ascii="Arial" w:hAnsi="Arial" w:cs="Arial"/>
          <w:b/>
          <w:sz w:val="22"/>
          <w:szCs w:val="22"/>
        </w:rPr>
      </w:pPr>
      <w:r w:rsidRPr="0074114C">
        <w:rPr>
          <w:rFonts w:ascii="Arial" w:hAnsi="Arial" w:cs="Arial"/>
          <w:b/>
          <w:sz w:val="22"/>
          <w:szCs w:val="22"/>
        </w:rPr>
        <w:t xml:space="preserve">5614 – subvencioniranje učinkovite rabe energije (50.000 €): </w:t>
      </w:r>
      <w:r w:rsidRPr="0074114C">
        <w:rPr>
          <w:rFonts w:ascii="Arial" w:hAnsi="Arial" w:cs="Arial"/>
          <w:sz w:val="22"/>
          <w:szCs w:val="22"/>
        </w:rPr>
        <w:t>V skladu z usmeritvami Lokalnega</w:t>
      </w:r>
      <w:r w:rsidRPr="0074114C">
        <w:rPr>
          <w:rFonts w:ascii="Arial" w:hAnsi="Arial" w:cs="Arial"/>
          <w:b/>
          <w:sz w:val="22"/>
          <w:szCs w:val="22"/>
        </w:rPr>
        <w:t xml:space="preserve"> </w:t>
      </w:r>
      <w:r w:rsidRPr="0074114C">
        <w:rPr>
          <w:rFonts w:ascii="Arial" w:hAnsi="Arial" w:cs="Arial"/>
          <w:sz w:val="22"/>
          <w:szCs w:val="22"/>
        </w:rPr>
        <w:t>energetskega koncepta občine Kamnik za obdobje 2020 - 2029  je v akcijskem načrtu predlagano, da se stimulira izvedba ukrepov učinkovite rabe energije in izrabe obnovljivih virov energije v gospodinjstvih</w:t>
      </w:r>
      <w:r w:rsidR="0074114C" w:rsidRPr="0074114C">
        <w:rPr>
          <w:rFonts w:ascii="Arial" w:hAnsi="Arial" w:cs="Arial"/>
          <w:sz w:val="22"/>
          <w:szCs w:val="22"/>
        </w:rPr>
        <w:t>. U</w:t>
      </w:r>
      <w:r w:rsidRPr="0074114C">
        <w:rPr>
          <w:rFonts w:ascii="Arial" w:hAnsi="Arial" w:cs="Arial"/>
          <w:sz w:val="22"/>
          <w:szCs w:val="22"/>
        </w:rPr>
        <w:t>krep</w:t>
      </w:r>
      <w:r w:rsidR="0074114C" w:rsidRPr="0074114C">
        <w:rPr>
          <w:rFonts w:ascii="Arial" w:hAnsi="Arial" w:cs="Arial"/>
          <w:sz w:val="22"/>
          <w:szCs w:val="22"/>
        </w:rPr>
        <w:t>i</w:t>
      </w:r>
      <w:r w:rsidRPr="0074114C">
        <w:rPr>
          <w:rFonts w:ascii="Arial" w:hAnsi="Arial" w:cs="Arial"/>
          <w:sz w:val="22"/>
          <w:szCs w:val="22"/>
        </w:rPr>
        <w:t>, ki se v skladu s sprejetim pravilnikom</w:t>
      </w:r>
      <w:r w:rsidR="0074114C" w:rsidRPr="0074114C">
        <w:rPr>
          <w:rFonts w:ascii="Arial" w:hAnsi="Arial" w:cs="Arial"/>
          <w:sz w:val="22"/>
          <w:szCs w:val="22"/>
        </w:rPr>
        <w:t xml:space="preserve"> lahko  </w:t>
      </w:r>
      <w:r w:rsidRPr="0074114C">
        <w:rPr>
          <w:rFonts w:ascii="Arial" w:hAnsi="Arial" w:cs="Arial"/>
          <w:sz w:val="22"/>
          <w:szCs w:val="22"/>
        </w:rPr>
        <w:t>subvencionirajo</w:t>
      </w:r>
      <w:r w:rsidR="0074114C" w:rsidRPr="0074114C">
        <w:rPr>
          <w:rFonts w:ascii="Arial" w:hAnsi="Arial" w:cs="Arial"/>
          <w:sz w:val="22"/>
          <w:szCs w:val="22"/>
        </w:rPr>
        <w:t xml:space="preserve">, so </w:t>
      </w:r>
      <w:r w:rsidRPr="0074114C">
        <w:rPr>
          <w:rFonts w:ascii="Arial" w:hAnsi="Arial" w:cs="Arial"/>
          <w:sz w:val="22"/>
          <w:szCs w:val="22"/>
        </w:rPr>
        <w:t>vgradnja specialnih kurilnih naprav za centralno ogrevanje na lesno biomaso, vgradnja sodobnih plinskih kondenzacijskih kotlov, toplotna izolacija fasade, zamenjava in obnova stavbnega pohištva, vgradnja prezračevanja/rekuperacija ….</w:t>
      </w:r>
    </w:p>
    <w:p w:rsidR="00F1072B" w:rsidRPr="009A0B45" w:rsidRDefault="00F1072B" w:rsidP="00F1072B">
      <w:pPr>
        <w:pStyle w:val="Telobesedila"/>
        <w:tabs>
          <w:tab w:val="left" w:pos="284"/>
        </w:tabs>
        <w:rPr>
          <w:color w:val="FF0000"/>
          <w:sz w:val="22"/>
          <w:szCs w:val="22"/>
        </w:rPr>
      </w:pPr>
    </w:p>
    <w:p w:rsidR="00F1072B" w:rsidRPr="00A6746E" w:rsidRDefault="00F1072B" w:rsidP="00F1072B">
      <w:pPr>
        <w:rPr>
          <w:rFonts w:ascii="Arial" w:eastAsia="Calibri" w:hAnsi="Arial" w:cs="Arial"/>
          <w:b/>
          <w:i/>
          <w:color w:val="000000" w:themeColor="text1"/>
          <w:sz w:val="22"/>
          <w:szCs w:val="22"/>
          <w:u w:val="single"/>
          <w:lang w:eastAsia="sl-SI"/>
        </w:rPr>
      </w:pPr>
      <w:r w:rsidRPr="00A6746E">
        <w:rPr>
          <w:rFonts w:ascii="Arial" w:eastAsia="Calibri" w:hAnsi="Arial" w:cs="Arial"/>
          <w:b/>
          <w:i/>
          <w:color w:val="000000" w:themeColor="text1"/>
          <w:sz w:val="22"/>
          <w:szCs w:val="22"/>
          <w:u w:val="single"/>
          <w:lang w:eastAsia="sl-SI"/>
        </w:rPr>
        <w:t>4004 Oddelek za družbene dejavnosti</w:t>
      </w:r>
    </w:p>
    <w:p w:rsidR="00F1072B" w:rsidRPr="00A6746E" w:rsidRDefault="00F1072B" w:rsidP="00F1072B">
      <w:pPr>
        <w:rPr>
          <w:rFonts w:ascii="Arial" w:eastAsia="Calibri" w:hAnsi="Arial" w:cs="Arial"/>
          <w:b/>
          <w:color w:val="000000" w:themeColor="text1"/>
          <w:sz w:val="22"/>
          <w:szCs w:val="22"/>
          <w:lang w:eastAsia="sl-SI"/>
        </w:rPr>
      </w:pPr>
    </w:p>
    <w:p w:rsidR="00A6746E" w:rsidRPr="00496170" w:rsidRDefault="00A6746E" w:rsidP="00A6746E">
      <w:pPr>
        <w:rPr>
          <w:rFonts w:ascii="Arial" w:hAnsi="Arial" w:cs="Arial"/>
          <w:sz w:val="22"/>
          <w:szCs w:val="22"/>
        </w:rPr>
      </w:pPr>
      <w:r w:rsidRPr="00A6746E">
        <w:rPr>
          <w:rFonts w:ascii="Arial" w:eastAsia="Calibri" w:hAnsi="Arial" w:cs="Arial"/>
          <w:b/>
          <w:bCs/>
          <w:sz w:val="22"/>
          <w:szCs w:val="22"/>
        </w:rPr>
        <w:t xml:space="preserve">5620 – energetsko </w:t>
      </w:r>
      <w:proofErr w:type="spellStart"/>
      <w:r w:rsidRPr="00A6746E">
        <w:rPr>
          <w:rFonts w:ascii="Arial" w:eastAsia="Calibri" w:hAnsi="Arial" w:cs="Arial"/>
          <w:b/>
          <w:bCs/>
          <w:sz w:val="22"/>
          <w:szCs w:val="22"/>
        </w:rPr>
        <w:t>pogodbeništvo</w:t>
      </w:r>
      <w:proofErr w:type="spellEnd"/>
      <w:r w:rsidRPr="00A6746E">
        <w:rPr>
          <w:rFonts w:ascii="Arial" w:eastAsia="Calibri" w:hAnsi="Arial" w:cs="Arial"/>
          <w:b/>
          <w:bCs/>
          <w:sz w:val="22"/>
          <w:szCs w:val="22"/>
        </w:rPr>
        <w:t xml:space="preserve"> v javnih zavodih (7.500 €): </w:t>
      </w:r>
      <w:r w:rsidRPr="00A6746E">
        <w:rPr>
          <w:rFonts w:ascii="Arial" w:hAnsi="Arial" w:cs="Arial"/>
          <w:sz w:val="22"/>
          <w:szCs w:val="22"/>
        </w:rPr>
        <w:t xml:space="preserve">Občina je v letu 2015 sklenila javno-zasebno partnerstvo s Petrolom za dobavo toplote v 14 javnih objektih (Vrtec Antona Medveda Kamnik, enoti Palček in Pestrna, POŠ Gozd, Medobčinski muzej Kamnik, POŠ Zgornji Tuhinj, POŠ Motnik, POŠ Tunjice, POŠ Mekinje, POŠ Sela, OŠ Stranje, Galerija Miha Maleš, OŠ Toma Brejca, OŠ Frana Albrehta s športno dvorano Kamnik, Zdravstveni dom dr. Julija Polca Kamnik). Na podlagi sklenjene pogodbe se vsako leto obračunajo prihranki, ki se razdelijo med koncesionarja in </w:t>
      </w:r>
      <w:proofErr w:type="spellStart"/>
      <w:r w:rsidRPr="00A6746E">
        <w:rPr>
          <w:rFonts w:ascii="Arial" w:hAnsi="Arial" w:cs="Arial"/>
          <w:sz w:val="22"/>
          <w:szCs w:val="22"/>
        </w:rPr>
        <w:t>koncedenta</w:t>
      </w:r>
      <w:proofErr w:type="spellEnd"/>
      <w:r w:rsidRPr="00A6746E">
        <w:rPr>
          <w:rFonts w:ascii="Arial" w:hAnsi="Arial" w:cs="Arial"/>
          <w:sz w:val="22"/>
          <w:szCs w:val="22"/>
        </w:rPr>
        <w:t>, skladno s koncesijsko pogodbo.</w:t>
      </w:r>
      <w:r w:rsidRPr="00496170">
        <w:rPr>
          <w:rFonts w:ascii="Arial" w:hAnsi="Arial" w:cs="Arial"/>
          <w:sz w:val="22"/>
          <w:szCs w:val="22"/>
        </w:rPr>
        <w:t xml:space="preserve"> </w:t>
      </w:r>
    </w:p>
    <w:p w:rsidR="00A6746E" w:rsidRPr="0012439A" w:rsidRDefault="00A6746E" w:rsidP="00F1072B">
      <w:pPr>
        <w:rPr>
          <w:rFonts w:ascii="Arial" w:eastAsia="Calibri" w:hAnsi="Arial" w:cs="Arial"/>
          <w:b/>
          <w:i/>
          <w:sz w:val="22"/>
          <w:szCs w:val="22"/>
          <w:u w:val="single"/>
          <w:lang w:eastAsia="sl-SI"/>
        </w:rPr>
      </w:pPr>
    </w:p>
    <w:p w:rsidR="0012439A" w:rsidRPr="0012439A" w:rsidRDefault="007C553D" w:rsidP="0012439A">
      <w:pPr>
        <w:rPr>
          <w:rFonts w:ascii="Arial" w:eastAsia="Calibri" w:hAnsi="Arial" w:cs="Arial"/>
          <w:b/>
          <w:color w:val="FF0000"/>
          <w:sz w:val="22"/>
          <w:szCs w:val="22"/>
          <w:lang w:eastAsia="sl-SI"/>
        </w:rPr>
      </w:pPr>
      <w:r w:rsidRPr="0012439A">
        <w:rPr>
          <w:rFonts w:ascii="Arial" w:eastAsia="Calibri" w:hAnsi="Arial" w:cs="Arial"/>
          <w:b/>
          <w:sz w:val="22"/>
          <w:szCs w:val="22"/>
          <w:lang w:eastAsia="sl-SI"/>
        </w:rPr>
        <w:t xml:space="preserve">5621 – </w:t>
      </w:r>
      <w:r w:rsidR="0012439A" w:rsidRPr="0012439A">
        <w:rPr>
          <w:rFonts w:ascii="Arial" w:hAnsi="Arial" w:cs="Arial"/>
          <w:b/>
          <w:sz w:val="22"/>
          <w:szCs w:val="22"/>
          <w:lang w:eastAsia="sl-SI"/>
        </w:rPr>
        <w:t>izvedba sončnih elektrarn - razpis zima 2025 (3.000 €):</w:t>
      </w:r>
      <w:r w:rsidR="0012439A" w:rsidRPr="0012439A">
        <w:rPr>
          <w:rFonts w:ascii="Arial" w:hAnsi="Arial" w:cs="Arial"/>
          <w:sz w:val="22"/>
          <w:szCs w:val="22"/>
          <w:lang w:eastAsia="sl-SI"/>
        </w:rPr>
        <w:t xml:space="preserve"> Sredstva so namenjena pripravi dokumentacije za prijavo na razpis MOPE v prihodnjem letu, s katero bomo nadaljevali </w:t>
      </w:r>
      <w:r w:rsidR="0012439A">
        <w:rPr>
          <w:rFonts w:ascii="Arial" w:hAnsi="Arial" w:cs="Arial"/>
          <w:sz w:val="22"/>
          <w:szCs w:val="22"/>
          <w:lang w:eastAsia="sl-SI"/>
        </w:rPr>
        <w:t>s postavitvijo sončnih elektrarn na objekte v lasti občine.</w:t>
      </w:r>
    </w:p>
    <w:p w:rsidR="007C553D" w:rsidRDefault="007C553D" w:rsidP="00F1072B">
      <w:pPr>
        <w:rPr>
          <w:rFonts w:ascii="Arial" w:eastAsia="Calibri" w:hAnsi="Arial" w:cs="Arial"/>
          <w:b/>
          <w:i/>
          <w:color w:val="FF0000"/>
          <w:sz w:val="22"/>
          <w:szCs w:val="22"/>
          <w:u w:val="single"/>
          <w:lang w:eastAsia="sl-SI"/>
        </w:rPr>
      </w:pPr>
    </w:p>
    <w:p w:rsidR="0012439A" w:rsidRPr="0073058E" w:rsidRDefault="0012439A" w:rsidP="0012439A">
      <w:pPr>
        <w:suppressAutoHyphens w:val="0"/>
        <w:rPr>
          <w:rFonts w:ascii="Arial" w:hAnsi="Arial" w:cs="Arial"/>
          <w:sz w:val="22"/>
          <w:szCs w:val="22"/>
        </w:rPr>
      </w:pPr>
      <w:r w:rsidRPr="0073058E">
        <w:rPr>
          <w:rFonts w:ascii="Arial" w:hAnsi="Arial" w:cs="Arial"/>
          <w:b/>
          <w:sz w:val="22"/>
          <w:szCs w:val="22"/>
        </w:rPr>
        <w:t>9277 – izvedba sončnih elektrarn v lasti občin in ostalih javnih zavodov (62.114 €):</w:t>
      </w:r>
      <w:r w:rsidRPr="0073058E">
        <w:rPr>
          <w:rFonts w:ascii="Arial" w:hAnsi="Arial" w:cs="Arial"/>
          <w:sz w:val="22"/>
          <w:szCs w:val="22"/>
        </w:rPr>
        <w:t xml:space="preserve"> Sredstva so namenjena postavitvi sončne elektrarne na vrtčevski enoti Sneguljčica.</w:t>
      </w:r>
    </w:p>
    <w:p w:rsidR="0012439A" w:rsidRPr="0073058E" w:rsidRDefault="0012439A" w:rsidP="0012439A">
      <w:pPr>
        <w:suppressAutoHyphens w:val="0"/>
        <w:rPr>
          <w:rFonts w:ascii="Arial" w:hAnsi="Arial" w:cs="Arial"/>
          <w:sz w:val="22"/>
          <w:szCs w:val="22"/>
        </w:rPr>
      </w:pPr>
    </w:p>
    <w:p w:rsidR="0012439A" w:rsidRPr="0073058E" w:rsidRDefault="0012439A" w:rsidP="0012439A">
      <w:pPr>
        <w:rPr>
          <w:rFonts w:ascii="Arial" w:hAnsi="Arial" w:cs="Arial"/>
          <w:sz w:val="22"/>
          <w:szCs w:val="22"/>
          <w:lang w:eastAsia="sl-SI"/>
        </w:rPr>
      </w:pPr>
      <w:r w:rsidRPr="0073058E">
        <w:rPr>
          <w:rFonts w:ascii="Arial" w:hAnsi="Arial" w:cs="Arial"/>
          <w:b/>
          <w:sz w:val="22"/>
          <w:szCs w:val="22"/>
        </w:rPr>
        <w:t xml:space="preserve">9278 – postavitev sončnih elektrarn na objektih v lasti občin Kamnik, Radovljica, Tržič, Bohinj, Krško, Bled in Škofja Loka (180.000 €): </w:t>
      </w:r>
      <w:r w:rsidRPr="0073058E">
        <w:rPr>
          <w:rFonts w:ascii="Arial" w:hAnsi="Arial" w:cs="Arial"/>
          <w:sz w:val="22"/>
          <w:szCs w:val="22"/>
          <w:lang w:eastAsia="sl-SI"/>
        </w:rPr>
        <w:t xml:space="preserve">Sredstva so namenjena za izgradnjo sončne elektrarne na vrtčevski enoti Tinkara in Glasbeni šoli Kamnik ter za plačilo stroškov priklopa sončne elektrarne na OŠ Stranje in Starem gradu. </w:t>
      </w:r>
    </w:p>
    <w:p w:rsidR="00800489" w:rsidRDefault="00800489" w:rsidP="00F1072B">
      <w:pPr>
        <w:rPr>
          <w:rFonts w:ascii="Arial" w:eastAsia="Calibri" w:hAnsi="Arial" w:cs="Arial"/>
          <w:b/>
          <w:i/>
          <w:color w:val="FF0000"/>
          <w:sz w:val="22"/>
          <w:szCs w:val="22"/>
          <w:u w:val="single"/>
          <w:lang w:eastAsia="sl-SI"/>
        </w:rPr>
      </w:pPr>
    </w:p>
    <w:p w:rsidR="00F1072B" w:rsidRPr="005B6E50" w:rsidRDefault="00F1072B" w:rsidP="00F1072B">
      <w:pPr>
        <w:rPr>
          <w:rFonts w:ascii="Arial" w:eastAsia="Calibri" w:hAnsi="Arial" w:cs="Arial"/>
          <w:b/>
          <w:color w:val="000000" w:themeColor="text1"/>
          <w:sz w:val="22"/>
          <w:szCs w:val="22"/>
          <w:lang w:eastAsia="sl-SI"/>
        </w:rPr>
      </w:pPr>
      <w:r w:rsidRPr="005B6E50">
        <w:rPr>
          <w:rFonts w:ascii="Arial" w:eastAsia="Calibri" w:hAnsi="Arial" w:cs="Arial"/>
          <w:b/>
          <w:color w:val="000000" w:themeColor="text1"/>
          <w:sz w:val="22"/>
          <w:szCs w:val="22"/>
          <w:lang w:eastAsia="sl-SI"/>
        </w:rPr>
        <w:t>13 – PROMET, PROMETNA INFRASTRUKTURA IN KOMUNIKACIJE</w:t>
      </w:r>
    </w:p>
    <w:p w:rsidR="00F1072B" w:rsidRPr="005B6E50" w:rsidRDefault="00F1072B" w:rsidP="00F1072B">
      <w:pPr>
        <w:ind w:hanging="3"/>
        <w:rPr>
          <w:rFonts w:ascii="Arial" w:eastAsia="Calibri" w:hAnsi="Arial" w:cs="Arial"/>
          <w:b/>
          <w:color w:val="000000" w:themeColor="text1"/>
          <w:sz w:val="22"/>
          <w:szCs w:val="22"/>
          <w:lang w:eastAsia="sl-SI"/>
        </w:rPr>
      </w:pPr>
    </w:p>
    <w:p w:rsidR="00F1072B" w:rsidRPr="005B6E50" w:rsidRDefault="00F1072B" w:rsidP="00F1072B">
      <w:pPr>
        <w:ind w:hanging="3"/>
        <w:rPr>
          <w:rFonts w:ascii="Arial" w:eastAsia="Calibri" w:hAnsi="Arial" w:cs="Arial"/>
          <w:color w:val="000000" w:themeColor="text1"/>
          <w:sz w:val="22"/>
          <w:szCs w:val="22"/>
          <w:u w:val="single"/>
          <w:lang w:eastAsia="sl-SI"/>
        </w:rPr>
      </w:pPr>
      <w:r w:rsidRPr="005B6E50">
        <w:rPr>
          <w:rFonts w:ascii="Arial" w:eastAsia="Calibri" w:hAnsi="Arial" w:cs="Arial"/>
          <w:color w:val="000000" w:themeColor="text1"/>
          <w:sz w:val="22"/>
          <w:szCs w:val="22"/>
          <w:u w:val="single"/>
          <w:lang w:eastAsia="sl-SI"/>
        </w:rPr>
        <w:t>Opis področja proračunske porabe</w:t>
      </w:r>
    </w:p>
    <w:p w:rsidR="00F1072B" w:rsidRPr="005B6E50" w:rsidRDefault="00F1072B" w:rsidP="00F1072B">
      <w:pPr>
        <w:ind w:hanging="3"/>
        <w:rPr>
          <w:rFonts w:ascii="Arial" w:eastAsia="Calibri" w:hAnsi="Arial" w:cs="Arial"/>
          <w:color w:val="000000" w:themeColor="text1"/>
          <w:sz w:val="22"/>
          <w:szCs w:val="22"/>
          <w:lang w:eastAsia="sl-SI"/>
        </w:rPr>
      </w:pPr>
      <w:r w:rsidRPr="005B6E50">
        <w:rPr>
          <w:rFonts w:ascii="Arial" w:hAnsi="Arial" w:cs="Arial"/>
          <w:color w:val="000000" w:themeColor="text1"/>
          <w:sz w:val="22"/>
          <w:szCs w:val="22"/>
        </w:rPr>
        <w:t>Področje porabe 13 – PROMET, PROMETNA INFRASTRUKTURA IN KOMUNIKACIJE zajema področje cestnega prometa in infrastrukture.</w:t>
      </w:r>
    </w:p>
    <w:p w:rsidR="00F1072B" w:rsidRPr="005B6E50" w:rsidRDefault="00F1072B" w:rsidP="00F1072B">
      <w:pPr>
        <w:rPr>
          <w:rFonts w:ascii="Arial" w:eastAsia="Calibri" w:hAnsi="Arial" w:cs="Arial"/>
          <w:color w:val="000000" w:themeColor="text1"/>
          <w:sz w:val="22"/>
          <w:szCs w:val="22"/>
          <w:u w:val="single"/>
          <w:lang w:eastAsia="sl-SI"/>
        </w:rPr>
      </w:pPr>
    </w:p>
    <w:p w:rsidR="00F1072B" w:rsidRPr="005B6E50" w:rsidRDefault="00F1072B" w:rsidP="00F1072B">
      <w:pPr>
        <w:rPr>
          <w:rFonts w:ascii="Arial" w:eastAsia="Calibri" w:hAnsi="Arial" w:cs="Arial"/>
          <w:color w:val="000000" w:themeColor="text1"/>
          <w:sz w:val="22"/>
          <w:szCs w:val="22"/>
          <w:u w:val="single"/>
          <w:lang w:eastAsia="sl-SI"/>
        </w:rPr>
      </w:pPr>
      <w:r w:rsidRPr="005B6E50">
        <w:rPr>
          <w:rFonts w:ascii="Arial" w:eastAsia="Calibri" w:hAnsi="Arial" w:cs="Arial"/>
          <w:color w:val="000000" w:themeColor="text1"/>
          <w:sz w:val="22"/>
          <w:szCs w:val="22"/>
          <w:u w:val="single"/>
          <w:lang w:eastAsia="sl-SI"/>
        </w:rPr>
        <w:t>Dokumenti dolgoročnega razvojnega načrtovanja</w:t>
      </w:r>
    </w:p>
    <w:p w:rsidR="00F1072B" w:rsidRPr="005B6E50" w:rsidRDefault="00F1072B" w:rsidP="00F1072B">
      <w:pPr>
        <w:pStyle w:val="Odstavekseznama"/>
        <w:numPr>
          <w:ilvl w:val="0"/>
          <w:numId w:val="22"/>
        </w:numPr>
        <w:suppressAutoHyphens w:val="0"/>
        <w:contextualSpacing/>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Resolucija o prometni politiki Republike Slovenije</w:t>
      </w:r>
    </w:p>
    <w:p w:rsidR="00F1072B" w:rsidRPr="005B6E50" w:rsidRDefault="00F1072B" w:rsidP="00F1072B">
      <w:pPr>
        <w:pStyle w:val="Odstavekseznama"/>
        <w:numPr>
          <w:ilvl w:val="0"/>
          <w:numId w:val="22"/>
        </w:numPr>
        <w:suppressAutoHyphens w:val="0"/>
        <w:contextualSpacing/>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Celostna prometna strategija Občine Kamnik</w:t>
      </w:r>
    </w:p>
    <w:p w:rsidR="00F1072B" w:rsidRPr="005B6E50" w:rsidRDefault="00F1072B" w:rsidP="00F1072B">
      <w:pPr>
        <w:rPr>
          <w:rFonts w:ascii="Arial" w:eastAsia="Calibri" w:hAnsi="Arial" w:cs="Arial"/>
          <w:color w:val="000000" w:themeColor="text1"/>
          <w:sz w:val="22"/>
          <w:szCs w:val="22"/>
          <w:u w:val="single"/>
          <w:lang w:eastAsia="sl-SI"/>
        </w:rPr>
      </w:pPr>
    </w:p>
    <w:p w:rsidR="00F1072B" w:rsidRPr="005B6E50" w:rsidRDefault="00F1072B" w:rsidP="00F1072B">
      <w:pPr>
        <w:rPr>
          <w:rFonts w:ascii="Arial" w:eastAsia="Calibri" w:hAnsi="Arial" w:cs="Arial"/>
          <w:color w:val="000000" w:themeColor="text1"/>
          <w:sz w:val="22"/>
          <w:szCs w:val="22"/>
          <w:u w:val="single"/>
          <w:lang w:eastAsia="sl-SI"/>
        </w:rPr>
      </w:pPr>
      <w:r w:rsidRPr="005B6E50">
        <w:rPr>
          <w:rFonts w:ascii="Arial" w:eastAsia="Calibri" w:hAnsi="Arial" w:cs="Arial"/>
          <w:color w:val="000000" w:themeColor="text1"/>
          <w:sz w:val="22"/>
          <w:szCs w:val="22"/>
          <w:u w:val="single"/>
          <w:lang w:eastAsia="sl-SI"/>
        </w:rPr>
        <w:t>Dolgoročni cilji področja proračunske porabe</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Cilj je izboljšanje prometne varnosti, zagotavljanje primerne pretočnosti omogočanje trajnostne mobilnosti občanov, zmanjševanje škodljivih učinkov prometa na okolje.</w:t>
      </w:r>
    </w:p>
    <w:p w:rsidR="00F1072B" w:rsidRPr="005B6E50" w:rsidRDefault="00F1072B" w:rsidP="00F1072B">
      <w:pPr>
        <w:rPr>
          <w:rFonts w:ascii="Arial" w:eastAsia="Calibri" w:hAnsi="Arial" w:cs="Arial"/>
          <w:color w:val="000000" w:themeColor="text1"/>
          <w:sz w:val="22"/>
          <w:szCs w:val="22"/>
          <w:u w:val="single"/>
          <w:lang w:eastAsia="sl-SI"/>
        </w:rPr>
      </w:pPr>
    </w:p>
    <w:p w:rsidR="00F1072B" w:rsidRPr="005B6E50" w:rsidRDefault="00F1072B" w:rsidP="00F1072B">
      <w:pPr>
        <w:rPr>
          <w:rFonts w:ascii="Arial" w:eastAsia="Calibri" w:hAnsi="Arial" w:cs="Arial"/>
          <w:color w:val="000000" w:themeColor="text1"/>
          <w:sz w:val="22"/>
          <w:szCs w:val="22"/>
          <w:u w:val="single"/>
          <w:lang w:eastAsia="sl-SI"/>
        </w:rPr>
      </w:pPr>
      <w:r w:rsidRPr="005B6E50">
        <w:rPr>
          <w:rFonts w:ascii="Arial" w:eastAsia="Calibri" w:hAnsi="Arial" w:cs="Arial"/>
          <w:color w:val="000000" w:themeColor="text1"/>
          <w:sz w:val="22"/>
          <w:szCs w:val="22"/>
          <w:u w:val="single"/>
          <w:lang w:eastAsia="sl-SI"/>
        </w:rPr>
        <w:t xml:space="preserve">Oznaka in nazivi glavnih programov v pristojnosti </w:t>
      </w:r>
      <w:r w:rsidRPr="005B6E50">
        <w:rPr>
          <w:rFonts w:ascii="Arial" w:eastAsia="Calibri" w:hAnsi="Arial" w:cs="Arial"/>
          <w:bCs/>
          <w:color w:val="000000" w:themeColor="text1"/>
          <w:sz w:val="22"/>
          <w:szCs w:val="22"/>
          <w:u w:val="single"/>
          <w:lang w:eastAsia="sl-SI"/>
        </w:rPr>
        <w:t>občine</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1302 Cestni promet in infrastruktura</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1306 Telekomunikacije in pošta</w:t>
      </w:r>
    </w:p>
    <w:p w:rsidR="00F1072B" w:rsidRDefault="00F1072B" w:rsidP="00F1072B">
      <w:pPr>
        <w:rPr>
          <w:rFonts w:ascii="Arial" w:eastAsia="Calibri" w:hAnsi="Arial" w:cs="Arial"/>
          <w:b/>
          <w:color w:val="000000" w:themeColor="text1"/>
          <w:sz w:val="22"/>
          <w:szCs w:val="22"/>
          <w:lang w:eastAsia="sl-SI"/>
        </w:rPr>
      </w:pPr>
    </w:p>
    <w:p w:rsidR="0012439A" w:rsidRDefault="0012439A" w:rsidP="00F1072B">
      <w:pPr>
        <w:rPr>
          <w:rFonts w:ascii="Arial" w:eastAsia="Calibri" w:hAnsi="Arial" w:cs="Arial"/>
          <w:b/>
          <w:color w:val="000000" w:themeColor="text1"/>
          <w:sz w:val="22"/>
          <w:szCs w:val="22"/>
          <w:lang w:eastAsia="sl-SI"/>
        </w:rPr>
      </w:pPr>
    </w:p>
    <w:p w:rsidR="0012439A" w:rsidRPr="005B6E50" w:rsidRDefault="0012439A" w:rsidP="00F1072B">
      <w:pPr>
        <w:rPr>
          <w:rFonts w:ascii="Arial" w:eastAsia="Calibri" w:hAnsi="Arial" w:cs="Arial"/>
          <w:b/>
          <w:color w:val="000000" w:themeColor="text1"/>
          <w:sz w:val="22"/>
          <w:szCs w:val="22"/>
          <w:lang w:eastAsia="sl-SI"/>
        </w:rPr>
      </w:pPr>
    </w:p>
    <w:p w:rsidR="00F1072B" w:rsidRPr="005B6E50" w:rsidRDefault="00F1072B" w:rsidP="00F1072B">
      <w:pPr>
        <w:rPr>
          <w:rFonts w:ascii="Arial" w:eastAsia="Calibri" w:hAnsi="Arial" w:cs="Arial"/>
          <w:b/>
          <w:color w:val="000000" w:themeColor="text1"/>
          <w:sz w:val="22"/>
          <w:szCs w:val="22"/>
          <w:lang w:eastAsia="sl-SI"/>
        </w:rPr>
      </w:pPr>
      <w:r w:rsidRPr="005B6E50">
        <w:rPr>
          <w:rFonts w:ascii="Arial" w:eastAsia="Calibri" w:hAnsi="Arial" w:cs="Arial"/>
          <w:b/>
          <w:color w:val="000000" w:themeColor="text1"/>
          <w:sz w:val="22"/>
          <w:szCs w:val="22"/>
          <w:lang w:eastAsia="sl-SI"/>
        </w:rPr>
        <w:lastRenderedPageBreak/>
        <w:t>1302 – Cestni promet in infrastruktura</w:t>
      </w:r>
    </w:p>
    <w:p w:rsidR="0012439A" w:rsidRDefault="0012439A" w:rsidP="00F1072B">
      <w:pPr>
        <w:rPr>
          <w:rFonts w:ascii="Arial" w:eastAsia="Calibri" w:hAnsi="Arial" w:cs="Arial"/>
          <w:color w:val="000000" w:themeColor="text1"/>
          <w:sz w:val="22"/>
          <w:szCs w:val="22"/>
          <w:u w:val="single"/>
          <w:lang w:eastAsia="sl-SI"/>
        </w:rPr>
      </w:pPr>
    </w:p>
    <w:p w:rsidR="00F1072B" w:rsidRPr="005B6E50" w:rsidRDefault="00F1072B" w:rsidP="00F1072B">
      <w:pPr>
        <w:rPr>
          <w:rFonts w:ascii="Arial" w:eastAsia="Calibri" w:hAnsi="Arial" w:cs="Arial"/>
          <w:color w:val="000000" w:themeColor="text1"/>
          <w:sz w:val="22"/>
          <w:szCs w:val="22"/>
          <w:u w:val="single"/>
          <w:lang w:eastAsia="sl-SI"/>
        </w:rPr>
      </w:pPr>
      <w:r w:rsidRPr="005B6E50">
        <w:rPr>
          <w:rFonts w:ascii="Arial" w:eastAsia="Calibri" w:hAnsi="Arial" w:cs="Arial"/>
          <w:color w:val="000000" w:themeColor="text1"/>
          <w:sz w:val="22"/>
          <w:szCs w:val="22"/>
          <w:u w:val="single"/>
          <w:lang w:eastAsia="sl-SI"/>
        </w:rPr>
        <w:t>Opis glavnega programa</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Glavni program 1302 Cestni promet in infrastruktura vključuje sredstva za upravljanje in tekoče vzdrževanje občinskih cest, investicijsko vzdrževanje in gradnjo občinskih cest, urejanje cestnega prometa in cestno razsvetljavo.</w:t>
      </w:r>
    </w:p>
    <w:p w:rsidR="00F1072B" w:rsidRPr="005B6E50" w:rsidRDefault="00F1072B" w:rsidP="00F1072B">
      <w:pPr>
        <w:rPr>
          <w:rFonts w:ascii="Arial" w:eastAsia="Calibri" w:hAnsi="Arial" w:cs="Arial"/>
          <w:color w:val="000000" w:themeColor="text1"/>
          <w:sz w:val="22"/>
          <w:szCs w:val="22"/>
          <w:lang w:eastAsia="sl-SI"/>
        </w:rPr>
      </w:pPr>
    </w:p>
    <w:p w:rsidR="00F1072B" w:rsidRPr="005B6E50" w:rsidRDefault="00F1072B" w:rsidP="00F1072B">
      <w:pPr>
        <w:rPr>
          <w:rFonts w:ascii="Arial" w:eastAsia="Calibri" w:hAnsi="Arial" w:cs="Arial"/>
          <w:color w:val="000000" w:themeColor="text1"/>
          <w:sz w:val="22"/>
          <w:szCs w:val="22"/>
          <w:u w:val="single"/>
          <w:lang w:eastAsia="sl-SI"/>
        </w:rPr>
      </w:pPr>
      <w:r w:rsidRPr="005B6E50">
        <w:rPr>
          <w:rFonts w:ascii="Arial" w:eastAsia="Calibri" w:hAnsi="Arial" w:cs="Arial"/>
          <w:color w:val="000000" w:themeColor="text1"/>
          <w:sz w:val="22"/>
          <w:szCs w:val="22"/>
          <w:u w:val="single"/>
          <w:lang w:eastAsia="sl-SI"/>
        </w:rPr>
        <w:t>Dolgoročni cilji glavnega programa</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Cilj je preprečevanje propadanja prometne infrastrukture, zagotavljanje prevoznosti in dostopnosti v vseh pogojih, zagotavljanje ustreznega nivoja prometne varnosti, zmanjševanje negativnih vplivov prometa na zdravje in okolje ter vzpodbujanje alternativnih oblik prometa.</w:t>
      </w:r>
    </w:p>
    <w:p w:rsidR="00F1072B" w:rsidRPr="005B6E50" w:rsidRDefault="00F1072B" w:rsidP="00F1072B">
      <w:pPr>
        <w:rPr>
          <w:rFonts w:ascii="Arial" w:eastAsia="Calibri" w:hAnsi="Arial" w:cs="Arial"/>
          <w:color w:val="000000" w:themeColor="text1"/>
          <w:sz w:val="22"/>
          <w:szCs w:val="22"/>
          <w:u w:val="single"/>
          <w:lang w:eastAsia="sl-SI"/>
        </w:rPr>
      </w:pPr>
    </w:p>
    <w:p w:rsidR="00F1072B" w:rsidRPr="005B6E50" w:rsidRDefault="00F1072B" w:rsidP="00F1072B">
      <w:pPr>
        <w:rPr>
          <w:rFonts w:ascii="Arial" w:eastAsia="Calibri" w:hAnsi="Arial" w:cs="Arial"/>
          <w:color w:val="000000" w:themeColor="text1"/>
          <w:sz w:val="22"/>
          <w:szCs w:val="22"/>
          <w:u w:val="single"/>
          <w:lang w:eastAsia="sl-SI"/>
        </w:rPr>
      </w:pPr>
      <w:r w:rsidRPr="005B6E50">
        <w:rPr>
          <w:rFonts w:ascii="Arial" w:eastAsia="Calibri" w:hAnsi="Arial" w:cs="Arial"/>
          <w:color w:val="000000" w:themeColor="text1"/>
          <w:sz w:val="22"/>
          <w:szCs w:val="22"/>
          <w:u w:val="single"/>
          <w:lang w:eastAsia="sl-SI"/>
        </w:rPr>
        <w:t>Glavni letni izvedbeni cilji in kazalci, s katerimi se bo merilo doseganje zastavljenih ciljev</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Cilj je ohranjanje cestne infrastrukture in izboljšanje voznih pogojev (rekonstrukcije, preplastitve, sanacije), opremljanje peš površin z urbano opremo in njihovo vzdrževanje (klopi, </w:t>
      </w:r>
      <w:proofErr w:type="spellStart"/>
      <w:r w:rsidRPr="005B6E50">
        <w:rPr>
          <w:rFonts w:ascii="Arial" w:eastAsia="Calibri" w:hAnsi="Arial" w:cs="Arial"/>
          <w:color w:val="000000" w:themeColor="text1"/>
          <w:sz w:val="22"/>
          <w:szCs w:val="22"/>
          <w:lang w:eastAsia="sl-SI"/>
        </w:rPr>
        <w:t>pitniki</w:t>
      </w:r>
      <w:proofErr w:type="spellEnd"/>
      <w:r w:rsidRPr="005B6E50">
        <w:rPr>
          <w:rFonts w:ascii="Arial" w:eastAsia="Calibri" w:hAnsi="Arial" w:cs="Arial"/>
          <w:color w:val="000000" w:themeColor="text1"/>
          <w:sz w:val="22"/>
          <w:szCs w:val="22"/>
          <w:lang w:eastAsia="sl-SI"/>
        </w:rPr>
        <w:t xml:space="preserve">, </w:t>
      </w:r>
      <w:proofErr w:type="spellStart"/>
      <w:r w:rsidRPr="005B6E50">
        <w:rPr>
          <w:rFonts w:ascii="Arial" w:eastAsia="Calibri" w:hAnsi="Arial" w:cs="Arial"/>
          <w:color w:val="000000" w:themeColor="text1"/>
          <w:sz w:val="22"/>
          <w:szCs w:val="22"/>
          <w:lang w:eastAsia="sl-SI"/>
        </w:rPr>
        <w:t>info</w:t>
      </w:r>
      <w:proofErr w:type="spellEnd"/>
      <w:r w:rsidRPr="005B6E50">
        <w:rPr>
          <w:rFonts w:ascii="Arial" w:eastAsia="Calibri" w:hAnsi="Arial" w:cs="Arial"/>
          <w:color w:val="000000" w:themeColor="text1"/>
          <w:sz w:val="22"/>
          <w:szCs w:val="22"/>
          <w:lang w:eastAsia="sl-SI"/>
        </w:rPr>
        <w:t xml:space="preserve"> table), ustrezno opremljanje s prometno signalizacijo, gradnja in vzdrževanje kolesarskih poti, ureditev avtobusnih postajališč ipd.</w:t>
      </w:r>
    </w:p>
    <w:p w:rsidR="00F1072B" w:rsidRPr="005B6E50" w:rsidRDefault="00F1072B" w:rsidP="00F1072B">
      <w:pPr>
        <w:rPr>
          <w:rFonts w:ascii="Arial" w:eastAsia="Calibri" w:hAnsi="Arial" w:cs="Arial"/>
          <w:color w:val="000000" w:themeColor="text1"/>
          <w:sz w:val="22"/>
          <w:szCs w:val="22"/>
          <w:u w:val="single"/>
          <w:lang w:eastAsia="sl-SI"/>
        </w:rPr>
      </w:pPr>
    </w:p>
    <w:p w:rsidR="00F1072B" w:rsidRPr="005B6E50" w:rsidRDefault="00F1072B" w:rsidP="00F1072B">
      <w:pPr>
        <w:rPr>
          <w:rFonts w:ascii="Arial" w:eastAsia="Calibri" w:hAnsi="Arial" w:cs="Arial"/>
          <w:color w:val="000000" w:themeColor="text1"/>
          <w:sz w:val="22"/>
          <w:szCs w:val="22"/>
          <w:u w:val="single"/>
          <w:lang w:eastAsia="sl-SI"/>
        </w:rPr>
      </w:pPr>
      <w:r w:rsidRPr="005B6E50">
        <w:rPr>
          <w:rFonts w:ascii="Arial" w:eastAsia="Calibri" w:hAnsi="Arial" w:cs="Arial"/>
          <w:color w:val="000000" w:themeColor="text1"/>
          <w:sz w:val="22"/>
          <w:szCs w:val="22"/>
          <w:u w:val="single"/>
          <w:lang w:eastAsia="sl-SI"/>
        </w:rPr>
        <w:t>Podprogrami in proračunski uporabniki znotraj glavnega programa</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13029001 Upravljanje in tekoče vzdrževanje občinskih cest</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4003 Oddelek za gospodarske dejavnosti, gospodarske javne službe in finance</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5001 KS Črna</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5003 KS Godič </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5007 KS Motnik</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5008 KS Nevlje</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5009 KS Novi trg</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5012 KS Pšajnovica</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5013 KS Sela</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5014 KS Srednja vas</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5016 KS Šmartno</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5017 KS Špitalič</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5018 KS Tuhinj </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5020 KS Volčji Potok </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5021 KS Vranja Peč</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5022 KS Zaprice </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13029002 Investicijsko vzdrževanje in gradnja občinskih cest</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4003 Oddelek za gospodarske dejavnosti, gospodarske javne službe in finance</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4007 Oddelek za razvoj in investicije</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5005 KS Kamniška Bistrica</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5008 KS Nevlje</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5009 KS Novi trg </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13029003 Urejanje cestnega prometa</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4002 Oddelek za premoženjsko pravne in splošne zadeve</w:t>
      </w:r>
    </w:p>
    <w:p w:rsidR="00F1072B"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4003 Oddelek za gospodarske dejavnosti, gospodarske javne službe in finance</w:t>
      </w:r>
    </w:p>
    <w:p w:rsidR="00EF716C" w:rsidRPr="005B6E50" w:rsidRDefault="00EF716C" w:rsidP="00F1072B">
      <w:pPr>
        <w:rPr>
          <w:rFonts w:ascii="Arial" w:eastAsia="Calibri" w:hAnsi="Arial" w:cs="Arial"/>
          <w:color w:val="000000" w:themeColor="text1"/>
          <w:sz w:val="22"/>
          <w:szCs w:val="22"/>
          <w:lang w:eastAsia="sl-SI"/>
        </w:rPr>
      </w:pPr>
      <w:r>
        <w:rPr>
          <w:rFonts w:ascii="Arial" w:eastAsia="Calibri" w:hAnsi="Arial" w:cs="Arial"/>
          <w:color w:val="000000" w:themeColor="text1"/>
          <w:sz w:val="22"/>
          <w:szCs w:val="22"/>
          <w:lang w:eastAsia="sl-SI"/>
        </w:rPr>
        <w:t xml:space="preserve">                 4004 Oddelek za družbene dejavnosti</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4007 Oddelek za razvoj in investicije</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5005 KS Kamniška Bistrica</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5006 KS Mekinje</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5008 KS Nevlje</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5011 KS Podgorje</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5014 KS Srednja vas</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5017 KS Špitalič</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5018 KS Tuhinj</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5021 KS Vranja Peč </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13029004 Cestna razsvetljava</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lastRenderedPageBreak/>
        <w:t xml:space="preserve">                 4003 Oddelek za gospodarske dejavnosti, gospodarske javne službe in finance</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5007 KS Motnik</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 xml:space="preserve">                 5008 KS Nevlje</w:t>
      </w:r>
    </w:p>
    <w:p w:rsidR="003C6A18" w:rsidRDefault="003C6A18" w:rsidP="00F1072B">
      <w:pPr>
        <w:rPr>
          <w:rFonts w:ascii="Arial" w:eastAsia="Calibri" w:hAnsi="Arial" w:cs="Arial"/>
          <w:b/>
          <w:color w:val="000000" w:themeColor="text1"/>
          <w:sz w:val="22"/>
          <w:szCs w:val="22"/>
          <w:lang w:eastAsia="sl-SI"/>
        </w:rPr>
      </w:pPr>
    </w:p>
    <w:p w:rsidR="00F1072B" w:rsidRPr="005B6E50" w:rsidRDefault="00F1072B" w:rsidP="00F1072B">
      <w:pPr>
        <w:rPr>
          <w:rFonts w:ascii="Arial" w:eastAsia="Calibri" w:hAnsi="Arial" w:cs="Arial"/>
          <w:b/>
          <w:color w:val="000000" w:themeColor="text1"/>
          <w:sz w:val="22"/>
          <w:szCs w:val="22"/>
          <w:lang w:eastAsia="sl-SI"/>
        </w:rPr>
      </w:pPr>
      <w:r w:rsidRPr="005B6E50">
        <w:rPr>
          <w:rFonts w:ascii="Arial" w:eastAsia="Calibri" w:hAnsi="Arial" w:cs="Arial"/>
          <w:b/>
          <w:color w:val="000000" w:themeColor="text1"/>
          <w:sz w:val="22"/>
          <w:szCs w:val="22"/>
          <w:lang w:eastAsia="sl-SI"/>
        </w:rPr>
        <w:t>13029001 Upravljanje in tekoče vzdrževanje občinskih cest</w:t>
      </w:r>
    </w:p>
    <w:p w:rsidR="00F1072B" w:rsidRPr="005B6E50" w:rsidRDefault="00F1072B" w:rsidP="00F1072B">
      <w:pPr>
        <w:rPr>
          <w:rFonts w:ascii="Arial" w:eastAsia="Calibri" w:hAnsi="Arial" w:cs="Arial"/>
          <w:b/>
          <w:color w:val="000000" w:themeColor="text1"/>
          <w:sz w:val="22"/>
          <w:szCs w:val="22"/>
          <w:lang w:eastAsia="sl-SI"/>
        </w:rPr>
      </w:pPr>
    </w:p>
    <w:p w:rsidR="00F1072B" w:rsidRPr="005B6E50" w:rsidRDefault="00F1072B" w:rsidP="00F1072B">
      <w:pPr>
        <w:rPr>
          <w:rFonts w:ascii="Arial" w:eastAsia="Calibri" w:hAnsi="Arial" w:cs="Arial"/>
          <w:color w:val="000000" w:themeColor="text1"/>
          <w:sz w:val="22"/>
          <w:szCs w:val="22"/>
          <w:u w:val="single"/>
          <w:lang w:eastAsia="sl-SI"/>
        </w:rPr>
      </w:pPr>
      <w:r w:rsidRPr="005B6E50">
        <w:rPr>
          <w:rFonts w:ascii="Arial" w:eastAsia="Calibri" w:hAnsi="Arial" w:cs="Arial"/>
          <w:color w:val="000000" w:themeColor="text1"/>
          <w:sz w:val="22"/>
          <w:szCs w:val="22"/>
          <w:u w:val="single"/>
          <w:lang w:eastAsia="sl-SI"/>
        </w:rPr>
        <w:t>Opis podprograma</w:t>
      </w:r>
    </w:p>
    <w:p w:rsidR="00F1072B" w:rsidRPr="005B6E50" w:rsidRDefault="00F1072B" w:rsidP="00F1072B">
      <w:pPr>
        <w:rPr>
          <w:rFonts w:ascii="Arial" w:eastAsia="Calibri" w:hAnsi="Arial" w:cs="Arial"/>
          <w:color w:val="000000" w:themeColor="text1"/>
          <w:sz w:val="22"/>
          <w:szCs w:val="22"/>
          <w:lang w:eastAsia="sl-SI"/>
        </w:rPr>
      </w:pPr>
      <w:r w:rsidRPr="005B6E50">
        <w:rPr>
          <w:rFonts w:ascii="Arial" w:eastAsia="Calibri" w:hAnsi="Arial" w:cs="Arial"/>
          <w:color w:val="000000" w:themeColor="text1"/>
          <w:sz w:val="22"/>
          <w:szCs w:val="22"/>
          <w:lang w:eastAsia="sl-SI"/>
        </w:rPr>
        <w:t>Podprogram 13029001 Upravljanje in tekoče vzdrževanje občinskih cest vključuje upravljanje in tekoče vzdrževanje lokalnih cest, javnih poti ter trgov (letno in zimsko), upravljanje in tekoče vzdrževanje cestne infrastrukture (pločniki, kolesarske poti, mostovi varovalne ograje, ovire za umirjanje prometa …).</w:t>
      </w:r>
    </w:p>
    <w:p w:rsidR="00F1072B" w:rsidRPr="005B6E50" w:rsidRDefault="00F1072B" w:rsidP="00F1072B">
      <w:pPr>
        <w:rPr>
          <w:rFonts w:ascii="Arial" w:eastAsia="Calibri" w:hAnsi="Arial" w:cs="Arial"/>
          <w:color w:val="000000" w:themeColor="text1"/>
          <w:sz w:val="22"/>
          <w:szCs w:val="22"/>
          <w:lang w:eastAsia="sl-SI"/>
        </w:rPr>
      </w:pPr>
    </w:p>
    <w:p w:rsidR="00F1072B" w:rsidRPr="005B6E50" w:rsidRDefault="00F1072B" w:rsidP="00F1072B">
      <w:pPr>
        <w:rPr>
          <w:rFonts w:ascii="Arial" w:eastAsia="Calibri" w:hAnsi="Arial" w:cs="Arial"/>
          <w:color w:val="000000" w:themeColor="text1"/>
          <w:sz w:val="22"/>
          <w:szCs w:val="22"/>
          <w:u w:val="single"/>
          <w:lang w:eastAsia="sl-SI"/>
        </w:rPr>
      </w:pPr>
      <w:r w:rsidRPr="005B6E50">
        <w:rPr>
          <w:rFonts w:ascii="Arial" w:eastAsia="Calibri" w:hAnsi="Arial" w:cs="Arial"/>
          <w:color w:val="000000" w:themeColor="text1"/>
          <w:sz w:val="22"/>
          <w:szCs w:val="22"/>
          <w:u w:val="single"/>
          <w:lang w:eastAsia="sl-SI"/>
        </w:rPr>
        <w:t>Zakonske in druge pravne podlage</w:t>
      </w:r>
    </w:p>
    <w:p w:rsidR="00F1072B" w:rsidRPr="005B6E50" w:rsidRDefault="00F1072B" w:rsidP="00F1072B">
      <w:pPr>
        <w:pStyle w:val="Odstavekseznama"/>
        <w:numPr>
          <w:ilvl w:val="0"/>
          <w:numId w:val="22"/>
        </w:numPr>
        <w:suppressAutoHyphens w:val="0"/>
        <w:contextualSpacing/>
        <w:rPr>
          <w:rFonts w:ascii="Arial" w:eastAsia="Calibri" w:hAnsi="Arial" w:cs="Arial"/>
          <w:b/>
          <w:color w:val="000000" w:themeColor="text1"/>
          <w:sz w:val="22"/>
          <w:szCs w:val="22"/>
          <w:lang w:eastAsia="sl-SI"/>
        </w:rPr>
      </w:pPr>
      <w:r w:rsidRPr="005B6E50">
        <w:rPr>
          <w:rFonts w:ascii="Arial" w:eastAsia="Calibri" w:hAnsi="Arial" w:cs="Arial"/>
          <w:color w:val="000000" w:themeColor="text1"/>
          <w:sz w:val="22"/>
          <w:szCs w:val="22"/>
          <w:lang w:eastAsia="sl-SI"/>
        </w:rPr>
        <w:t>Zakon o cestah</w:t>
      </w:r>
    </w:p>
    <w:p w:rsidR="00F1072B" w:rsidRPr="005B6E50" w:rsidRDefault="00F1072B" w:rsidP="00F1072B">
      <w:pPr>
        <w:pStyle w:val="Odstavekseznama"/>
        <w:numPr>
          <w:ilvl w:val="0"/>
          <w:numId w:val="22"/>
        </w:numPr>
        <w:suppressAutoHyphens w:val="0"/>
        <w:contextualSpacing/>
        <w:rPr>
          <w:rFonts w:ascii="Arial" w:eastAsia="Calibri" w:hAnsi="Arial" w:cs="Arial"/>
          <w:b/>
          <w:color w:val="000000" w:themeColor="text1"/>
          <w:sz w:val="22"/>
          <w:szCs w:val="22"/>
          <w:lang w:eastAsia="sl-SI"/>
        </w:rPr>
      </w:pPr>
      <w:r w:rsidRPr="005B6E50">
        <w:rPr>
          <w:rFonts w:ascii="Arial" w:eastAsia="Calibri" w:hAnsi="Arial" w:cs="Arial"/>
          <w:color w:val="000000" w:themeColor="text1"/>
          <w:sz w:val="22"/>
          <w:szCs w:val="22"/>
          <w:lang w:eastAsia="sl-SI"/>
        </w:rPr>
        <w:t>Pravilnik o rednem vzdrževanju javnih cest</w:t>
      </w:r>
    </w:p>
    <w:p w:rsidR="00F1072B" w:rsidRPr="005B6E50" w:rsidRDefault="00F1072B" w:rsidP="00F1072B">
      <w:pPr>
        <w:pStyle w:val="Odstavekseznama"/>
        <w:numPr>
          <w:ilvl w:val="0"/>
          <w:numId w:val="22"/>
        </w:numPr>
        <w:suppressAutoHyphens w:val="0"/>
        <w:contextualSpacing/>
        <w:rPr>
          <w:rFonts w:ascii="Arial" w:eastAsia="Calibri" w:hAnsi="Arial" w:cs="Arial"/>
          <w:b/>
          <w:color w:val="000000" w:themeColor="text1"/>
          <w:sz w:val="22"/>
          <w:szCs w:val="22"/>
          <w:lang w:eastAsia="sl-SI"/>
        </w:rPr>
      </w:pPr>
      <w:r w:rsidRPr="005B6E50">
        <w:rPr>
          <w:rFonts w:ascii="Arial" w:eastAsia="Calibri" w:hAnsi="Arial" w:cs="Arial"/>
          <w:color w:val="000000" w:themeColor="text1"/>
          <w:sz w:val="22"/>
          <w:szCs w:val="22"/>
          <w:lang w:eastAsia="sl-SI"/>
        </w:rPr>
        <w:t>Odlok o občinskih cestah</w:t>
      </w:r>
    </w:p>
    <w:p w:rsidR="00F1072B" w:rsidRPr="005B6E50" w:rsidRDefault="00F1072B" w:rsidP="00F1072B">
      <w:pPr>
        <w:pStyle w:val="Odstavekseznama"/>
        <w:numPr>
          <w:ilvl w:val="0"/>
          <w:numId w:val="22"/>
        </w:numPr>
        <w:suppressAutoHyphens w:val="0"/>
        <w:contextualSpacing/>
        <w:rPr>
          <w:rFonts w:ascii="Arial" w:eastAsia="Calibri" w:hAnsi="Arial" w:cs="Arial"/>
          <w:b/>
          <w:color w:val="000000" w:themeColor="text1"/>
          <w:sz w:val="22"/>
          <w:szCs w:val="22"/>
          <w:lang w:eastAsia="sl-SI"/>
        </w:rPr>
      </w:pPr>
      <w:r w:rsidRPr="005B6E50">
        <w:rPr>
          <w:rFonts w:ascii="Arial" w:eastAsia="Calibri" w:hAnsi="Arial" w:cs="Arial"/>
          <w:color w:val="000000" w:themeColor="text1"/>
          <w:sz w:val="22"/>
          <w:szCs w:val="22"/>
          <w:lang w:eastAsia="sl-SI"/>
        </w:rPr>
        <w:t>Odlok o kategorizaciji občinskih cest na območju Občine Kamnik</w:t>
      </w:r>
    </w:p>
    <w:p w:rsidR="00F1072B" w:rsidRPr="005B6E50" w:rsidRDefault="00F1072B" w:rsidP="00F1072B">
      <w:pPr>
        <w:pStyle w:val="Odstavekseznama"/>
        <w:ind w:left="0"/>
        <w:rPr>
          <w:rFonts w:ascii="Arial" w:eastAsia="Calibri" w:hAnsi="Arial" w:cs="Arial"/>
          <w:b/>
          <w:color w:val="000000" w:themeColor="text1"/>
          <w:sz w:val="22"/>
          <w:szCs w:val="22"/>
          <w:lang w:eastAsia="sl-SI"/>
        </w:rPr>
      </w:pPr>
    </w:p>
    <w:p w:rsidR="00F1072B" w:rsidRPr="005B6E50" w:rsidRDefault="00F1072B" w:rsidP="00F1072B">
      <w:pPr>
        <w:rPr>
          <w:rFonts w:ascii="Arial" w:eastAsia="Calibri" w:hAnsi="Arial" w:cs="Arial"/>
          <w:color w:val="000000" w:themeColor="text1"/>
          <w:sz w:val="22"/>
          <w:szCs w:val="22"/>
          <w:u w:val="single"/>
          <w:lang w:eastAsia="sl-SI"/>
        </w:rPr>
      </w:pPr>
      <w:r w:rsidRPr="005B6E50">
        <w:rPr>
          <w:rFonts w:ascii="Arial" w:eastAsia="Calibri" w:hAnsi="Arial" w:cs="Arial"/>
          <w:color w:val="000000" w:themeColor="text1"/>
          <w:sz w:val="22"/>
          <w:szCs w:val="22"/>
          <w:u w:val="single"/>
          <w:lang w:eastAsia="sl-SI"/>
        </w:rPr>
        <w:t xml:space="preserve">Dolgoročni cilji podprograma in kazalci, s katerimi se bo merilo doseganje zastavljenih ciljev </w:t>
      </w:r>
    </w:p>
    <w:p w:rsidR="00F1072B" w:rsidRPr="005B6E50" w:rsidRDefault="00F1072B" w:rsidP="00F1072B">
      <w:pPr>
        <w:rPr>
          <w:rFonts w:ascii="Arial" w:eastAsia="Calibri" w:hAnsi="Arial" w:cs="Arial"/>
          <w:b/>
          <w:color w:val="000000" w:themeColor="text1"/>
          <w:sz w:val="22"/>
          <w:szCs w:val="22"/>
          <w:lang w:eastAsia="sl-SI"/>
        </w:rPr>
      </w:pPr>
      <w:r w:rsidRPr="005B6E50">
        <w:rPr>
          <w:rFonts w:ascii="Arial" w:eastAsia="Calibri" w:hAnsi="Arial" w:cs="Arial"/>
          <w:color w:val="000000" w:themeColor="text1"/>
          <w:sz w:val="22"/>
          <w:szCs w:val="22"/>
          <w:lang w:eastAsia="sl-SI"/>
        </w:rPr>
        <w:t>Cilji so zagotavljanje tekočega vzdrževanja občinskih cest z namenom omogočanja varnega prometa, ohranjanja prometnih, tehničnih in varnostnih lastnosti, zaščite pred škodljivimi vplivi cestnega prometa ter ohranjanja urejenega videza cest.</w:t>
      </w:r>
    </w:p>
    <w:p w:rsidR="00F1072B" w:rsidRPr="005B6E50" w:rsidRDefault="00F1072B" w:rsidP="00F1072B">
      <w:pPr>
        <w:rPr>
          <w:rFonts w:ascii="Arial" w:eastAsia="Calibri" w:hAnsi="Arial" w:cs="Arial"/>
          <w:b/>
          <w:color w:val="000000" w:themeColor="text1"/>
          <w:sz w:val="22"/>
          <w:szCs w:val="22"/>
          <w:lang w:eastAsia="sl-SI"/>
        </w:rPr>
      </w:pPr>
    </w:p>
    <w:p w:rsidR="00F1072B" w:rsidRPr="00C3198E" w:rsidRDefault="00F1072B" w:rsidP="00F1072B">
      <w:pPr>
        <w:rPr>
          <w:rFonts w:ascii="Arial" w:eastAsia="Calibri" w:hAnsi="Arial" w:cs="Arial"/>
          <w:color w:val="000000" w:themeColor="text1"/>
          <w:sz w:val="22"/>
          <w:szCs w:val="22"/>
          <w:u w:val="single"/>
          <w:lang w:eastAsia="sl-SI"/>
        </w:rPr>
      </w:pPr>
      <w:r w:rsidRPr="005B6E50">
        <w:rPr>
          <w:rFonts w:ascii="Arial" w:eastAsia="Calibri" w:hAnsi="Arial" w:cs="Arial"/>
          <w:color w:val="000000" w:themeColor="text1"/>
          <w:sz w:val="22"/>
          <w:szCs w:val="22"/>
          <w:u w:val="single"/>
          <w:lang w:eastAsia="sl-SI"/>
        </w:rPr>
        <w:t xml:space="preserve">Letni izvedbeni cilji podprograma in kazalci, s katerimi se bo merilo doseganje zastavljenih </w:t>
      </w:r>
      <w:r w:rsidRPr="00C3198E">
        <w:rPr>
          <w:rFonts w:ascii="Arial" w:eastAsia="Calibri" w:hAnsi="Arial" w:cs="Arial"/>
          <w:color w:val="000000" w:themeColor="text1"/>
          <w:sz w:val="22"/>
          <w:szCs w:val="22"/>
          <w:u w:val="single"/>
          <w:lang w:eastAsia="sl-SI"/>
        </w:rPr>
        <w:t xml:space="preserve">ciljev </w:t>
      </w:r>
    </w:p>
    <w:p w:rsidR="00F1072B" w:rsidRPr="00C3198E" w:rsidRDefault="00F1072B" w:rsidP="00F1072B">
      <w:pPr>
        <w:rPr>
          <w:rFonts w:ascii="Arial" w:eastAsia="Calibri" w:hAnsi="Arial" w:cs="Arial"/>
          <w:color w:val="000000" w:themeColor="text1"/>
          <w:sz w:val="22"/>
          <w:szCs w:val="22"/>
          <w:lang w:eastAsia="sl-SI"/>
        </w:rPr>
      </w:pPr>
      <w:r w:rsidRPr="00C3198E">
        <w:rPr>
          <w:rFonts w:ascii="Arial" w:eastAsia="Calibri" w:hAnsi="Arial" w:cs="Arial"/>
          <w:color w:val="000000" w:themeColor="text1"/>
          <w:sz w:val="22"/>
          <w:szCs w:val="22"/>
          <w:lang w:eastAsia="sl-SI"/>
        </w:rPr>
        <w:t>Cilj je zagotovitev sredstev za redno vzdrževanje lokalnih cest in javnih poti.</w:t>
      </w:r>
    </w:p>
    <w:p w:rsidR="00F1072B" w:rsidRPr="00C3198E" w:rsidRDefault="00F1072B" w:rsidP="00F1072B">
      <w:pPr>
        <w:rPr>
          <w:rFonts w:ascii="Arial" w:eastAsia="Calibri" w:hAnsi="Arial" w:cs="Arial"/>
          <w:color w:val="000000" w:themeColor="text1"/>
          <w:sz w:val="22"/>
          <w:szCs w:val="22"/>
          <w:u w:val="single"/>
          <w:lang w:eastAsia="sl-SI"/>
        </w:rPr>
      </w:pPr>
    </w:p>
    <w:p w:rsidR="00F1072B" w:rsidRPr="00C3198E" w:rsidRDefault="00F1072B" w:rsidP="00F1072B">
      <w:pPr>
        <w:rPr>
          <w:rFonts w:ascii="Arial" w:eastAsia="Calibri" w:hAnsi="Arial" w:cs="Arial"/>
          <w:b/>
          <w:i/>
          <w:color w:val="000000" w:themeColor="text1"/>
          <w:sz w:val="22"/>
          <w:szCs w:val="22"/>
          <w:u w:val="single"/>
          <w:lang w:eastAsia="sl-SI"/>
        </w:rPr>
      </w:pPr>
      <w:r w:rsidRPr="00C3198E">
        <w:rPr>
          <w:rFonts w:ascii="Arial" w:eastAsia="Calibri" w:hAnsi="Arial" w:cs="Arial"/>
          <w:b/>
          <w:i/>
          <w:color w:val="000000" w:themeColor="text1"/>
          <w:sz w:val="22"/>
          <w:szCs w:val="22"/>
          <w:u w:val="single"/>
          <w:lang w:eastAsia="sl-SI"/>
        </w:rPr>
        <w:t>4003 Oddelek za gospodarske dejavnosti, gospodarske javne službe in finance</w:t>
      </w:r>
    </w:p>
    <w:p w:rsidR="00F1072B" w:rsidRPr="00C3198E" w:rsidRDefault="00F1072B" w:rsidP="00F1072B">
      <w:pPr>
        <w:pStyle w:val="Odstavekseznama2"/>
        <w:spacing w:after="0" w:line="240" w:lineRule="auto"/>
        <w:ind w:left="0"/>
        <w:contextualSpacing/>
        <w:jc w:val="both"/>
        <w:rPr>
          <w:rFonts w:ascii="Arial" w:hAnsi="Arial" w:cs="Arial"/>
          <w:color w:val="000000" w:themeColor="text1"/>
        </w:rPr>
      </w:pPr>
    </w:p>
    <w:p w:rsidR="005B6E50" w:rsidRPr="00F1072B" w:rsidRDefault="005B6E50" w:rsidP="005B6E50">
      <w:pPr>
        <w:pStyle w:val="Odstavekseznama2"/>
        <w:spacing w:after="0" w:line="240" w:lineRule="auto"/>
        <w:ind w:left="0"/>
        <w:contextualSpacing/>
        <w:jc w:val="both"/>
        <w:rPr>
          <w:rFonts w:ascii="Arial" w:hAnsi="Arial" w:cs="Arial"/>
        </w:rPr>
      </w:pPr>
      <w:r w:rsidRPr="00C3198E">
        <w:rPr>
          <w:rFonts w:ascii="Arial" w:hAnsi="Arial" w:cs="Arial"/>
          <w:b/>
          <w:bCs/>
          <w:color w:val="000000" w:themeColor="text1"/>
        </w:rPr>
        <w:t>4500 – redno vzdrževanje lokalnih cest in javnih poti (</w:t>
      </w:r>
      <w:r w:rsidR="00EF716C">
        <w:rPr>
          <w:rFonts w:ascii="Arial" w:hAnsi="Arial" w:cs="Arial"/>
          <w:b/>
          <w:bCs/>
          <w:color w:val="000000" w:themeColor="text1"/>
        </w:rPr>
        <w:t>8</w:t>
      </w:r>
      <w:r w:rsidRPr="00C3198E">
        <w:rPr>
          <w:rFonts w:ascii="Arial" w:hAnsi="Arial" w:cs="Arial"/>
          <w:b/>
          <w:bCs/>
          <w:color w:val="000000" w:themeColor="text1"/>
        </w:rPr>
        <w:t xml:space="preserve">00.000 €): </w:t>
      </w:r>
      <w:r w:rsidRPr="00C3198E">
        <w:rPr>
          <w:rFonts w:ascii="Arial" w:hAnsi="Arial" w:cs="Arial"/>
          <w:bCs/>
          <w:color w:val="000000" w:themeColor="text1"/>
        </w:rPr>
        <w:t xml:space="preserve">Na podlagi Zakona o </w:t>
      </w:r>
      <w:r w:rsidRPr="00C3198E">
        <w:rPr>
          <w:rFonts w:ascii="Arial" w:hAnsi="Arial" w:cs="Arial"/>
          <w:bCs/>
        </w:rPr>
        <w:t xml:space="preserve">cestah in predpisov na nivoju lokalne skupnosti je občina dolžna zagotoviti sistem rednega vzdrževanja cest, ki so na podlagi Odloka o kategorizaciji cest v Občini Kamnik kategorizirane kot lokalne ceste. Sredstva so tako namenjena rednemu vzdrževanju lokalnih cest v skupni dolžini 185,53 km. Poleg navedenega so sredstva namenjena za redno vzdrževanje javnih prometnih površin (javne poti po odloku o kategorizaciji občinskih cest v dolžini 235,908 km) in drugih javnih površin, kot so hodniki za pešce, kolesarske steze, javna parkirišča, trgi, kar predstavlja zakonsko določeno obveznost občine. Predlagana sredstva so zagotovljena samo za najnujnejša vzdrževalna dela na lokalnih cestah in javnih poteh, in sicer za: krpanje udarnih jam na makadamskih in asfaltnih cestah, košnjo ob občinskih cestah, čiščenje asfaltnih </w:t>
      </w:r>
      <w:proofErr w:type="spellStart"/>
      <w:r w:rsidRPr="00C3198E">
        <w:rPr>
          <w:rFonts w:ascii="Arial" w:hAnsi="Arial" w:cs="Arial"/>
          <w:bCs/>
        </w:rPr>
        <w:t>muld</w:t>
      </w:r>
      <w:proofErr w:type="spellEnd"/>
      <w:r w:rsidRPr="00C3198E">
        <w:rPr>
          <w:rFonts w:ascii="Arial" w:hAnsi="Arial" w:cs="Arial"/>
          <w:bCs/>
        </w:rPr>
        <w:t xml:space="preserve"> ter pregled cest s strani koncesionarja.</w:t>
      </w:r>
    </w:p>
    <w:p w:rsidR="005B6E50" w:rsidRPr="00F1072B" w:rsidRDefault="005B6E50" w:rsidP="005B6E50">
      <w:pPr>
        <w:pStyle w:val="Odstavekseznama2"/>
        <w:spacing w:after="0" w:line="240" w:lineRule="auto"/>
        <w:ind w:left="0"/>
        <w:contextualSpacing/>
        <w:jc w:val="both"/>
        <w:rPr>
          <w:rFonts w:ascii="Arial" w:hAnsi="Arial" w:cs="Arial"/>
        </w:rPr>
      </w:pPr>
    </w:p>
    <w:p w:rsidR="005B6E50" w:rsidRPr="00F1072B" w:rsidRDefault="005B6E50" w:rsidP="005B6E50">
      <w:pPr>
        <w:pStyle w:val="Odstavekseznama2"/>
        <w:spacing w:after="0" w:line="240" w:lineRule="auto"/>
        <w:ind w:left="0"/>
        <w:contextualSpacing/>
        <w:jc w:val="both"/>
        <w:rPr>
          <w:rFonts w:ascii="Arial" w:hAnsi="Arial" w:cs="Arial"/>
        </w:rPr>
      </w:pPr>
      <w:r w:rsidRPr="00C3198E">
        <w:rPr>
          <w:rFonts w:ascii="Arial" w:hAnsi="Arial" w:cs="Arial"/>
          <w:b/>
          <w:bCs/>
        </w:rPr>
        <w:t xml:space="preserve">4503 – zimska akcija na lokalnih in </w:t>
      </w:r>
      <w:proofErr w:type="spellStart"/>
      <w:r w:rsidRPr="00C3198E">
        <w:rPr>
          <w:rFonts w:ascii="Arial" w:hAnsi="Arial" w:cs="Arial"/>
          <w:b/>
          <w:bCs/>
        </w:rPr>
        <w:t>nekategoriziranih</w:t>
      </w:r>
      <w:proofErr w:type="spellEnd"/>
      <w:r w:rsidRPr="00C3198E">
        <w:rPr>
          <w:rFonts w:ascii="Arial" w:hAnsi="Arial" w:cs="Arial"/>
          <w:b/>
          <w:bCs/>
        </w:rPr>
        <w:t xml:space="preserve"> cestah </w:t>
      </w:r>
      <w:r w:rsidRPr="00C3198E">
        <w:rPr>
          <w:rFonts w:ascii="Arial" w:hAnsi="Arial" w:cs="Arial"/>
          <w:b/>
        </w:rPr>
        <w:t xml:space="preserve">(420.000 €): </w:t>
      </w:r>
      <w:r w:rsidRPr="00C3198E">
        <w:rPr>
          <w:rFonts w:ascii="Arial" w:hAnsi="Arial" w:cs="Arial"/>
        </w:rPr>
        <w:t>Za izvajanje Odloka o občinskih cestah, Odloka o kategorizaciji občinskih cest in Odloka o zimski službi, upoštevajoč pri tem tudi določila Zakona o cestah, je za zimsko vzdrževanje cest predlagano 420.000 €. Zimska služba se izvaja po letnem programu zimske službe v obsegu 431,706 km, ki zajema občinske ceste in druge javne površine, kot so hodniki za pešce, kolesarske steze, javna parkirišča, trgi.</w:t>
      </w:r>
    </w:p>
    <w:p w:rsidR="005B6E50" w:rsidRPr="00F1072B" w:rsidRDefault="005B6E50" w:rsidP="005B6E50">
      <w:pPr>
        <w:pStyle w:val="Odstavekseznama2"/>
        <w:spacing w:after="0" w:line="240" w:lineRule="auto"/>
        <w:ind w:left="0"/>
        <w:contextualSpacing/>
        <w:jc w:val="both"/>
        <w:rPr>
          <w:rFonts w:ascii="Arial" w:hAnsi="Arial" w:cs="Arial"/>
        </w:rPr>
      </w:pPr>
    </w:p>
    <w:p w:rsidR="005B6E50" w:rsidRPr="00F1072B" w:rsidRDefault="005B6E50" w:rsidP="005B6E50">
      <w:pPr>
        <w:pStyle w:val="Odstavekseznama2"/>
        <w:tabs>
          <w:tab w:val="left" w:pos="426"/>
        </w:tabs>
        <w:suppressAutoHyphens/>
        <w:spacing w:after="0" w:line="240" w:lineRule="auto"/>
        <w:ind w:left="0"/>
        <w:contextualSpacing/>
        <w:jc w:val="both"/>
        <w:rPr>
          <w:rFonts w:ascii="Arial" w:hAnsi="Arial" w:cs="Arial"/>
        </w:rPr>
      </w:pPr>
      <w:r w:rsidRPr="00C3198E">
        <w:rPr>
          <w:rFonts w:ascii="Arial" w:hAnsi="Arial" w:cs="Arial"/>
          <w:b/>
        </w:rPr>
        <w:t>5207 – meteorna kanalizacija – redno vzdrževanje (1</w:t>
      </w:r>
      <w:r w:rsidR="00C3198E" w:rsidRPr="00C3198E">
        <w:rPr>
          <w:rFonts w:ascii="Arial" w:hAnsi="Arial" w:cs="Arial"/>
          <w:b/>
        </w:rPr>
        <w:t>50</w:t>
      </w:r>
      <w:r w:rsidRPr="00C3198E">
        <w:rPr>
          <w:rFonts w:ascii="Arial" w:hAnsi="Arial" w:cs="Arial"/>
          <w:b/>
        </w:rPr>
        <w:t xml:space="preserve">.000 €): </w:t>
      </w:r>
      <w:r w:rsidRPr="00C3198E">
        <w:rPr>
          <w:rFonts w:ascii="Arial" w:hAnsi="Arial" w:cs="Arial"/>
        </w:rPr>
        <w:t>Sredstva so predvidena za redno vzdrževanje in za odpravljanje napak na meteorni kanalizaciji ob občinskih cestah.</w:t>
      </w:r>
    </w:p>
    <w:p w:rsidR="005B6E50" w:rsidRPr="00F1072B" w:rsidRDefault="005B6E50" w:rsidP="005B6E50">
      <w:pPr>
        <w:pStyle w:val="Odstavekseznama2"/>
        <w:tabs>
          <w:tab w:val="left" w:pos="426"/>
        </w:tabs>
        <w:suppressAutoHyphens/>
        <w:spacing w:after="0" w:line="240" w:lineRule="auto"/>
        <w:ind w:left="0"/>
        <w:contextualSpacing/>
        <w:jc w:val="both"/>
        <w:rPr>
          <w:rFonts w:ascii="Arial" w:hAnsi="Arial" w:cs="Arial"/>
        </w:rPr>
      </w:pPr>
    </w:p>
    <w:p w:rsidR="005B6E50" w:rsidRPr="00F1072B" w:rsidRDefault="005B6E50" w:rsidP="005B6E50">
      <w:pPr>
        <w:pStyle w:val="Odstavekseznama2"/>
        <w:tabs>
          <w:tab w:val="left" w:pos="426"/>
        </w:tabs>
        <w:suppressAutoHyphens/>
        <w:spacing w:after="0" w:line="240" w:lineRule="auto"/>
        <w:ind w:left="0"/>
        <w:contextualSpacing/>
        <w:jc w:val="both"/>
        <w:rPr>
          <w:rFonts w:ascii="Arial" w:hAnsi="Arial" w:cs="Arial"/>
        </w:rPr>
      </w:pPr>
      <w:r w:rsidRPr="00C3198E">
        <w:rPr>
          <w:rFonts w:ascii="Arial" w:hAnsi="Arial" w:cs="Arial"/>
          <w:b/>
        </w:rPr>
        <w:t xml:space="preserve">6605 – čiščenje in vzdrževanje javnih površin (150.000 €): </w:t>
      </w:r>
      <w:r w:rsidRPr="00C3198E">
        <w:rPr>
          <w:rFonts w:ascii="Arial" w:hAnsi="Arial" w:cs="Arial"/>
        </w:rPr>
        <w:t>Predlagana sredstva so namenjena za redno čiščenje javnih površin, čiščenje po zimski službi, praznjenje košev za smeti, pometanje ipd. Postavka vključuje tudi nakup materiala za javna dela.</w:t>
      </w:r>
    </w:p>
    <w:p w:rsidR="005B6E50" w:rsidRDefault="005B6E50" w:rsidP="00F1072B">
      <w:pPr>
        <w:pStyle w:val="Odstavekseznama2"/>
        <w:spacing w:after="0" w:line="240" w:lineRule="auto"/>
        <w:ind w:left="0"/>
        <w:contextualSpacing/>
        <w:jc w:val="both"/>
        <w:rPr>
          <w:rFonts w:ascii="Arial" w:hAnsi="Arial" w:cs="Arial"/>
          <w:color w:val="FF0000"/>
        </w:rPr>
      </w:pPr>
    </w:p>
    <w:p w:rsidR="00F1072B" w:rsidRPr="00C3198E" w:rsidRDefault="00F1072B" w:rsidP="00F1072B">
      <w:pPr>
        <w:rPr>
          <w:rFonts w:ascii="Arial" w:eastAsia="Calibri" w:hAnsi="Arial" w:cs="Arial"/>
          <w:b/>
          <w:color w:val="000000" w:themeColor="text1"/>
          <w:sz w:val="22"/>
          <w:szCs w:val="22"/>
          <w:lang w:eastAsia="sl-SI"/>
        </w:rPr>
      </w:pPr>
      <w:r w:rsidRPr="00C3198E">
        <w:rPr>
          <w:rFonts w:ascii="Arial" w:eastAsia="Calibri" w:hAnsi="Arial" w:cs="Arial"/>
          <w:b/>
          <w:color w:val="000000" w:themeColor="text1"/>
          <w:sz w:val="22"/>
          <w:szCs w:val="22"/>
          <w:lang w:eastAsia="sl-SI"/>
        </w:rPr>
        <w:lastRenderedPageBreak/>
        <w:t>13029002 Investicijsko vzdrževanje in gradnja občinskih cest</w:t>
      </w:r>
    </w:p>
    <w:p w:rsidR="00F1072B" w:rsidRPr="00A17D34" w:rsidRDefault="00F1072B" w:rsidP="00F1072B">
      <w:pPr>
        <w:rPr>
          <w:rFonts w:ascii="Arial" w:eastAsia="Calibri" w:hAnsi="Arial" w:cs="Arial"/>
          <w:b/>
          <w:color w:val="000000" w:themeColor="text1"/>
          <w:sz w:val="22"/>
          <w:szCs w:val="22"/>
          <w:lang w:eastAsia="sl-SI"/>
        </w:rPr>
      </w:pPr>
    </w:p>
    <w:p w:rsidR="00F1072B" w:rsidRPr="00A17D34" w:rsidRDefault="00F1072B" w:rsidP="00F1072B">
      <w:pPr>
        <w:rPr>
          <w:rFonts w:ascii="Arial" w:eastAsia="Calibri" w:hAnsi="Arial" w:cs="Arial"/>
          <w:color w:val="000000" w:themeColor="text1"/>
          <w:sz w:val="22"/>
          <w:szCs w:val="22"/>
          <w:u w:val="single"/>
          <w:lang w:eastAsia="sl-SI"/>
        </w:rPr>
      </w:pPr>
      <w:r w:rsidRPr="00A17D34">
        <w:rPr>
          <w:rFonts w:ascii="Arial" w:eastAsia="Calibri" w:hAnsi="Arial" w:cs="Arial"/>
          <w:color w:val="000000" w:themeColor="text1"/>
          <w:sz w:val="22"/>
          <w:szCs w:val="22"/>
          <w:u w:val="single"/>
          <w:lang w:eastAsia="sl-SI"/>
        </w:rPr>
        <w:t>Opis podprograma</w:t>
      </w:r>
    </w:p>
    <w:p w:rsidR="00F1072B" w:rsidRPr="00A17D34" w:rsidRDefault="00F1072B" w:rsidP="00F1072B">
      <w:pPr>
        <w:rPr>
          <w:rFonts w:ascii="Arial" w:eastAsia="Calibri" w:hAnsi="Arial" w:cs="Arial"/>
          <w:color w:val="000000" w:themeColor="text1"/>
          <w:sz w:val="22"/>
          <w:szCs w:val="22"/>
          <w:lang w:eastAsia="sl-SI"/>
        </w:rPr>
      </w:pPr>
      <w:r w:rsidRPr="00A17D34">
        <w:rPr>
          <w:rFonts w:ascii="Arial" w:eastAsia="Calibri" w:hAnsi="Arial" w:cs="Arial"/>
          <w:color w:val="000000" w:themeColor="text1"/>
          <w:sz w:val="22"/>
          <w:szCs w:val="22"/>
          <w:lang w:eastAsia="sl-SI"/>
        </w:rPr>
        <w:t>Podprogram 13029002 Investicijsko vzdrževanje in gradnja občinskih cest vključuje gradnjo in investicijsko vzdrževanje lokalnih cest, javnih poti ter trgov, gradnjo in investicijsko vzdrževanje cestne infrastrukture (pločniki, kolesarske poti, cestna križanja, mostovi, varovalne ograje, ovire za umirjanje prometa – grbine …).</w:t>
      </w:r>
    </w:p>
    <w:p w:rsidR="00F1072B" w:rsidRPr="00A17D34" w:rsidRDefault="00F1072B" w:rsidP="00F1072B">
      <w:pPr>
        <w:rPr>
          <w:rFonts w:ascii="Arial" w:eastAsia="Calibri" w:hAnsi="Arial" w:cs="Arial"/>
          <w:color w:val="000000" w:themeColor="text1"/>
          <w:sz w:val="22"/>
          <w:szCs w:val="22"/>
          <w:lang w:eastAsia="sl-SI"/>
        </w:rPr>
      </w:pPr>
    </w:p>
    <w:p w:rsidR="00F1072B" w:rsidRPr="00A17D34" w:rsidRDefault="00F1072B" w:rsidP="00F1072B">
      <w:pPr>
        <w:rPr>
          <w:rFonts w:ascii="Arial" w:eastAsia="Calibri" w:hAnsi="Arial" w:cs="Arial"/>
          <w:color w:val="000000" w:themeColor="text1"/>
          <w:sz w:val="22"/>
          <w:szCs w:val="22"/>
          <w:u w:val="single"/>
          <w:lang w:eastAsia="sl-SI"/>
        </w:rPr>
      </w:pPr>
      <w:r w:rsidRPr="00A17D34">
        <w:rPr>
          <w:rFonts w:ascii="Arial" w:eastAsia="Calibri" w:hAnsi="Arial" w:cs="Arial"/>
          <w:color w:val="000000" w:themeColor="text1"/>
          <w:sz w:val="22"/>
          <w:szCs w:val="22"/>
          <w:u w:val="single"/>
          <w:lang w:eastAsia="sl-SI"/>
        </w:rPr>
        <w:t>Zakonske in druge pravne podlage</w:t>
      </w:r>
    </w:p>
    <w:p w:rsidR="00F1072B" w:rsidRPr="00A17D34" w:rsidRDefault="00F1072B" w:rsidP="00F1072B">
      <w:pPr>
        <w:pStyle w:val="Odstavekseznama"/>
        <w:numPr>
          <w:ilvl w:val="0"/>
          <w:numId w:val="22"/>
        </w:numPr>
        <w:suppressAutoHyphens w:val="0"/>
        <w:contextualSpacing/>
        <w:rPr>
          <w:rFonts w:ascii="Arial" w:eastAsia="Calibri" w:hAnsi="Arial" w:cs="Arial"/>
          <w:b/>
          <w:color w:val="000000" w:themeColor="text1"/>
          <w:sz w:val="22"/>
          <w:szCs w:val="22"/>
          <w:lang w:eastAsia="sl-SI"/>
        </w:rPr>
      </w:pPr>
      <w:r w:rsidRPr="00A17D34">
        <w:rPr>
          <w:rFonts w:ascii="Arial" w:eastAsia="Calibri" w:hAnsi="Arial" w:cs="Arial"/>
          <w:color w:val="000000" w:themeColor="text1"/>
          <w:sz w:val="22"/>
          <w:szCs w:val="22"/>
          <w:lang w:eastAsia="sl-SI"/>
        </w:rPr>
        <w:t>Zakon o cestah</w:t>
      </w:r>
    </w:p>
    <w:p w:rsidR="00F1072B" w:rsidRPr="00A17D34" w:rsidRDefault="00F1072B" w:rsidP="00F1072B">
      <w:pPr>
        <w:pStyle w:val="Odstavekseznama"/>
        <w:numPr>
          <w:ilvl w:val="0"/>
          <w:numId w:val="22"/>
        </w:numPr>
        <w:suppressAutoHyphens w:val="0"/>
        <w:contextualSpacing/>
        <w:rPr>
          <w:rFonts w:ascii="Arial" w:eastAsia="Calibri" w:hAnsi="Arial" w:cs="Arial"/>
          <w:b/>
          <w:color w:val="000000" w:themeColor="text1"/>
          <w:sz w:val="22"/>
          <w:szCs w:val="22"/>
          <w:lang w:eastAsia="sl-SI"/>
        </w:rPr>
      </w:pPr>
      <w:r w:rsidRPr="00A17D34">
        <w:rPr>
          <w:rFonts w:ascii="Arial" w:eastAsia="Calibri" w:hAnsi="Arial" w:cs="Arial"/>
          <w:color w:val="000000" w:themeColor="text1"/>
          <w:sz w:val="22"/>
          <w:szCs w:val="22"/>
          <w:lang w:eastAsia="sl-SI"/>
        </w:rPr>
        <w:t>Pravilnik za izvedbo investicijskih vzdrževalnih del in vzdrževalnih del v javno korist na javnih cestah</w:t>
      </w:r>
    </w:p>
    <w:p w:rsidR="00F1072B" w:rsidRPr="00A17D34" w:rsidRDefault="00F1072B" w:rsidP="00F1072B">
      <w:pPr>
        <w:pStyle w:val="Odstavekseznama"/>
        <w:numPr>
          <w:ilvl w:val="0"/>
          <w:numId w:val="22"/>
        </w:numPr>
        <w:suppressAutoHyphens w:val="0"/>
        <w:contextualSpacing/>
        <w:rPr>
          <w:rFonts w:ascii="Arial" w:eastAsia="Calibri" w:hAnsi="Arial" w:cs="Arial"/>
          <w:b/>
          <w:color w:val="000000" w:themeColor="text1"/>
          <w:sz w:val="22"/>
          <w:szCs w:val="22"/>
          <w:lang w:eastAsia="sl-SI"/>
        </w:rPr>
      </w:pPr>
      <w:r w:rsidRPr="00A17D34">
        <w:rPr>
          <w:rFonts w:ascii="Arial" w:eastAsia="Calibri" w:hAnsi="Arial" w:cs="Arial"/>
          <w:color w:val="000000" w:themeColor="text1"/>
          <w:sz w:val="22"/>
          <w:szCs w:val="22"/>
          <w:lang w:eastAsia="sl-SI"/>
        </w:rPr>
        <w:t>Odlok o občinskih cestah</w:t>
      </w:r>
    </w:p>
    <w:p w:rsidR="00F1072B" w:rsidRPr="00A17D34" w:rsidRDefault="00F1072B" w:rsidP="00F1072B">
      <w:pPr>
        <w:rPr>
          <w:rFonts w:ascii="Arial" w:eastAsia="Calibri" w:hAnsi="Arial" w:cs="Arial"/>
          <w:b/>
          <w:color w:val="000000" w:themeColor="text1"/>
          <w:sz w:val="22"/>
          <w:szCs w:val="22"/>
          <w:lang w:eastAsia="sl-SI"/>
        </w:rPr>
      </w:pPr>
    </w:p>
    <w:p w:rsidR="00F1072B" w:rsidRPr="00A17D34" w:rsidRDefault="00F1072B" w:rsidP="00F1072B">
      <w:pPr>
        <w:rPr>
          <w:rFonts w:ascii="Arial" w:eastAsia="Calibri" w:hAnsi="Arial" w:cs="Arial"/>
          <w:color w:val="000000" w:themeColor="text1"/>
          <w:sz w:val="22"/>
          <w:szCs w:val="22"/>
          <w:u w:val="single"/>
          <w:lang w:eastAsia="sl-SI"/>
        </w:rPr>
      </w:pPr>
      <w:r w:rsidRPr="00A17D34">
        <w:rPr>
          <w:rFonts w:ascii="Arial" w:eastAsia="Calibri" w:hAnsi="Arial" w:cs="Arial"/>
          <w:color w:val="000000" w:themeColor="text1"/>
          <w:sz w:val="22"/>
          <w:szCs w:val="22"/>
          <w:u w:val="single"/>
          <w:lang w:eastAsia="sl-SI"/>
        </w:rPr>
        <w:t xml:space="preserve">Dolgoročni cilji podprograma in kazalci, s katerimi se bo merilo doseganje zastavljenih ciljev </w:t>
      </w:r>
    </w:p>
    <w:p w:rsidR="00F1072B" w:rsidRPr="00A17D34" w:rsidRDefault="00F1072B" w:rsidP="00F1072B">
      <w:pPr>
        <w:rPr>
          <w:rFonts w:ascii="Arial" w:eastAsia="Calibri" w:hAnsi="Arial" w:cs="Arial"/>
          <w:b/>
          <w:color w:val="000000" w:themeColor="text1"/>
          <w:sz w:val="22"/>
          <w:szCs w:val="22"/>
          <w:lang w:eastAsia="sl-SI"/>
        </w:rPr>
      </w:pPr>
      <w:r w:rsidRPr="00A17D34">
        <w:rPr>
          <w:rFonts w:ascii="Arial" w:eastAsia="Calibri" w:hAnsi="Arial" w:cs="Arial"/>
          <w:color w:val="000000" w:themeColor="text1"/>
          <w:sz w:val="22"/>
          <w:szCs w:val="22"/>
          <w:lang w:eastAsia="sl-SI"/>
        </w:rPr>
        <w:t>Dolgoročni cilji podprograma so zagotavljanje obnov in rekonstrukcij občinskih cest z namenom omogočanja varnega prometa, ohranjanja prometnih, tehničnih in varnostnih lastnosti, zaščite pred škodljivimi vplivi cestnega prometa ter ohranjanja urejenega videza cest.</w:t>
      </w:r>
    </w:p>
    <w:p w:rsidR="00F1072B" w:rsidRPr="00A17D34" w:rsidRDefault="00F1072B" w:rsidP="00F1072B">
      <w:pPr>
        <w:rPr>
          <w:rFonts w:ascii="Arial" w:eastAsia="Calibri" w:hAnsi="Arial" w:cs="Arial"/>
          <w:b/>
          <w:color w:val="000000" w:themeColor="text1"/>
          <w:sz w:val="22"/>
          <w:szCs w:val="22"/>
          <w:lang w:eastAsia="sl-SI"/>
        </w:rPr>
      </w:pPr>
    </w:p>
    <w:p w:rsidR="00F1072B" w:rsidRPr="00A17D34" w:rsidRDefault="00F1072B" w:rsidP="00F1072B">
      <w:pPr>
        <w:rPr>
          <w:rFonts w:ascii="Arial" w:eastAsia="Calibri" w:hAnsi="Arial" w:cs="Arial"/>
          <w:color w:val="000000" w:themeColor="text1"/>
          <w:sz w:val="22"/>
          <w:szCs w:val="22"/>
          <w:u w:val="single"/>
          <w:lang w:eastAsia="sl-SI"/>
        </w:rPr>
      </w:pPr>
      <w:r w:rsidRPr="00A17D34">
        <w:rPr>
          <w:rFonts w:ascii="Arial" w:eastAsia="Calibri" w:hAnsi="Arial" w:cs="Arial"/>
          <w:color w:val="000000" w:themeColor="text1"/>
          <w:sz w:val="22"/>
          <w:szCs w:val="22"/>
          <w:u w:val="single"/>
          <w:lang w:eastAsia="sl-SI"/>
        </w:rPr>
        <w:t xml:space="preserve">Letni izvedbeni cilji podprograma in kazalci, s katerimi se bo merilo doseganje zastavljenih ciljev </w:t>
      </w:r>
    </w:p>
    <w:p w:rsidR="00F1072B" w:rsidRPr="00A17D34" w:rsidRDefault="00F1072B" w:rsidP="00F1072B">
      <w:pPr>
        <w:rPr>
          <w:rFonts w:ascii="Arial" w:eastAsia="Calibri" w:hAnsi="Arial" w:cs="Arial"/>
          <w:color w:val="000000" w:themeColor="text1"/>
          <w:sz w:val="22"/>
          <w:szCs w:val="22"/>
          <w:lang w:eastAsia="sl-SI"/>
        </w:rPr>
      </w:pPr>
      <w:r w:rsidRPr="00A17D34">
        <w:rPr>
          <w:rFonts w:ascii="Arial" w:eastAsia="Calibri" w:hAnsi="Arial" w:cs="Arial"/>
          <w:color w:val="000000" w:themeColor="text1"/>
          <w:sz w:val="22"/>
          <w:szCs w:val="22"/>
          <w:lang w:eastAsia="sl-SI"/>
        </w:rPr>
        <w:t>Cilj je obnova prometne infrastrukture in asfaltiranje cestišč v skladu s potrebami in finančnimi zmožnostmi občine.</w:t>
      </w:r>
    </w:p>
    <w:p w:rsidR="00F1072B" w:rsidRPr="00A17D34" w:rsidRDefault="00F1072B" w:rsidP="00F1072B">
      <w:pPr>
        <w:rPr>
          <w:rFonts w:ascii="Arial" w:eastAsia="Calibri" w:hAnsi="Arial" w:cs="Arial"/>
          <w:b/>
          <w:i/>
          <w:color w:val="000000" w:themeColor="text1"/>
          <w:sz w:val="22"/>
          <w:szCs w:val="22"/>
          <w:u w:val="single"/>
          <w:lang w:eastAsia="sl-SI"/>
        </w:rPr>
      </w:pPr>
    </w:p>
    <w:p w:rsidR="00F1072B" w:rsidRPr="00A17D34" w:rsidRDefault="00F1072B" w:rsidP="00F1072B">
      <w:pPr>
        <w:rPr>
          <w:rFonts w:ascii="Arial" w:eastAsia="Calibri" w:hAnsi="Arial" w:cs="Arial"/>
          <w:b/>
          <w:i/>
          <w:color w:val="000000" w:themeColor="text1"/>
          <w:sz w:val="22"/>
          <w:szCs w:val="22"/>
          <w:u w:val="single"/>
          <w:lang w:eastAsia="sl-SI"/>
        </w:rPr>
      </w:pPr>
      <w:r w:rsidRPr="00A17D34">
        <w:rPr>
          <w:rFonts w:ascii="Arial" w:eastAsia="Calibri" w:hAnsi="Arial" w:cs="Arial"/>
          <w:b/>
          <w:i/>
          <w:color w:val="000000" w:themeColor="text1"/>
          <w:sz w:val="22"/>
          <w:szCs w:val="22"/>
          <w:u w:val="single"/>
          <w:lang w:eastAsia="sl-SI"/>
        </w:rPr>
        <w:t>4003 Oddelek za gospodarske dejavnosti, gospodarske javne službe in finance</w:t>
      </w:r>
    </w:p>
    <w:p w:rsidR="00F1072B" w:rsidRPr="00A17D34" w:rsidRDefault="00F1072B" w:rsidP="00F1072B">
      <w:pPr>
        <w:rPr>
          <w:rFonts w:ascii="Arial" w:eastAsia="Calibri" w:hAnsi="Arial" w:cs="Arial"/>
          <w:color w:val="000000" w:themeColor="text1"/>
          <w:sz w:val="22"/>
          <w:szCs w:val="22"/>
          <w:lang w:eastAsia="sl-SI"/>
        </w:rPr>
      </w:pPr>
    </w:p>
    <w:p w:rsidR="00A17D34" w:rsidRPr="00F1072B" w:rsidRDefault="00A17D34" w:rsidP="00A17D34">
      <w:pPr>
        <w:pStyle w:val="Telobesedila"/>
        <w:rPr>
          <w:bCs/>
          <w:sz w:val="22"/>
          <w:szCs w:val="22"/>
        </w:rPr>
      </w:pPr>
      <w:r w:rsidRPr="00A17D34">
        <w:rPr>
          <w:b/>
          <w:color w:val="000000" w:themeColor="text1"/>
          <w:sz w:val="22"/>
          <w:szCs w:val="22"/>
        </w:rPr>
        <w:t xml:space="preserve">4517 – ograje na lokalnih in </w:t>
      </w:r>
      <w:proofErr w:type="spellStart"/>
      <w:r w:rsidRPr="00A17D34">
        <w:rPr>
          <w:b/>
          <w:color w:val="000000" w:themeColor="text1"/>
          <w:sz w:val="22"/>
          <w:szCs w:val="22"/>
        </w:rPr>
        <w:t>nekategoriziranih</w:t>
      </w:r>
      <w:proofErr w:type="spellEnd"/>
      <w:r w:rsidRPr="00A17D34">
        <w:rPr>
          <w:b/>
          <w:color w:val="000000" w:themeColor="text1"/>
          <w:sz w:val="22"/>
          <w:szCs w:val="22"/>
        </w:rPr>
        <w:t xml:space="preserve"> cestah (30.000 €): </w:t>
      </w:r>
      <w:r w:rsidRPr="00A17D34">
        <w:rPr>
          <w:bCs/>
          <w:color w:val="000000" w:themeColor="text1"/>
          <w:sz w:val="22"/>
          <w:szCs w:val="22"/>
        </w:rPr>
        <w:t xml:space="preserve">Ograje na lokalnih in </w:t>
      </w:r>
      <w:proofErr w:type="spellStart"/>
      <w:r w:rsidRPr="00A17D34">
        <w:rPr>
          <w:bCs/>
          <w:sz w:val="22"/>
          <w:szCs w:val="22"/>
        </w:rPr>
        <w:t>nekategoriziranih</w:t>
      </w:r>
      <w:proofErr w:type="spellEnd"/>
      <w:r w:rsidRPr="00A17D34">
        <w:rPr>
          <w:bCs/>
          <w:sz w:val="22"/>
          <w:szCs w:val="22"/>
        </w:rPr>
        <w:t xml:space="preserve"> cestah je potrebno postaviti zaradi zagotovitve večje prometne varnosti. Predlagana sredstva so poleg postavitve novih varovalnih ograj namenjena še za vzdrževanje in obnovo obstoječih ter za vzdrževanje mostovnih ograj.</w:t>
      </w:r>
    </w:p>
    <w:p w:rsidR="00F1072B" w:rsidRPr="00AE3371" w:rsidRDefault="00F1072B" w:rsidP="00F1072B">
      <w:pPr>
        <w:rPr>
          <w:rFonts w:ascii="Arial" w:hAnsi="Arial" w:cs="Arial"/>
          <w:color w:val="FF0000"/>
          <w:sz w:val="22"/>
          <w:szCs w:val="22"/>
        </w:rPr>
      </w:pPr>
    </w:p>
    <w:p w:rsidR="00AE3371" w:rsidRPr="00AE3371" w:rsidRDefault="00AE3371" w:rsidP="00AE3371">
      <w:pPr>
        <w:rPr>
          <w:rFonts w:ascii="Arial" w:hAnsi="Arial" w:cs="Arial"/>
          <w:sz w:val="22"/>
          <w:szCs w:val="22"/>
        </w:rPr>
      </w:pPr>
      <w:r w:rsidRPr="00AE3371">
        <w:rPr>
          <w:rFonts w:ascii="Arial" w:hAnsi="Arial" w:cs="Arial"/>
          <w:b/>
          <w:sz w:val="22"/>
          <w:szCs w:val="22"/>
        </w:rPr>
        <w:t>4533 – urejanje varnih poti</w:t>
      </w:r>
      <w:r w:rsidRPr="00AE3371">
        <w:rPr>
          <w:rFonts w:ascii="Arial" w:hAnsi="Arial" w:cs="Arial"/>
          <w:sz w:val="22"/>
          <w:szCs w:val="22"/>
        </w:rPr>
        <w:t xml:space="preserve"> </w:t>
      </w:r>
      <w:r w:rsidRPr="00404C73">
        <w:rPr>
          <w:rFonts w:ascii="Arial" w:hAnsi="Arial" w:cs="Arial"/>
          <w:b/>
          <w:sz w:val="22"/>
          <w:szCs w:val="22"/>
        </w:rPr>
        <w:t>(</w:t>
      </w:r>
      <w:r w:rsidR="00404C73" w:rsidRPr="00404C73">
        <w:rPr>
          <w:rFonts w:ascii="Arial" w:hAnsi="Arial" w:cs="Arial"/>
          <w:b/>
          <w:sz w:val="22"/>
          <w:szCs w:val="22"/>
        </w:rPr>
        <w:t>150.000 €</w:t>
      </w:r>
      <w:r w:rsidRPr="00404C73">
        <w:rPr>
          <w:rFonts w:ascii="Arial" w:hAnsi="Arial" w:cs="Arial"/>
          <w:b/>
          <w:sz w:val="22"/>
          <w:szCs w:val="22"/>
        </w:rPr>
        <w:t>):</w:t>
      </w:r>
      <w:r w:rsidRPr="00AE3371">
        <w:rPr>
          <w:rFonts w:ascii="Arial" w:hAnsi="Arial" w:cs="Arial"/>
          <w:sz w:val="22"/>
          <w:szCs w:val="22"/>
        </w:rPr>
        <w:t xml:space="preserve"> Predlagana sredstva so namenj</w:t>
      </w:r>
      <w:r w:rsidR="00404C73">
        <w:rPr>
          <w:rFonts w:ascii="Arial" w:hAnsi="Arial" w:cs="Arial"/>
          <w:sz w:val="22"/>
          <w:szCs w:val="22"/>
        </w:rPr>
        <w:t>ena</w:t>
      </w:r>
      <w:r w:rsidRPr="00AE3371">
        <w:rPr>
          <w:rFonts w:ascii="Arial" w:hAnsi="Arial" w:cs="Arial"/>
          <w:sz w:val="22"/>
          <w:szCs w:val="22"/>
        </w:rPr>
        <w:t xml:space="preserve"> urejanju varnih šolskih poti v občini Kamnik (gradnja pločnikov, avtobusnih postajališč, čakališč in nadstrešnic, prehodov za pešce, montaža varnostnih ograj, prometna signalizacija in druga dela, skladno z razpoložljivimi finančnimi sredstvi).</w:t>
      </w:r>
    </w:p>
    <w:p w:rsidR="00AE3371" w:rsidRPr="009A0B45" w:rsidRDefault="00AE3371" w:rsidP="00F1072B">
      <w:pPr>
        <w:rPr>
          <w:rFonts w:ascii="Arial" w:hAnsi="Arial" w:cs="Arial"/>
          <w:color w:val="FF0000"/>
          <w:sz w:val="22"/>
          <w:szCs w:val="22"/>
        </w:rPr>
      </w:pPr>
    </w:p>
    <w:p w:rsidR="00D473B8" w:rsidRPr="00F1072B" w:rsidRDefault="00D473B8" w:rsidP="00D473B8">
      <w:pPr>
        <w:rPr>
          <w:rFonts w:ascii="Arial" w:hAnsi="Arial" w:cs="Arial"/>
          <w:sz w:val="22"/>
          <w:szCs w:val="22"/>
        </w:rPr>
      </w:pPr>
      <w:r w:rsidRPr="00D473B8">
        <w:rPr>
          <w:rFonts w:ascii="Arial" w:hAnsi="Arial" w:cs="Arial"/>
          <w:b/>
          <w:sz w:val="22"/>
          <w:szCs w:val="22"/>
        </w:rPr>
        <w:t>4537 – sanacija poškodovanih mostov (50.000 €):</w:t>
      </w:r>
      <w:r w:rsidRPr="00D473B8">
        <w:rPr>
          <w:rFonts w:ascii="Arial" w:hAnsi="Arial" w:cs="Arial"/>
          <w:sz w:val="22"/>
          <w:szCs w:val="22"/>
        </w:rPr>
        <w:t xml:space="preserve"> Na podlagi izdelanega projekta ocenjevanja poškodovanosti mostov v občini, ki se je izvajal v letih 2015, 2016 in 2022, je izdelana ocena poškodovanosti mostov, ki bo osnova za načrtovanje sanacij poškodovanih mostov. Razpoložljiva sredstva v višini 50.000 € bodo namenjena izvedbi sanacij poškodovanih mostov glede na prioritete in na nujnost sanacije ter stopnjo poškodovanosti mostov.</w:t>
      </w:r>
      <w:r w:rsidRPr="00F1072B">
        <w:rPr>
          <w:rFonts w:ascii="Arial" w:hAnsi="Arial" w:cs="Arial"/>
          <w:sz w:val="22"/>
          <w:szCs w:val="22"/>
        </w:rPr>
        <w:t xml:space="preserve"> </w:t>
      </w:r>
    </w:p>
    <w:p w:rsidR="00A17D34" w:rsidRPr="00A17D34" w:rsidRDefault="00A17D34" w:rsidP="00A17D34">
      <w:pPr>
        <w:rPr>
          <w:rFonts w:ascii="Arial" w:hAnsi="Arial" w:cs="Arial"/>
          <w:b/>
          <w:color w:val="000000" w:themeColor="text1"/>
          <w:sz w:val="22"/>
          <w:szCs w:val="22"/>
          <w:highlight w:val="green"/>
        </w:rPr>
      </w:pPr>
    </w:p>
    <w:p w:rsidR="00A17D34" w:rsidRPr="00A17D34" w:rsidRDefault="00A17D34" w:rsidP="00A17D34">
      <w:pPr>
        <w:rPr>
          <w:rFonts w:ascii="Arial" w:hAnsi="Arial" w:cs="Arial"/>
          <w:color w:val="000000" w:themeColor="text1"/>
          <w:sz w:val="22"/>
          <w:szCs w:val="22"/>
        </w:rPr>
      </w:pPr>
      <w:r w:rsidRPr="00A17D34">
        <w:rPr>
          <w:rFonts w:ascii="Arial" w:hAnsi="Arial" w:cs="Arial"/>
          <w:b/>
          <w:color w:val="000000" w:themeColor="text1"/>
          <w:sz w:val="22"/>
          <w:szCs w:val="22"/>
        </w:rPr>
        <w:t xml:space="preserve">4595 – projektna dokumentacija (študije, načrti, raziskave, nadzori …) (70.000 €): </w:t>
      </w:r>
      <w:r w:rsidRPr="00A17D34">
        <w:rPr>
          <w:rFonts w:ascii="Arial" w:hAnsi="Arial" w:cs="Arial"/>
          <w:color w:val="000000" w:themeColor="text1"/>
          <w:sz w:val="22"/>
          <w:szCs w:val="22"/>
        </w:rPr>
        <w:t>Predlagana sredstva bodo namenjena za pridobitev potrebnih študij oziroma pridobitvi projektnih rešitev na nivoju idejnih rešitev, rešitev PGD ali PZI za primere načrtovanih posegov v cestno telo.</w:t>
      </w:r>
    </w:p>
    <w:p w:rsidR="00A17D34" w:rsidRDefault="00A17D34" w:rsidP="00A17D34">
      <w:pPr>
        <w:rPr>
          <w:rFonts w:ascii="Arial" w:hAnsi="Arial" w:cs="Arial"/>
          <w:b/>
          <w:sz w:val="22"/>
          <w:szCs w:val="22"/>
        </w:rPr>
      </w:pPr>
    </w:p>
    <w:p w:rsidR="00AD13BA" w:rsidRPr="00AD13BA" w:rsidRDefault="00AD13BA" w:rsidP="00AD13BA">
      <w:pPr>
        <w:rPr>
          <w:rFonts w:ascii="Arial" w:hAnsi="Arial" w:cs="Arial"/>
          <w:sz w:val="22"/>
          <w:szCs w:val="22"/>
        </w:rPr>
      </w:pPr>
      <w:r w:rsidRPr="00AD13BA">
        <w:rPr>
          <w:rFonts w:ascii="Arial" w:hAnsi="Arial" w:cs="Arial"/>
          <w:b/>
          <w:bCs/>
          <w:sz w:val="22"/>
          <w:szCs w:val="22"/>
        </w:rPr>
        <w:t>4607 – investicijsko obnovitvena dela na javnih cestah (700.000 €):</w:t>
      </w:r>
      <w:r w:rsidRPr="00AD13BA">
        <w:rPr>
          <w:rFonts w:ascii="Arial" w:hAnsi="Arial" w:cs="Arial"/>
          <w:sz w:val="22"/>
          <w:szCs w:val="22"/>
        </w:rPr>
        <w:t xml:space="preserve"> V letu 2025 je predvideno asfaltiranje nekaterih makadamskih odsekov kategoriziranih javnih cestišč ter izvedba del, ki niso bila dokončana v letu 2024. S tem se bo izboljšala kvaliteta bivanja občanov na predmetnih območjih in zmanjšal strošek vzdrževanja makadamskih cestišč. Asfaltiranje cestišč ob hkratni ureditvi odvajanja meteornih odpadnih voda s cestišč je predvideno na naslednjih odsekih:</w:t>
      </w:r>
    </w:p>
    <w:p w:rsidR="00AD13BA" w:rsidRPr="00AD13BA" w:rsidRDefault="00AD13BA" w:rsidP="00AD13BA">
      <w:pPr>
        <w:rPr>
          <w:rFonts w:ascii="Arial" w:hAnsi="Arial" w:cs="Arial"/>
          <w:sz w:val="22"/>
          <w:szCs w:val="22"/>
          <w:highlight w:val="green"/>
          <w:lang w:eastAsia="en-US"/>
        </w:rPr>
      </w:pPr>
    </w:p>
    <w:tbl>
      <w:tblPr>
        <w:tblW w:w="0" w:type="auto"/>
        <w:tblCellMar>
          <w:left w:w="0" w:type="dxa"/>
          <w:right w:w="0" w:type="dxa"/>
        </w:tblCellMar>
        <w:tblLook w:val="04A0" w:firstRow="1" w:lastRow="0" w:firstColumn="1" w:lastColumn="0" w:noHBand="0" w:noVBand="1"/>
      </w:tblPr>
      <w:tblGrid>
        <w:gridCol w:w="4385"/>
        <w:gridCol w:w="2551"/>
        <w:gridCol w:w="2115"/>
      </w:tblGrid>
      <w:tr w:rsidR="00AD13BA" w:rsidRPr="00AD13BA" w:rsidTr="00AD13BA">
        <w:tc>
          <w:tcPr>
            <w:tcW w:w="438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AD13BA" w:rsidRPr="00AD13BA" w:rsidRDefault="00AD13BA">
            <w:pPr>
              <w:rPr>
                <w:rFonts w:ascii="Arial" w:hAnsi="Arial" w:cs="Arial"/>
                <w:b/>
                <w:bCs/>
                <w:sz w:val="22"/>
                <w:szCs w:val="22"/>
              </w:rPr>
            </w:pPr>
            <w:r w:rsidRPr="00AD13BA">
              <w:rPr>
                <w:rFonts w:ascii="Arial" w:hAnsi="Arial" w:cs="Arial"/>
                <w:b/>
                <w:bCs/>
                <w:sz w:val="22"/>
                <w:szCs w:val="22"/>
              </w:rPr>
              <w:lastRenderedPageBreak/>
              <w:t>CESTNI ODSEK</w:t>
            </w:r>
          </w:p>
        </w:tc>
        <w:tc>
          <w:tcPr>
            <w:tcW w:w="255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D13BA" w:rsidRPr="00AD13BA" w:rsidRDefault="00AD13BA">
            <w:pPr>
              <w:jc w:val="center"/>
              <w:rPr>
                <w:rFonts w:ascii="Arial" w:hAnsi="Arial" w:cs="Arial"/>
                <w:b/>
                <w:bCs/>
                <w:sz w:val="22"/>
                <w:szCs w:val="22"/>
              </w:rPr>
            </w:pPr>
            <w:r w:rsidRPr="00AD13BA">
              <w:rPr>
                <w:rFonts w:ascii="Arial" w:hAnsi="Arial" w:cs="Arial"/>
                <w:b/>
                <w:bCs/>
                <w:sz w:val="22"/>
                <w:szCs w:val="22"/>
              </w:rPr>
              <w:t>PREDVIDENA</w:t>
            </w:r>
          </w:p>
          <w:p w:rsidR="00AD13BA" w:rsidRPr="00AD13BA" w:rsidRDefault="00AD13BA">
            <w:pPr>
              <w:jc w:val="center"/>
              <w:rPr>
                <w:rFonts w:ascii="Arial" w:hAnsi="Arial" w:cs="Arial"/>
                <w:b/>
                <w:bCs/>
                <w:sz w:val="22"/>
                <w:szCs w:val="22"/>
              </w:rPr>
            </w:pPr>
            <w:r w:rsidRPr="00AD13BA">
              <w:rPr>
                <w:rFonts w:ascii="Arial" w:hAnsi="Arial" w:cs="Arial"/>
                <w:b/>
                <w:bCs/>
                <w:sz w:val="22"/>
                <w:szCs w:val="22"/>
              </w:rPr>
              <w:t>STACIONAŽA</w:t>
            </w:r>
          </w:p>
        </w:tc>
        <w:tc>
          <w:tcPr>
            <w:tcW w:w="21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D13BA" w:rsidRPr="00AD13BA" w:rsidRDefault="00AD13BA">
            <w:pPr>
              <w:jc w:val="center"/>
              <w:rPr>
                <w:rFonts w:ascii="Arial" w:hAnsi="Arial" w:cs="Arial"/>
                <w:b/>
                <w:bCs/>
                <w:sz w:val="22"/>
                <w:szCs w:val="22"/>
              </w:rPr>
            </w:pPr>
            <w:r w:rsidRPr="00AD13BA">
              <w:rPr>
                <w:rFonts w:ascii="Arial" w:hAnsi="Arial" w:cs="Arial"/>
                <w:b/>
                <w:bCs/>
                <w:sz w:val="22"/>
                <w:szCs w:val="22"/>
              </w:rPr>
              <w:t>PREDVIDENA DOLŽINA</w:t>
            </w:r>
          </w:p>
        </w:tc>
      </w:tr>
      <w:tr w:rsidR="00AD13BA" w:rsidRPr="00AD13BA" w:rsidTr="00AD13BA">
        <w:tc>
          <w:tcPr>
            <w:tcW w:w="43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13BA" w:rsidRPr="00AD13BA" w:rsidRDefault="00AD13BA">
            <w:pPr>
              <w:rPr>
                <w:rFonts w:ascii="Arial" w:hAnsi="Arial" w:cs="Arial"/>
                <w:sz w:val="22"/>
                <w:szCs w:val="22"/>
              </w:rPr>
            </w:pPr>
            <w:r w:rsidRPr="00AD13BA">
              <w:rPr>
                <w:rFonts w:ascii="Arial" w:hAnsi="Arial" w:cs="Arial"/>
                <w:sz w:val="22"/>
                <w:szCs w:val="22"/>
              </w:rPr>
              <w:t xml:space="preserve">LC 161041 </w:t>
            </w:r>
          </w:p>
          <w:p w:rsidR="00AD13BA" w:rsidRPr="00AD13BA" w:rsidRDefault="00AD13BA">
            <w:pPr>
              <w:rPr>
                <w:rFonts w:ascii="Arial" w:hAnsi="Arial" w:cs="Arial"/>
                <w:sz w:val="22"/>
                <w:szCs w:val="22"/>
              </w:rPr>
            </w:pPr>
            <w:r w:rsidRPr="00AD13BA">
              <w:rPr>
                <w:rFonts w:ascii="Arial" w:hAnsi="Arial" w:cs="Arial"/>
                <w:sz w:val="22"/>
                <w:szCs w:val="22"/>
              </w:rPr>
              <w:t>(Podhruška-Znojile-Trobe)</w:t>
            </w:r>
          </w:p>
        </w:tc>
        <w:tc>
          <w:tcPr>
            <w:tcW w:w="2551" w:type="dxa"/>
            <w:tcBorders>
              <w:top w:val="nil"/>
              <w:left w:val="nil"/>
              <w:bottom w:val="single" w:sz="8" w:space="0" w:color="auto"/>
              <w:right w:val="single" w:sz="8" w:space="0" w:color="auto"/>
            </w:tcBorders>
            <w:tcMar>
              <w:top w:w="0" w:type="dxa"/>
              <w:left w:w="108" w:type="dxa"/>
              <w:bottom w:w="0" w:type="dxa"/>
              <w:right w:w="108" w:type="dxa"/>
            </w:tcMar>
          </w:tcPr>
          <w:p w:rsidR="00AD13BA" w:rsidRPr="00AD13BA" w:rsidRDefault="00AD13BA">
            <w:pPr>
              <w:jc w:val="center"/>
              <w:rPr>
                <w:rFonts w:ascii="Arial" w:hAnsi="Arial" w:cs="Arial"/>
                <w:sz w:val="22"/>
                <w:szCs w:val="22"/>
              </w:rPr>
            </w:pPr>
          </w:p>
          <w:p w:rsidR="00AD13BA" w:rsidRPr="00AD13BA" w:rsidRDefault="00AD13BA">
            <w:pPr>
              <w:jc w:val="center"/>
              <w:rPr>
                <w:rFonts w:ascii="Arial" w:hAnsi="Arial" w:cs="Arial"/>
                <w:sz w:val="22"/>
                <w:szCs w:val="22"/>
              </w:rPr>
            </w:pPr>
            <w:r w:rsidRPr="00AD13BA">
              <w:rPr>
                <w:rFonts w:ascii="Arial" w:hAnsi="Arial" w:cs="Arial"/>
                <w:sz w:val="22"/>
                <w:szCs w:val="22"/>
              </w:rPr>
              <w:t>7.200 m – 7.996 m</w:t>
            </w:r>
          </w:p>
        </w:tc>
        <w:tc>
          <w:tcPr>
            <w:tcW w:w="2115" w:type="dxa"/>
            <w:tcBorders>
              <w:top w:val="nil"/>
              <w:left w:val="nil"/>
              <w:bottom w:val="single" w:sz="8" w:space="0" w:color="auto"/>
              <w:right w:val="single" w:sz="8" w:space="0" w:color="auto"/>
            </w:tcBorders>
            <w:tcMar>
              <w:top w:w="0" w:type="dxa"/>
              <w:left w:w="108" w:type="dxa"/>
              <w:bottom w:w="0" w:type="dxa"/>
              <w:right w:w="108" w:type="dxa"/>
            </w:tcMar>
          </w:tcPr>
          <w:p w:rsidR="00AD13BA" w:rsidRPr="00AD13BA" w:rsidRDefault="00AD13BA">
            <w:pPr>
              <w:jc w:val="center"/>
              <w:rPr>
                <w:rFonts w:ascii="Arial" w:hAnsi="Arial" w:cs="Arial"/>
                <w:sz w:val="22"/>
                <w:szCs w:val="22"/>
              </w:rPr>
            </w:pPr>
          </w:p>
          <w:p w:rsidR="00AD13BA" w:rsidRPr="00AD13BA" w:rsidRDefault="00AD13BA">
            <w:pPr>
              <w:jc w:val="center"/>
              <w:rPr>
                <w:rFonts w:ascii="Arial" w:hAnsi="Arial" w:cs="Arial"/>
                <w:sz w:val="22"/>
                <w:szCs w:val="22"/>
              </w:rPr>
            </w:pPr>
            <w:r w:rsidRPr="00AD13BA">
              <w:rPr>
                <w:rFonts w:ascii="Arial" w:hAnsi="Arial" w:cs="Arial"/>
                <w:sz w:val="22"/>
                <w:szCs w:val="22"/>
              </w:rPr>
              <w:t>796 m</w:t>
            </w:r>
          </w:p>
        </w:tc>
      </w:tr>
      <w:tr w:rsidR="00AD13BA" w:rsidRPr="00AD13BA" w:rsidTr="00AD13BA">
        <w:tc>
          <w:tcPr>
            <w:tcW w:w="43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13BA" w:rsidRPr="00AD13BA" w:rsidRDefault="00AD13BA">
            <w:pPr>
              <w:rPr>
                <w:rFonts w:ascii="Arial" w:hAnsi="Arial" w:cs="Arial"/>
                <w:sz w:val="22"/>
                <w:szCs w:val="22"/>
              </w:rPr>
            </w:pPr>
            <w:r w:rsidRPr="00AD13BA">
              <w:rPr>
                <w:rFonts w:ascii="Arial" w:hAnsi="Arial" w:cs="Arial"/>
                <w:sz w:val="22"/>
                <w:szCs w:val="22"/>
              </w:rPr>
              <w:t xml:space="preserve">JP 660102 </w:t>
            </w:r>
          </w:p>
          <w:p w:rsidR="00AD13BA" w:rsidRPr="00AD13BA" w:rsidRDefault="00AD13BA">
            <w:pPr>
              <w:rPr>
                <w:rFonts w:ascii="Arial" w:hAnsi="Arial" w:cs="Arial"/>
                <w:sz w:val="22"/>
                <w:szCs w:val="22"/>
              </w:rPr>
            </w:pPr>
            <w:r w:rsidRPr="00AD13BA">
              <w:rPr>
                <w:rFonts w:ascii="Arial" w:hAnsi="Arial" w:cs="Arial"/>
                <w:sz w:val="22"/>
                <w:szCs w:val="22"/>
              </w:rPr>
              <w:t>(Rudnik pri Radomljah-</w:t>
            </w:r>
            <w:proofErr w:type="spellStart"/>
            <w:r w:rsidRPr="00AD13BA">
              <w:rPr>
                <w:rFonts w:ascii="Arial" w:hAnsi="Arial" w:cs="Arial"/>
                <w:sz w:val="22"/>
                <w:szCs w:val="22"/>
              </w:rPr>
              <w:t>sp</w:t>
            </w:r>
            <w:proofErr w:type="spellEnd"/>
            <w:r w:rsidRPr="00AD13BA">
              <w:rPr>
                <w:rFonts w:ascii="Arial" w:hAnsi="Arial" w:cs="Arial"/>
                <w:sz w:val="22"/>
                <w:szCs w:val="22"/>
              </w:rPr>
              <w:t>)</w:t>
            </w:r>
          </w:p>
        </w:tc>
        <w:tc>
          <w:tcPr>
            <w:tcW w:w="2551" w:type="dxa"/>
            <w:tcBorders>
              <w:top w:val="nil"/>
              <w:left w:val="nil"/>
              <w:bottom w:val="single" w:sz="8" w:space="0" w:color="auto"/>
              <w:right w:val="single" w:sz="8" w:space="0" w:color="auto"/>
            </w:tcBorders>
            <w:tcMar>
              <w:top w:w="0" w:type="dxa"/>
              <w:left w:w="108" w:type="dxa"/>
              <w:bottom w:w="0" w:type="dxa"/>
              <w:right w:w="108" w:type="dxa"/>
            </w:tcMar>
            <w:hideMark/>
          </w:tcPr>
          <w:p w:rsidR="00AD13BA" w:rsidRPr="00AD13BA" w:rsidRDefault="00AD13BA">
            <w:pPr>
              <w:jc w:val="center"/>
              <w:rPr>
                <w:rFonts w:ascii="Arial" w:hAnsi="Arial" w:cs="Arial"/>
                <w:sz w:val="22"/>
                <w:szCs w:val="22"/>
              </w:rPr>
            </w:pPr>
            <w:r w:rsidRPr="00AD13BA">
              <w:rPr>
                <w:rFonts w:ascii="Arial" w:hAnsi="Arial" w:cs="Arial"/>
                <w:sz w:val="22"/>
                <w:szCs w:val="22"/>
              </w:rPr>
              <w:t xml:space="preserve">550 m – 950 m, </w:t>
            </w:r>
          </w:p>
          <w:p w:rsidR="00AD13BA" w:rsidRPr="00AD13BA" w:rsidRDefault="00AD13BA">
            <w:pPr>
              <w:jc w:val="center"/>
              <w:rPr>
                <w:rFonts w:ascii="Arial" w:hAnsi="Arial" w:cs="Arial"/>
                <w:sz w:val="22"/>
                <w:szCs w:val="22"/>
              </w:rPr>
            </w:pPr>
            <w:r w:rsidRPr="00AD13BA">
              <w:rPr>
                <w:rFonts w:ascii="Arial" w:hAnsi="Arial" w:cs="Arial"/>
                <w:sz w:val="22"/>
                <w:szCs w:val="22"/>
              </w:rPr>
              <w:t>1.170 m – 1.310 m</w:t>
            </w:r>
          </w:p>
        </w:tc>
        <w:tc>
          <w:tcPr>
            <w:tcW w:w="2115" w:type="dxa"/>
            <w:tcBorders>
              <w:top w:val="nil"/>
              <w:left w:val="nil"/>
              <w:bottom w:val="single" w:sz="8" w:space="0" w:color="auto"/>
              <w:right w:val="single" w:sz="8" w:space="0" w:color="auto"/>
            </w:tcBorders>
            <w:tcMar>
              <w:top w:w="0" w:type="dxa"/>
              <w:left w:w="108" w:type="dxa"/>
              <w:bottom w:w="0" w:type="dxa"/>
              <w:right w:w="108" w:type="dxa"/>
            </w:tcMar>
          </w:tcPr>
          <w:p w:rsidR="00AD13BA" w:rsidRPr="00AD13BA" w:rsidRDefault="00AD13BA">
            <w:pPr>
              <w:jc w:val="center"/>
              <w:rPr>
                <w:rFonts w:ascii="Arial" w:hAnsi="Arial" w:cs="Arial"/>
                <w:sz w:val="22"/>
                <w:szCs w:val="22"/>
              </w:rPr>
            </w:pPr>
          </w:p>
          <w:p w:rsidR="00AD13BA" w:rsidRPr="00AD13BA" w:rsidRDefault="00AD13BA">
            <w:pPr>
              <w:jc w:val="center"/>
              <w:rPr>
                <w:rFonts w:ascii="Arial" w:hAnsi="Arial" w:cs="Arial"/>
                <w:sz w:val="22"/>
                <w:szCs w:val="22"/>
              </w:rPr>
            </w:pPr>
            <w:r w:rsidRPr="00AD13BA">
              <w:rPr>
                <w:rFonts w:ascii="Arial" w:hAnsi="Arial" w:cs="Arial"/>
                <w:sz w:val="22"/>
                <w:szCs w:val="22"/>
              </w:rPr>
              <w:t>540 m</w:t>
            </w:r>
          </w:p>
        </w:tc>
      </w:tr>
      <w:tr w:rsidR="00AD13BA" w:rsidRPr="00AD13BA" w:rsidTr="00AD13BA">
        <w:tc>
          <w:tcPr>
            <w:tcW w:w="43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13BA" w:rsidRPr="00AD13BA" w:rsidRDefault="00AD13BA">
            <w:pPr>
              <w:rPr>
                <w:rFonts w:ascii="Arial" w:hAnsi="Arial" w:cs="Arial"/>
                <w:sz w:val="22"/>
                <w:szCs w:val="22"/>
              </w:rPr>
            </w:pPr>
            <w:r w:rsidRPr="00AD13BA">
              <w:rPr>
                <w:rFonts w:ascii="Arial" w:hAnsi="Arial" w:cs="Arial"/>
                <w:sz w:val="22"/>
                <w:szCs w:val="22"/>
              </w:rPr>
              <w:t>JP 660686</w:t>
            </w:r>
          </w:p>
          <w:p w:rsidR="00AD13BA" w:rsidRPr="00AD13BA" w:rsidRDefault="00AD13BA">
            <w:pPr>
              <w:rPr>
                <w:rFonts w:ascii="Arial" w:hAnsi="Arial" w:cs="Arial"/>
                <w:sz w:val="22"/>
                <w:szCs w:val="22"/>
              </w:rPr>
            </w:pPr>
            <w:r w:rsidRPr="00AD13BA">
              <w:rPr>
                <w:rFonts w:ascii="Arial" w:hAnsi="Arial" w:cs="Arial"/>
                <w:sz w:val="22"/>
                <w:szCs w:val="22"/>
              </w:rPr>
              <w:t>(Nevlje)</w:t>
            </w:r>
          </w:p>
        </w:tc>
        <w:tc>
          <w:tcPr>
            <w:tcW w:w="2551" w:type="dxa"/>
            <w:tcBorders>
              <w:top w:val="nil"/>
              <w:left w:val="nil"/>
              <w:bottom w:val="single" w:sz="8" w:space="0" w:color="auto"/>
              <w:right w:val="single" w:sz="8" w:space="0" w:color="auto"/>
            </w:tcBorders>
            <w:tcMar>
              <w:top w:w="0" w:type="dxa"/>
              <w:left w:w="108" w:type="dxa"/>
              <w:bottom w:w="0" w:type="dxa"/>
              <w:right w:w="108" w:type="dxa"/>
            </w:tcMar>
          </w:tcPr>
          <w:p w:rsidR="00AD13BA" w:rsidRPr="00AD13BA" w:rsidRDefault="00AD13BA">
            <w:pPr>
              <w:jc w:val="center"/>
              <w:rPr>
                <w:rFonts w:ascii="Arial" w:hAnsi="Arial" w:cs="Arial"/>
                <w:sz w:val="22"/>
                <w:szCs w:val="22"/>
              </w:rPr>
            </w:pPr>
          </w:p>
          <w:p w:rsidR="00AD13BA" w:rsidRPr="00AD13BA" w:rsidRDefault="00AD13BA">
            <w:pPr>
              <w:jc w:val="center"/>
              <w:rPr>
                <w:rFonts w:ascii="Arial" w:hAnsi="Arial" w:cs="Arial"/>
                <w:sz w:val="22"/>
                <w:szCs w:val="22"/>
              </w:rPr>
            </w:pPr>
            <w:r w:rsidRPr="00AD13BA">
              <w:rPr>
                <w:rFonts w:ascii="Arial" w:hAnsi="Arial" w:cs="Arial"/>
                <w:sz w:val="22"/>
                <w:szCs w:val="22"/>
              </w:rPr>
              <w:t>0 m – 139 m</w:t>
            </w:r>
          </w:p>
        </w:tc>
        <w:tc>
          <w:tcPr>
            <w:tcW w:w="2115" w:type="dxa"/>
            <w:tcBorders>
              <w:top w:val="nil"/>
              <w:left w:val="nil"/>
              <w:bottom w:val="single" w:sz="8" w:space="0" w:color="auto"/>
              <w:right w:val="single" w:sz="8" w:space="0" w:color="auto"/>
            </w:tcBorders>
            <w:tcMar>
              <w:top w:w="0" w:type="dxa"/>
              <w:left w:w="108" w:type="dxa"/>
              <w:bottom w:w="0" w:type="dxa"/>
              <w:right w:w="108" w:type="dxa"/>
            </w:tcMar>
          </w:tcPr>
          <w:p w:rsidR="00AD13BA" w:rsidRPr="00AD13BA" w:rsidRDefault="00AD13BA">
            <w:pPr>
              <w:jc w:val="center"/>
              <w:rPr>
                <w:rFonts w:ascii="Arial" w:hAnsi="Arial" w:cs="Arial"/>
                <w:sz w:val="22"/>
                <w:szCs w:val="22"/>
              </w:rPr>
            </w:pPr>
          </w:p>
          <w:p w:rsidR="00AD13BA" w:rsidRPr="00AD13BA" w:rsidRDefault="00AD13BA">
            <w:pPr>
              <w:jc w:val="center"/>
              <w:rPr>
                <w:rFonts w:ascii="Arial" w:hAnsi="Arial" w:cs="Arial"/>
                <w:sz w:val="22"/>
                <w:szCs w:val="22"/>
              </w:rPr>
            </w:pPr>
            <w:r w:rsidRPr="00AD13BA">
              <w:rPr>
                <w:rFonts w:ascii="Arial" w:hAnsi="Arial" w:cs="Arial"/>
                <w:sz w:val="22"/>
                <w:szCs w:val="22"/>
              </w:rPr>
              <w:t>139 m</w:t>
            </w:r>
          </w:p>
        </w:tc>
      </w:tr>
      <w:tr w:rsidR="00AD13BA" w:rsidRPr="00AD13BA" w:rsidTr="00AD13BA">
        <w:tc>
          <w:tcPr>
            <w:tcW w:w="43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13BA" w:rsidRPr="00AD13BA" w:rsidRDefault="00AD13BA">
            <w:pPr>
              <w:rPr>
                <w:rFonts w:ascii="Arial" w:hAnsi="Arial" w:cs="Arial"/>
                <w:sz w:val="22"/>
                <w:szCs w:val="22"/>
              </w:rPr>
            </w:pPr>
            <w:r w:rsidRPr="00AD13BA">
              <w:rPr>
                <w:rFonts w:ascii="Arial" w:hAnsi="Arial" w:cs="Arial"/>
                <w:sz w:val="22"/>
                <w:szCs w:val="22"/>
              </w:rPr>
              <w:t>JP 661351</w:t>
            </w:r>
          </w:p>
          <w:p w:rsidR="00AD13BA" w:rsidRPr="00AD13BA" w:rsidRDefault="00AD13BA">
            <w:pPr>
              <w:rPr>
                <w:rFonts w:ascii="Arial" w:hAnsi="Arial" w:cs="Arial"/>
                <w:sz w:val="22"/>
                <w:szCs w:val="22"/>
              </w:rPr>
            </w:pPr>
            <w:r w:rsidRPr="00AD13BA">
              <w:rPr>
                <w:rFonts w:ascii="Arial" w:hAnsi="Arial" w:cs="Arial"/>
                <w:sz w:val="22"/>
                <w:szCs w:val="22"/>
              </w:rPr>
              <w:t>(Pšajnovica)</w:t>
            </w:r>
          </w:p>
        </w:tc>
        <w:tc>
          <w:tcPr>
            <w:tcW w:w="2551" w:type="dxa"/>
            <w:tcBorders>
              <w:top w:val="nil"/>
              <w:left w:val="nil"/>
              <w:bottom w:val="single" w:sz="8" w:space="0" w:color="auto"/>
              <w:right w:val="single" w:sz="8" w:space="0" w:color="auto"/>
            </w:tcBorders>
            <w:tcMar>
              <w:top w:w="0" w:type="dxa"/>
              <w:left w:w="108" w:type="dxa"/>
              <w:bottom w:w="0" w:type="dxa"/>
              <w:right w:w="108" w:type="dxa"/>
            </w:tcMar>
          </w:tcPr>
          <w:p w:rsidR="00AD13BA" w:rsidRPr="00AD13BA" w:rsidRDefault="00AD13BA">
            <w:pPr>
              <w:jc w:val="center"/>
              <w:rPr>
                <w:rFonts w:ascii="Arial" w:hAnsi="Arial" w:cs="Arial"/>
                <w:sz w:val="22"/>
                <w:szCs w:val="22"/>
              </w:rPr>
            </w:pPr>
          </w:p>
          <w:p w:rsidR="00AD13BA" w:rsidRPr="00AD13BA" w:rsidRDefault="00AD13BA">
            <w:pPr>
              <w:jc w:val="center"/>
              <w:rPr>
                <w:rFonts w:ascii="Arial" w:hAnsi="Arial" w:cs="Arial"/>
                <w:sz w:val="22"/>
                <w:szCs w:val="22"/>
              </w:rPr>
            </w:pPr>
            <w:r w:rsidRPr="00AD13BA">
              <w:rPr>
                <w:rFonts w:ascii="Arial" w:hAnsi="Arial" w:cs="Arial"/>
                <w:sz w:val="22"/>
                <w:szCs w:val="22"/>
              </w:rPr>
              <w:t>0 m – 262 m</w:t>
            </w:r>
          </w:p>
        </w:tc>
        <w:tc>
          <w:tcPr>
            <w:tcW w:w="2115" w:type="dxa"/>
            <w:tcBorders>
              <w:top w:val="nil"/>
              <w:left w:val="nil"/>
              <w:bottom w:val="single" w:sz="8" w:space="0" w:color="auto"/>
              <w:right w:val="single" w:sz="8" w:space="0" w:color="auto"/>
            </w:tcBorders>
            <w:tcMar>
              <w:top w:w="0" w:type="dxa"/>
              <w:left w:w="108" w:type="dxa"/>
              <w:bottom w:w="0" w:type="dxa"/>
              <w:right w:w="108" w:type="dxa"/>
            </w:tcMar>
          </w:tcPr>
          <w:p w:rsidR="00AD13BA" w:rsidRPr="00AD13BA" w:rsidRDefault="00AD13BA">
            <w:pPr>
              <w:jc w:val="center"/>
              <w:rPr>
                <w:rFonts w:ascii="Arial" w:hAnsi="Arial" w:cs="Arial"/>
                <w:sz w:val="22"/>
                <w:szCs w:val="22"/>
              </w:rPr>
            </w:pPr>
          </w:p>
          <w:p w:rsidR="00AD13BA" w:rsidRPr="00AD13BA" w:rsidRDefault="00AD13BA">
            <w:pPr>
              <w:jc w:val="center"/>
              <w:rPr>
                <w:rFonts w:ascii="Arial" w:hAnsi="Arial" w:cs="Arial"/>
                <w:sz w:val="22"/>
                <w:szCs w:val="22"/>
              </w:rPr>
            </w:pPr>
            <w:r w:rsidRPr="00AD13BA">
              <w:rPr>
                <w:rFonts w:ascii="Arial" w:hAnsi="Arial" w:cs="Arial"/>
                <w:sz w:val="22"/>
                <w:szCs w:val="22"/>
              </w:rPr>
              <w:t>262 m</w:t>
            </w:r>
          </w:p>
        </w:tc>
      </w:tr>
      <w:tr w:rsidR="00AD13BA" w:rsidRPr="00AD13BA" w:rsidTr="00AD13BA">
        <w:tc>
          <w:tcPr>
            <w:tcW w:w="43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13BA" w:rsidRPr="00AD13BA" w:rsidRDefault="00AD13BA">
            <w:pPr>
              <w:rPr>
                <w:rFonts w:ascii="Arial" w:hAnsi="Arial" w:cs="Arial"/>
                <w:sz w:val="22"/>
                <w:szCs w:val="22"/>
              </w:rPr>
            </w:pPr>
            <w:r w:rsidRPr="00AD13BA">
              <w:rPr>
                <w:rFonts w:ascii="Arial" w:hAnsi="Arial" w:cs="Arial"/>
                <w:sz w:val="22"/>
                <w:szCs w:val="22"/>
              </w:rPr>
              <w:t xml:space="preserve">JP 660573 </w:t>
            </w:r>
          </w:p>
          <w:p w:rsidR="00AD13BA" w:rsidRPr="00AD13BA" w:rsidRDefault="00AD13BA">
            <w:pPr>
              <w:rPr>
                <w:rFonts w:ascii="Arial" w:hAnsi="Arial" w:cs="Arial"/>
                <w:sz w:val="22"/>
                <w:szCs w:val="22"/>
              </w:rPr>
            </w:pPr>
            <w:r w:rsidRPr="00AD13BA">
              <w:rPr>
                <w:rFonts w:ascii="Arial" w:hAnsi="Arial" w:cs="Arial"/>
                <w:sz w:val="22"/>
                <w:szCs w:val="22"/>
              </w:rPr>
              <w:t>(Brezje nad Kamnikom)</w:t>
            </w:r>
          </w:p>
        </w:tc>
        <w:tc>
          <w:tcPr>
            <w:tcW w:w="2551" w:type="dxa"/>
            <w:tcBorders>
              <w:top w:val="nil"/>
              <w:left w:val="nil"/>
              <w:bottom w:val="single" w:sz="8" w:space="0" w:color="auto"/>
              <w:right w:val="single" w:sz="8" w:space="0" w:color="auto"/>
            </w:tcBorders>
            <w:tcMar>
              <w:top w:w="0" w:type="dxa"/>
              <w:left w:w="108" w:type="dxa"/>
              <w:bottom w:w="0" w:type="dxa"/>
              <w:right w:w="108" w:type="dxa"/>
            </w:tcMar>
          </w:tcPr>
          <w:p w:rsidR="00AD13BA" w:rsidRPr="00AD13BA" w:rsidRDefault="00AD13BA">
            <w:pPr>
              <w:jc w:val="center"/>
              <w:rPr>
                <w:rFonts w:ascii="Arial" w:hAnsi="Arial" w:cs="Arial"/>
                <w:sz w:val="22"/>
                <w:szCs w:val="22"/>
              </w:rPr>
            </w:pPr>
          </w:p>
          <w:p w:rsidR="00AD13BA" w:rsidRPr="00AD13BA" w:rsidRDefault="00AD13BA">
            <w:pPr>
              <w:jc w:val="center"/>
              <w:rPr>
                <w:rFonts w:ascii="Arial" w:hAnsi="Arial" w:cs="Arial"/>
                <w:sz w:val="22"/>
                <w:szCs w:val="22"/>
              </w:rPr>
            </w:pPr>
            <w:r w:rsidRPr="00AD13BA">
              <w:rPr>
                <w:rFonts w:ascii="Arial" w:hAnsi="Arial" w:cs="Arial"/>
                <w:sz w:val="22"/>
                <w:szCs w:val="22"/>
              </w:rPr>
              <w:t>60 m – 130 m</w:t>
            </w:r>
          </w:p>
        </w:tc>
        <w:tc>
          <w:tcPr>
            <w:tcW w:w="2115" w:type="dxa"/>
            <w:tcBorders>
              <w:top w:val="nil"/>
              <w:left w:val="nil"/>
              <w:bottom w:val="single" w:sz="8" w:space="0" w:color="auto"/>
              <w:right w:val="single" w:sz="8" w:space="0" w:color="auto"/>
            </w:tcBorders>
            <w:tcMar>
              <w:top w:w="0" w:type="dxa"/>
              <w:left w:w="108" w:type="dxa"/>
              <w:bottom w:w="0" w:type="dxa"/>
              <w:right w:w="108" w:type="dxa"/>
            </w:tcMar>
          </w:tcPr>
          <w:p w:rsidR="00AD13BA" w:rsidRPr="00AD13BA" w:rsidRDefault="00AD13BA">
            <w:pPr>
              <w:jc w:val="center"/>
              <w:rPr>
                <w:rFonts w:ascii="Arial" w:hAnsi="Arial" w:cs="Arial"/>
                <w:sz w:val="22"/>
                <w:szCs w:val="22"/>
              </w:rPr>
            </w:pPr>
          </w:p>
          <w:p w:rsidR="00AD13BA" w:rsidRPr="00AD13BA" w:rsidRDefault="00AD13BA">
            <w:pPr>
              <w:jc w:val="center"/>
              <w:rPr>
                <w:rFonts w:ascii="Arial" w:hAnsi="Arial" w:cs="Arial"/>
                <w:sz w:val="22"/>
                <w:szCs w:val="22"/>
              </w:rPr>
            </w:pPr>
            <w:r w:rsidRPr="00AD13BA">
              <w:rPr>
                <w:rFonts w:ascii="Arial" w:hAnsi="Arial" w:cs="Arial"/>
                <w:sz w:val="22"/>
                <w:szCs w:val="22"/>
              </w:rPr>
              <w:t>70 m</w:t>
            </w:r>
          </w:p>
        </w:tc>
      </w:tr>
      <w:tr w:rsidR="00AD13BA" w:rsidRPr="00AD13BA" w:rsidTr="00AD13BA">
        <w:tc>
          <w:tcPr>
            <w:tcW w:w="43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13BA" w:rsidRPr="00AD13BA" w:rsidRDefault="00AD13BA">
            <w:pPr>
              <w:rPr>
                <w:rFonts w:ascii="Arial" w:hAnsi="Arial" w:cs="Arial"/>
                <w:sz w:val="22"/>
                <w:szCs w:val="22"/>
              </w:rPr>
            </w:pPr>
            <w:r w:rsidRPr="00AD13BA">
              <w:rPr>
                <w:rFonts w:ascii="Arial" w:hAnsi="Arial" w:cs="Arial"/>
                <w:sz w:val="22"/>
                <w:szCs w:val="22"/>
              </w:rPr>
              <w:t>JP 660591</w:t>
            </w:r>
          </w:p>
          <w:p w:rsidR="00AD13BA" w:rsidRPr="00AD13BA" w:rsidRDefault="00AD13BA">
            <w:pPr>
              <w:rPr>
                <w:rFonts w:ascii="Arial" w:hAnsi="Arial" w:cs="Arial"/>
                <w:sz w:val="22"/>
                <w:szCs w:val="22"/>
              </w:rPr>
            </w:pPr>
            <w:r w:rsidRPr="00AD13BA">
              <w:rPr>
                <w:rFonts w:ascii="Arial" w:hAnsi="Arial" w:cs="Arial"/>
                <w:sz w:val="22"/>
                <w:szCs w:val="22"/>
              </w:rPr>
              <w:t>(Vodice nad Kamnikom)</w:t>
            </w:r>
          </w:p>
        </w:tc>
        <w:tc>
          <w:tcPr>
            <w:tcW w:w="2551" w:type="dxa"/>
            <w:tcBorders>
              <w:top w:val="nil"/>
              <w:left w:val="nil"/>
              <w:bottom w:val="single" w:sz="8" w:space="0" w:color="auto"/>
              <w:right w:val="single" w:sz="8" w:space="0" w:color="auto"/>
            </w:tcBorders>
            <w:tcMar>
              <w:top w:w="0" w:type="dxa"/>
              <w:left w:w="108" w:type="dxa"/>
              <w:bottom w:w="0" w:type="dxa"/>
              <w:right w:w="108" w:type="dxa"/>
            </w:tcMar>
          </w:tcPr>
          <w:p w:rsidR="00AD13BA" w:rsidRPr="00AD13BA" w:rsidRDefault="00AD13BA">
            <w:pPr>
              <w:jc w:val="center"/>
              <w:rPr>
                <w:rFonts w:ascii="Arial" w:hAnsi="Arial" w:cs="Arial"/>
                <w:sz w:val="22"/>
                <w:szCs w:val="22"/>
              </w:rPr>
            </w:pPr>
          </w:p>
          <w:p w:rsidR="00AD13BA" w:rsidRPr="00AD13BA" w:rsidRDefault="00AD13BA">
            <w:pPr>
              <w:jc w:val="center"/>
              <w:rPr>
                <w:rFonts w:ascii="Arial" w:hAnsi="Arial" w:cs="Arial"/>
                <w:sz w:val="22"/>
                <w:szCs w:val="22"/>
              </w:rPr>
            </w:pPr>
            <w:r w:rsidRPr="00AD13BA">
              <w:rPr>
                <w:rFonts w:ascii="Arial" w:hAnsi="Arial" w:cs="Arial"/>
                <w:sz w:val="22"/>
                <w:szCs w:val="22"/>
              </w:rPr>
              <w:t>0 m – 317 m</w:t>
            </w:r>
          </w:p>
        </w:tc>
        <w:tc>
          <w:tcPr>
            <w:tcW w:w="2115" w:type="dxa"/>
            <w:tcBorders>
              <w:top w:val="nil"/>
              <w:left w:val="nil"/>
              <w:bottom w:val="single" w:sz="8" w:space="0" w:color="auto"/>
              <w:right w:val="single" w:sz="8" w:space="0" w:color="auto"/>
            </w:tcBorders>
            <w:tcMar>
              <w:top w:w="0" w:type="dxa"/>
              <w:left w:w="108" w:type="dxa"/>
              <w:bottom w:w="0" w:type="dxa"/>
              <w:right w:w="108" w:type="dxa"/>
            </w:tcMar>
          </w:tcPr>
          <w:p w:rsidR="00AD13BA" w:rsidRPr="00AD13BA" w:rsidRDefault="00AD13BA">
            <w:pPr>
              <w:jc w:val="center"/>
              <w:rPr>
                <w:rFonts w:ascii="Arial" w:hAnsi="Arial" w:cs="Arial"/>
                <w:sz w:val="22"/>
                <w:szCs w:val="22"/>
              </w:rPr>
            </w:pPr>
          </w:p>
          <w:p w:rsidR="00AD13BA" w:rsidRPr="00AD13BA" w:rsidRDefault="00AD13BA">
            <w:pPr>
              <w:jc w:val="center"/>
              <w:rPr>
                <w:rFonts w:ascii="Arial" w:hAnsi="Arial" w:cs="Arial"/>
                <w:sz w:val="22"/>
                <w:szCs w:val="22"/>
              </w:rPr>
            </w:pPr>
            <w:r w:rsidRPr="00AD13BA">
              <w:rPr>
                <w:rFonts w:ascii="Arial" w:hAnsi="Arial" w:cs="Arial"/>
                <w:sz w:val="22"/>
                <w:szCs w:val="22"/>
              </w:rPr>
              <w:t>317 m</w:t>
            </w:r>
          </w:p>
        </w:tc>
      </w:tr>
      <w:tr w:rsidR="00AD13BA" w:rsidRPr="00AD13BA" w:rsidTr="00AD13BA">
        <w:tc>
          <w:tcPr>
            <w:tcW w:w="43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13BA" w:rsidRPr="00AD13BA" w:rsidRDefault="00AD13BA">
            <w:pPr>
              <w:rPr>
                <w:rFonts w:ascii="Arial" w:hAnsi="Arial" w:cs="Arial"/>
                <w:sz w:val="22"/>
                <w:szCs w:val="22"/>
              </w:rPr>
            </w:pPr>
            <w:r w:rsidRPr="00AD13BA">
              <w:rPr>
                <w:rFonts w:ascii="Arial" w:hAnsi="Arial" w:cs="Arial"/>
                <w:sz w:val="22"/>
                <w:szCs w:val="22"/>
              </w:rPr>
              <w:t>JP 660401</w:t>
            </w:r>
          </w:p>
          <w:p w:rsidR="00AD13BA" w:rsidRPr="00AD13BA" w:rsidRDefault="00AD13BA">
            <w:pPr>
              <w:rPr>
                <w:rFonts w:ascii="Arial" w:hAnsi="Arial" w:cs="Arial"/>
                <w:sz w:val="22"/>
                <w:szCs w:val="22"/>
              </w:rPr>
            </w:pPr>
            <w:r w:rsidRPr="00AD13BA">
              <w:rPr>
                <w:rFonts w:ascii="Arial" w:hAnsi="Arial" w:cs="Arial"/>
                <w:sz w:val="22"/>
                <w:szCs w:val="22"/>
              </w:rPr>
              <w:t>(Košiše)</w:t>
            </w:r>
          </w:p>
        </w:tc>
        <w:tc>
          <w:tcPr>
            <w:tcW w:w="2551" w:type="dxa"/>
            <w:tcBorders>
              <w:top w:val="nil"/>
              <w:left w:val="nil"/>
              <w:bottom w:val="single" w:sz="8" w:space="0" w:color="auto"/>
              <w:right w:val="single" w:sz="8" w:space="0" w:color="auto"/>
            </w:tcBorders>
            <w:tcMar>
              <w:top w:w="0" w:type="dxa"/>
              <w:left w:w="108" w:type="dxa"/>
              <w:bottom w:w="0" w:type="dxa"/>
              <w:right w:w="108" w:type="dxa"/>
            </w:tcMar>
          </w:tcPr>
          <w:p w:rsidR="00AD13BA" w:rsidRPr="00AD13BA" w:rsidRDefault="00AD13BA">
            <w:pPr>
              <w:jc w:val="center"/>
              <w:rPr>
                <w:rFonts w:ascii="Arial" w:hAnsi="Arial" w:cs="Arial"/>
                <w:sz w:val="22"/>
                <w:szCs w:val="22"/>
              </w:rPr>
            </w:pPr>
          </w:p>
          <w:p w:rsidR="00AD13BA" w:rsidRPr="00AD13BA" w:rsidRDefault="00AD13BA">
            <w:pPr>
              <w:jc w:val="center"/>
              <w:rPr>
                <w:rFonts w:ascii="Arial" w:hAnsi="Arial" w:cs="Arial"/>
                <w:sz w:val="22"/>
                <w:szCs w:val="22"/>
              </w:rPr>
            </w:pPr>
            <w:r w:rsidRPr="00AD13BA">
              <w:rPr>
                <w:rFonts w:ascii="Arial" w:hAnsi="Arial" w:cs="Arial"/>
                <w:sz w:val="22"/>
                <w:szCs w:val="22"/>
              </w:rPr>
              <w:t>890 m – 960 m</w:t>
            </w:r>
          </w:p>
        </w:tc>
        <w:tc>
          <w:tcPr>
            <w:tcW w:w="2115" w:type="dxa"/>
            <w:tcBorders>
              <w:top w:val="nil"/>
              <w:left w:val="nil"/>
              <w:bottom w:val="single" w:sz="8" w:space="0" w:color="auto"/>
              <w:right w:val="single" w:sz="8" w:space="0" w:color="auto"/>
            </w:tcBorders>
            <w:tcMar>
              <w:top w:w="0" w:type="dxa"/>
              <w:left w:w="108" w:type="dxa"/>
              <w:bottom w:w="0" w:type="dxa"/>
              <w:right w:w="108" w:type="dxa"/>
            </w:tcMar>
          </w:tcPr>
          <w:p w:rsidR="00AD13BA" w:rsidRPr="00AD13BA" w:rsidRDefault="00AD13BA">
            <w:pPr>
              <w:jc w:val="center"/>
              <w:rPr>
                <w:rFonts w:ascii="Arial" w:hAnsi="Arial" w:cs="Arial"/>
                <w:sz w:val="22"/>
                <w:szCs w:val="22"/>
              </w:rPr>
            </w:pPr>
          </w:p>
          <w:p w:rsidR="00AD13BA" w:rsidRPr="00AD13BA" w:rsidRDefault="00AD13BA">
            <w:pPr>
              <w:jc w:val="center"/>
              <w:rPr>
                <w:rFonts w:ascii="Arial" w:hAnsi="Arial" w:cs="Arial"/>
                <w:sz w:val="22"/>
                <w:szCs w:val="22"/>
              </w:rPr>
            </w:pPr>
            <w:r w:rsidRPr="00AD13BA">
              <w:rPr>
                <w:rFonts w:ascii="Arial" w:hAnsi="Arial" w:cs="Arial"/>
                <w:sz w:val="22"/>
                <w:szCs w:val="22"/>
              </w:rPr>
              <w:t>70 m</w:t>
            </w:r>
          </w:p>
        </w:tc>
      </w:tr>
      <w:tr w:rsidR="00AD13BA" w:rsidRPr="00AD13BA" w:rsidTr="00AD13BA">
        <w:tc>
          <w:tcPr>
            <w:tcW w:w="43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13BA" w:rsidRPr="00AD13BA" w:rsidRDefault="00AD13BA">
            <w:pPr>
              <w:rPr>
                <w:rFonts w:ascii="Arial" w:hAnsi="Arial" w:cs="Arial"/>
                <w:sz w:val="22"/>
                <w:szCs w:val="22"/>
              </w:rPr>
            </w:pPr>
            <w:r w:rsidRPr="00AD13BA">
              <w:rPr>
                <w:rFonts w:ascii="Arial" w:hAnsi="Arial" w:cs="Arial"/>
                <w:sz w:val="22"/>
                <w:szCs w:val="22"/>
              </w:rPr>
              <w:t>JP 661133</w:t>
            </w:r>
          </w:p>
          <w:p w:rsidR="00AD13BA" w:rsidRPr="00AD13BA" w:rsidRDefault="00AD13BA">
            <w:pPr>
              <w:rPr>
                <w:rFonts w:ascii="Arial" w:hAnsi="Arial" w:cs="Arial"/>
                <w:sz w:val="22"/>
                <w:szCs w:val="22"/>
              </w:rPr>
            </w:pPr>
            <w:r w:rsidRPr="00AD13BA">
              <w:rPr>
                <w:rFonts w:ascii="Arial" w:hAnsi="Arial" w:cs="Arial"/>
                <w:sz w:val="22"/>
                <w:szCs w:val="22"/>
              </w:rPr>
              <w:t>(Sela pri Kamniku)</w:t>
            </w:r>
          </w:p>
        </w:tc>
        <w:tc>
          <w:tcPr>
            <w:tcW w:w="2551" w:type="dxa"/>
            <w:tcBorders>
              <w:top w:val="nil"/>
              <w:left w:val="nil"/>
              <w:bottom w:val="single" w:sz="8" w:space="0" w:color="auto"/>
              <w:right w:val="single" w:sz="8" w:space="0" w:color="auto"/>
            </w:tcBorders>
            <w:tcMar>
              <w:top w:w="0" w:type="dxa"/>
              <w:left w:w="108" w:type="dxa"/>
              <w:bottom w:w="0" w:type="dxa"/>
              <w:right w:w="108" w:type="dxa"/>
            </w:tcMar>
          </w:tcPr>
          <w:p w:rsidR="00AD13BA" w:rsidRPr="00AD13BA" w:rsidRDefault="00AD13BA">
            <w:pPr>
              <w:jc w:val="center"/>
              <w:rPr>
                <w:rFonts w:ascii="Arial" w:hAnsi="Arial" w:cs="Arial"/>
                <w:sz w:val="22"/>
                <w:szCs w:val="22"/>
              </w:rPr>
            </w:pPr>
          </w:p>
          <w:p w:rsidR="00AD13BA" w:rsidRPr="00AD13BA" w:rsidRDefault="00AD13BA">
            <w:pPr>
              <w:jc w:val="center"/>
              <w:rPr>
                <w:rFonts w:ascii="Arial" w:hAnsi="Arial" w:cs="Arial"/>
                <w:sz w:val="22"/>
                <w:szCs w:val="22"/>
              </w:rPr>
            </w:pPr>
            <w:r w:rsidRPr="00AD13BA">
              <w:rPr>
                <w:rFonts w:ascii="Arial" w:hAnsi="Arial" w:cs="Arial"/>
                <w:sz w:val="22"/>
                <w:szCs w:val="22"/>
              </w:rPr>
              <w:t>0 m – 434 m</w:t>
            </w:r>
          </w:p>
        </w:tc>
        <w:tc>
          <w:tcPr>
            <w:tcW w:w="2115" w:type="dxa"/>
            <w:tcBorders>
              <w:top w:val="nil"/>
              <w:left w:val="nil"/>
              <w:bottom w:val="single" w:sz="8" w:space="0" w:color="auto"/>
              <w:right w:val="single" w:sz="8" w:space="0" w:color="auto"/>
            </w:tcBorders>
            <w:tcMar>
              <w:top w:w="0" w:type="dxa"/>
              <w:left w:w="108" w:type="dxa"/>
              <w:bottom w:w="0" w:type="dxa"/>
              <w:right w:w="108" w:type="dxa"/>
            </w:tcMar>
          </w:tcPr>
          <w:p w:rsidR="00AD13BA" w:rsidRPr="00AD13BA" w:rsidRDefault="00AD13BA">
            <w:pPr>
              <w:jc w:val="center"/>
              <w:rPr>
                <w:rFonts w:ascii="Arial" w:hAnsi="Arial" w:cs="Arial"/>
                <w:sz w:val="22"/>
                <w:szCs w:val="22"/>
              </w:rPr>
            </w:pPr>
          </w:p>
          <w:p w:rsidR="00AD13BA" w:rsidRPr="00AD13BA" w:rsidRDefault="00AD13BA">
            <w:pPr>
              <w:jc w:val="center"/>
              <w:rPr>
                <w:rFonts w:ascii="Arial" w:hAnsi="Arial" w:cs="Arial"/>
                <w:sz w:val="22"/>
                <w:szCs w:val="22"/>
              </w:rPr>
            </w:pPr>
            <w:r w:rsidRPr="00AD13BA">
              <w:rPr>
                <w:rFonts w:ascii="Arial" w:hAnsi="Arial" w:cs="Arial"/>
                <w:sz w:val="22"/>
                <w:szCs w:val="22"/>
              </w:rPr>
              <w:t>434 m</w:t>
            </w:r>
          </w:p>
        </w:tc>
      </w:tr>
      <w:tr w:rsidR="00AD13BA" w:rsidRPr="00AD13BA" w:rsidTr="00AD13BA">
        <w:tc>
          <w:tcPr>
            <w:tcW w:w="43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13BA" w:rsidRPr="00AD13BA" w:rsidRDefault="00AD13BA">
            <w:pPr>
              <w:rPr>
                <w:rFonts w:ascii="Arial" w:hAnsi="Arial" w:cs="Arial"/>
                <w:sz w:val="22"/>
                <w:szCs w:val="22"/>
              </w:rPr>
            </w:pPr>
            <w:r w:rsidRPr="00AD13BA">
              <w:rPr>
                <w:rFonts w:ascii="Arial" w:hAnsi="Arial" w:cs="Arial"/>
                <w:sz w:val="22"/>
                <w:szCs w:val="22"/>
              </w:rPr>
              <w:t>JP 660515</w:t>
            </w:r>
          </w:p>
          <w:p w:rsidR="00AD13BA" w:rsidRPr="00AD13BA" w:rsidRDefault="00AD13BA">
            <w:pPr>
              <w:rPr>
                <w:rFonts w:ascii="Arial" w:hAnsi="Arial" w:cs="Arial"/>
                <w:sz w:val="22"/>
                <w:szCs w:val="22"/>
              </w:rPr>
            </w:pPr>
            <w:r w:rsidRPr="00AD13BA">
              <w:rPr>
                <w:rFonts w:ascii="Arial" w:hAnsi="Arial" w:cs="Arial"/>
                <w:sz w:val="22"/>
                <w:szCs w:val="22"/>
              </w:rPr>
              <w:t>(Stolnik-Pavlič)</w:t>
            </w:r>
          </w:p>
        </w:tc>
        <w:tc>
          <w:tcPr>
            <w:tcW w:w="2551" w:type="dxa"/>
            <w:tcBorders>
              <w:top w:val="nil"/>
              <w:left w:val="nil"/>
              <w:bottom w:val="single" w:sz="8" w:space="0" w:color="auto"/>
              <w:right w:val="single" w:sz="8" w:space="0" w:color="auto"/>
            </w:tcBorders>
            <w:tcMar>
              <w:top w:w="0" w:type="dxa"/>
              <w:left w:w="108" w:type="dxa"/>
              <w:bottom w:w="0" w:type="dxa"/>
              <w:right w:w="108" w:type="dxa"/>
            </w:tcMar>
          </w:tcPr>
          <w:p w:rsidR="00AD13BA" w:rsidRPr="00AD13BA" w:rsidRDefault="00AD13BA">
            <w:pPr>
              <w:jc w:val="center"/>
              <w:rPr>
                <w:rFonts w:ascii="Arial" w:hAnsi="Arial" w:cs="Arial"/>
                <w:sz w:val="22"/>
                <w:szCs w:val="22"/>
              </w:rPr>
            </w:pPr>
          </w:p>
          <w:p w:rsidR="00AD13BA" w:rsidRPr="00AD13BA" w:rsidRDefault="00AD13BA">
            <w:pPr>
              <w:jc w:val="center"/>
              <w:rPr>
                <w:rFonts w:ascii="Arial" w:hAnsi="Arial" w:cs="Arial"/>
                <w:sz w:val="22"/>
                <w:szCs w:val="22"/>
              </w:rPr>
            </w:pPr>
            <w:r w:rsidRPr="00AD13BA">
              <w:rPr>
                <w:rFonts w:ascii="Arial" w:hAnsi="Arial" w:cs="Arial"/>
                <w:sz w:val="22"/>
                <w:szCs w:val="22"/>
              </w:rPr>
              <w:t>0 m – 264 m</w:t>
            </w:r>
          </w:p>
        </w:tc>
        <w:tc>
          <w:tcPr>
            <w:tcW w:w="2115" w:type="dxa"/>
            <w:tcBorders>
              <w:top w:val="nil"/>
              <w:left w:val="nil"/>
              <w:bottom w:val="single" w:sz="8" w:space="0" w:color="auto"/>
              <w:right w:val="single" w:sz="8" w:space="0" w:color="auto"/>
            </w:tcBorders>
            <w:tcMar>
              <w:top w:w="0" w:type="dxa"/>
              <w:left w:w="108" w:type="dxa"/>
              <w:bottom w:w="0" w:type="dxa"/>
              <w:right w:w="108" w:type="dxa"/>
            </w:tcMar>
          </w:tcPr>
          <w:p w:rsidR="00AD13BA" w:rsidRPr="00AD13BA" w:rsidRDefault="00AD13BA">
            <w:pPr>
              <w:jc w:val="center"/>
              <w:rPr>
                <w:rFonts w:ascii="Arial" w:hAnsi="Arial" w:cs="Arial"/>
                <w:sz w:val="22"/>
                <w:szCs w:val="22"/>
              </w:rPr>
            </w:pPr>
          </w:p>
          <w:p w:rsidR="00AD13BA" w:rsidRPr="00AD13BA" w:rsidRDefault="00AD13BA">
            <w:pPr>
              <w:jc w:val="center"/>
              <w:rPr>
                <w:rFonts w:ascii="Arial" w:hAnsi="Arial" w:cs="Arial"/>
                <w:sz w:val="22"/>
                <w:szCs w:val="22"/>
              </w:rPr>
            </w:pPr>
            <w:r w:rsidRPr="00AD13BA">
              <w:rPr>
                <w:rFonts w:ascii="Arial" w:hAnsi="Arial" w:cs="Arial"/>
                <w:sz w:val="22"/>
                <w:szCs w:val="22"/>
              </w:rPr>
              <w:t>264 m</w:t>
            </w:r>
          </w:p>
        </w:tc>
      </w:tr>
      <w:tr w:rsidR="00AD13BA" w:rsidRPr="00AD13BA" w:rsidTr="00AD13BA">
        <w:tc>
          <w:tcPr>
            <w:tcW w:w="438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D13BA" w:rsidRPr="00AD13BA" w:rsidRDefault="00AD13BA">
            <w:pPr>
              <w:rPr>
                <w:rFonts w:ascii="Arial" w:hAnsi="Arial" w:cs="Arial"/>
                <w:sz w:val="22"/>
                <w:szCs w:val="22"/>
              </w:rPr>
            </w:pPr>
            <w:r w:rsidRPr="00AD13BA">
              <w:rPr>
                <w:rFonts w:ascii="Arial" w:hAnsi="Arial" w:cs="Arial"/>
                <w:sz w:val="22"/>
                <w:szCs w:val="22"/>
              </w:rPr>
              <w:t>Druga cestišča, skladno z razpoložljivimi sredstvi</w:t>
            </w:r>
          </w:p>
        </w:tc>
        <w:tc>
          <w:tcPr>
            <w:tcW w:w="2551" w:type="dxa"/>
            <w:tcBorders>
              <w:top w:val="nil"/>
              <w:left w:val="nil"/>
              <w:bottom w:val="single" w:sz="8" w:space="0" w:color="auto"/>
              <w:right w:val="single" w:sz="8" w:space="0" w:color="auto"/>
            </w:tcBorders>
            <w:tcMar>
              <w:top w:w="0" w:type="dxa"/>
              <w:left w:w="108" w:type="dxa"/>
              <w:bottom w:w="0" w:type="dxa"/>
              <w:right w:w="108" w:type="dxa"/>
            </w:tcMar>
          </w:tcPr>
          <w:p w:rsidR="00AD13BA" w:rsidRPr="00AD13BA" w:rsidRDefault="00AD13BA">
            <w:pPr>
              <w:jc w:val="center"/>
              <w:rPr>
                <w:rFonts w:ascii="Arial" w:hAnsi="Arial" w:cs="Arial"/>
                <w:sz w:val="22"/>
                <w:szCs w:val="22"/>
              </w:rPr>
            </w:pPr>
          </w:p>
        </w:tc>
        <w:tc>
          <w:tcPr>
            <w:tcW w:w="2115" w:type="dxa"/>
            <w:tcBorders>
              <w:top w:val="nil"/>
              <w:left w:val="nil"/>
              <w:bottom w:val="single" w:sz="8" w:space="0" w:color="auto"/>
              <w:right w:val="single" w:sz="8" w:space="0" w:color="auto"/>
            </w:tcBorders>
            <w:tcMar>
              <w:top w:w="0" w:type="dxa"/>
              <w:left w:w="108" w:type="dxa"/>
              <w:bottom w:w="0" w:type="dxa"/>
              <w:right w:w="108" w:type="dxa"/>
            </w:tcMar>
          </w:tcPr>
          <w:p w:rsidR="00AD13BA" w:rsidRPr="00AD13BA" w:rsidRDefault="00AD13BA">
            <w:pPr>
              <w:jc w:val="center"/>
              <w:rPr>
                <w:rFonts w:ascii="Arial" w:hAnsi="Arial" w:cs="Arial"/>
                <w:sz w:val="22"/>
                <w:szCs w:val="22"/>
              </w:rPr>
            </w:pPr>
          </w:p>
        </w:tc>
      </w:tr>
    </w:tbl>
    <w:p w:rsidR="00F1072B" w:rsidRPr="00A17D34" w:rsidRDefault="00F1072B" w:rsidP="00F1072B">
      <w:pPr>
        <w:rPr>
          <w:rFonts w:ascii="Arial" w:hAnsi="Arial" w:cs="Arial"/>
          <w:color w:val="000000" w:themeColor="text1"/>
          <w:sz w:val="22"/>
          <w:szCs w:val="22"/>
        </w:rPr>
      </w:pPr>
    </w:p>
    <w:p w:rsidR="00A17D34" w:rsidRPr="0066769C" w:rsidRDefault="00A17D34" w:rsidP="00A17D34">
      <w:pPr>
        <w:rPr>
          <w:rFonts w:ascii="Arial" w:hAnsi="Arial" w:cs="Arial"/>
          <w:sz w:val="22"/>
          <w:szCs w:val="22"/>
        </w:rPr>
      </w:pPr>
      <w:r w:rsidRPr="0066769C">
        <w:rPr>
          <w:rFonts w:ascii="Arial" w:hAnsi="Arial" w:cs="Arial"/>
          <w:b/>
          <w:sz w:val="22"/>
          <w:szCs w:val="22"/>
        </w:rPr>
        <w:t xml:space="preserve">4608 – izgradnja pločnika uvoz Hruševka – avtobusna postaja (10.000 €): </w:t>
      </w:r>
      <w:r w:rsidRPr="0066769C">
        <w:rPr>
          <w:rFonts w:ascii="Arial" w:hAnsi="Arial" w:cs="Arial"/>
          <w:sz w:val="22"/>
          <w:szCs w:val="22"/>
        </w:rPr>
        <w:t xml:space="preserve">Sredstva so namenjena za dokončanje izdelave projektne dokumentacije za izgradnjo pločnika in odkupe zemljišč ob regionalni cesti R2 414/1349 Kamnik–Ločica od uvoza za Veliko Lašno mimo Pirševega do uvoza za Hruševko. Projekt upošteva tudi avtobusno postajališče v Pirševem. </w:t>
      </w:r>
    </w:p>
    <w:p w:rsidR="00A17D34" w:rsidRPr="0066769C" w:rsidRDefault="00A17D34" w:rsidP="00A17D34">
      <w:pPr>
        <w:rPr>
          <w:rFonts w:ascii="Arial" w:hAnsi="Arial" w:cs="Arial"/>
          <w:sz w:val="22"/>
          <w:szCs w:val="22"/>
        </w:rPr>
      </w:pPr>
    </w:p>
    <w:p w:rsidR="00A17D34" w:rsidRPr="0066769C" w:rsidRDefault="00A17D34" w:rsidP="00A17D34">
      <w:pPr>
        <w:rPr>
          <w:rFonts w:ascii="Arial" w:hAnsi="Arial" w:cs="Arial"/>
          <w:sz w:val="22"/>
          <w:szCs w:val="22"/>
        </w:rPr>
      </w:pPr>
      <w:r w:rsidRPr="0066769C">
        <w:rPr>
          <w:rFonts w:ascii="Arial" w:hAnsi="Arial" w:cs="Arial"/>
          <w:b/>
          <w:bCs/>
          <w:sz w:val="22"/>
          <w:szCs w:val="22"/>
        </w:rPr>
        <w:t xml:space="preserve">4610 – izgradnja pločnika Špitalič (od GD proti Motniku) (10.000 €): </w:t>
      </w:r>
      <w:r w:rsidRPr="0066769C">
        <w:rPr>
          <w:rFonts w:ascii="Arial" w:hAnsi="Arial" w:cs="Arial"/>
          <w:sz w:val="22"/>
          <w:szCs w:val="22"/>
        </w:rPr>
        <w:t>V kolikor se bo podpisal pogodbeni sporazum z DRSI za izgradnjo pločnika in para avtobusnih postajališč, se bodo predlagana sredstva porabila za odkup zemljišč.</w:t>
      </w:r>
    </w:p>
    <w:p w:rsidR="00A17D34" w:rsidRPr="0066769C" w:rsidRDefault="00A17D34" w:rsidP="00A17D34">
      <w:pPr>
        <w:rPr>
          <w:rFonts w:ascii="Arial" w:hAnsi="Arial" w:cs="Arial"/>
          <w:sz w:val="22"/>
          <w:szCs w:val="22"/>
        </w:rPr>
      </w:pPr>
    </w:p>
    <w:p w:rsidR="00A17D34" w:rsidRPr="0066769C" w:rsidRDefault="00A17D34" w:rsidP="00A17D34">
      <w:pPr>
        <w:rPr>
          <w:rFonts w:ascii="Arial" w:hAnsi="Arial" w:cs="Arial"/>
          <w:sz w:val="22"/>
          <w:szCs w:val="22"/>
        </w:rPr>
      </w:pPr>
      <w:r w:rsidRPr="0066769C">
        <w:rPr>
          <w:rFonts w:ascii="Arial" w:hAnsi="Arial" w:cs="Arial"/>
          <w:b/>
          <w:sz w:val="22"/>
          <w:szCs w:val="22"/>
        </w:rPr>
        <w:t>4617 – ureditev Tunjiške ceste in Medvedove (</w:t>
      </w:r>
      <w:r w:rsidR="0066769C">
        <w:rPr>
          <w:rFonts w:ascii="Arial" w:hAnsi="Arial" w:cs="Arial"/>
          <w:b/>
          <w:sz w:val="22"/>
          <w:szCs w:val="22"/>
        </w:rPr>
        <w:t>1</w:t>
      </w:r>
      <w:r w:rsidRPr="0066769C">
        <w:rPr>
          <w:rFonts w:ascii="Arial" w:hAnsi="Arial" w:cs="Arial"/>
          <w:b/>
          <w:sz w:val="22"/>
          <w:szCs w:val="22"/>
        </w:rPr>
        <w:t xml:space="preserve">0.000 €): </w:t>
      </w:r>
      <w:r w:rsidRPr="0066769C">
        <w:rPr>
          <w:rFonts w:ascii="Arial" w:hAnsi="Arial" w:cs="Arial"/>
          <w:sz w:val="22"/>
          <w:szCs w:val="22"/>
        </w:rPr>
        <w:t xml:space="preserve">Predlagana sredstva se bodo porabila za izdelavo projektne dokumentacije IZP/PZI za obnovo fekalne in meteorne kanalizacije, obnovo vodovoda, javne razsvetljave in voziščne konstrukcije.  </w:t>
      </w:r>
    </w:p>
    <w:p w:rsidR="00A17D34" w:rsidRPr="0066769C" w:rsidRDefault="00A17D34" w:rsidP="00A17D34">
      <w:pPr>
        <w:rPr>
          <w:rFonts w:ascii="Arial" w:hAnsi="Arial" w:cs="Arial"/>
          <w:b/>
          <w:sz w:val="22"/>
          <w:szCs w:val="22"/>
        </w:rPr>
      </w:pPr>
    </w:p>
    <w:p w:rsidR="00CB79DA" w:rsidRPr="00CB79DA" w:rsidRDefault="00CB79DA" w:rsidP="00CB79DA">
      <w:pPr>
        <w:autoSpaceDE w:val="0"/>
        <w:autoSpaceDN w:val="0"/>
        <w:rPr>
          <w:rFonts w:ascii="Arial" w:hAnsi="Arial" w:cs="Arial"/>
          <w:sz w:val="22"/>
          <w:szCs w:val="22"/>
        </w:rPr>
      </w:pPr>
      <w:r w:rsidRPr="00CB79DA">
        <w:rPr>
          <w:rFonts w:ascii="Arial" w:hAnsi="Arial" w:cs="Arial"/>
          <w:b/>
          <w:bCs/>
          <w:sz w:val="22"/>
          <w:szCs w:val="22"/>
        </w:rPr>
        <w:t>4635 – ureditev poškodovanih lokalnih cest in javnih poti (</w:t>
      </w:r>
      <w:r>
        <w:rPr>
          <w:rFonts w:ascii="Arial" w:hAnsi="Arial" w:cs="Arial"/>
          <w:b/>
          <w:bCs/>
          <w:sz w:val="22"/>
          <w:szCs w:val="22"/>
        </w:rPr>
        <w:t>7</w:t>
      </w:r>
      <w:r w:rsidRPr="00CB79DA">
        <w:rPr>
          <w:rFonts w:ascii="Arial" w:hAnsi="Arial" w:cs="Arial"/>
          <w:b/>
          <w:bCs/>
          <w:sz w:val="22"/>
          <w:szCs w:val="22"/>
        </w:rPr>
        <w:t xml:space="preserve">00.000 €): </w:t>
      </w:r>
      <w:r w:rsidRPr="00CB79DA">
        <w:rPr>
          <w:rFonts w:ascii="Arial" w:hAnsi="Arial" w:cs="Arial"/>
          <w:sz w:val="22"/>
          <w:szCs w:val="22"/>
        </w:rPr>
        <w:t>V letu 2025 je načrtovana izvedba sočasnih del, izvedba del, ki niso bila dokončana v letu 2024, ter sanacija naslednjih asfaltiranih cestišč, na nekaterih poškodovanih odsekih:</w:t>
      </w:r>
    </w:p>
    <w:p w:rsidR="00CB79DA" w:rsidRPr="00CB79DA" w:rsidRDefault="00CB79DA" w:rsidP="00CB79DA">
      <w:pPr>
        <w:autoSpaceDE w:val="0"/>
        <w:autoSpaceDN w:val="0"/>
        <w:rPr>
          <w:rFonts w:ascii="Arial" w:hAnsi="Arial" w:cs="Arial"/>
          <w:sz w:val="22"/>
          <w:szCs w:val="22"/>
          <w:lang w:eastAsia="en-US"/>
        </w:rPr>
      </w:pPr>
    </w:p>
    <w:tbl>
      <w:tblPr>
        <w:tblW w:w="0" w:type="auto"/>
        <w:tblCellMar>
          <w:left w:w="0" w:type="dxa"/>
          <w:right w:w="0" w:type="dxa"/>
        </w:tblCellMar>
        <w:tblLook w:val="04A0" w:firstRow="1" w:lastRow="0" w:firstColumn="1" w:lastColumn="0" w:noHBand="0" w:noVBand="1"/>
      </w:tblPr>
      <w:tblGrid>
        <w:gridCol w:w="9051"/>
      </w:tblGrid>
      <w:tr w:rsidR="00CB79DA" w:rsidRPr="00CB79DA" w:rsidTr="00CB79DA">
        <w:tc>
          <w:tcPr>
            <w:tcW w:w="906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B79DA" w:rsidRPr="00CB79DA" w:rsidRDefault="00CB79DA">
            <w:pPr>
              <w:autoSpaceDE w:val="0"/>
              <w:autoSpaceDN w:val="0"/>
              <w:rPr>
                <w:rFonts w:ascii="Arial" w:hAnsi="Arial" w:cs="Arial"/>
                <w:sz w:val="22"/>
                <w:szCs w:val="22"/>
              </w:rPr>
            </w:pPr>
            <w:r w:rsidRPr="00CB79DA">
              <w:rPr>
                <w:rFonts w:ascii="Arial" w:hAnsi="Arial" w:cs="Arial"/>
                <w:sz w:val="22"/>
                <w:szCs w:val="22"/>
              </w:rPr>
              <w:t>LC 160021 (Kamnik-Zg. Palovče-Vranja Peč)</w:t>
            </w:r>
          </w:p>
        </w:tc>
      </w:tr>
      <w:tr w:rsidR="00CB79DA" w:rsidRPr="00CB79DA" w:rsidTr="00CB79DA">
        <w:tc>
          <w:tcPr>
            <w:tcW w:w="90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B79DA" w:rsidRPr="00CB79DA" w:rsidRDefault="00CB79DA">
            <w:pPr>
              <w:autoSpaceDE w:val="0"/>
              <w:autoSpaceDN w:val="0"/>
              <w:rPr>
                <w:rFonts w:ascii="Arial" w:hAnsi="Arial" w:cs="Arial"/>
                <w:sz w:val="22"/>
                <w:szCs w:val="22"/>
              </w:rPr>
            </w:pPr>
            <w:r w:rsidRPr="00CB79DA">
              <w:rPr>
                <w:rFonts w:ascii="Arial" w:hAnsi="Arial" w:cs="Arial"/>
                <w:sz w:val="22"/>
                <w:szCs w:val="22"/>
              </w:rPr>
              <w:t>LC 107081 (Bočna-Menina planina-Okrog)</w:t>
            </w:r>
          </w:p>
        </w:tc>
      </w:tr>
      <w:tr w:rsidR="00CB79DA" w:rsidRPr="00CB79DA" w:rsidTr="00CB79DA">
        <w:tc>
          <w:tcPr>
            <w:tcW w:w="90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B79DA" w:rsidRPr="00CB79DA" w:rsidRDefault="00CB79DA">
            <w:pPr>
              <w:autoSpaceDE w:val="0"/>
              <w:autoSpaceDN w:val="0"/>
              <w:rPr>
                <w:rFonts w:ascii="Arial" w:hAnsi="Arial" w:cs="Arial"/>
                <w:sz w:val="22"/>
                <w:szCs w:val="22"/>
              </w:rPr>
            </w:pPr>
            <w:r w:rsidRPr="00CB79DA">
              <w:rPr>
                <w:rFonts w:ascii="Arial" w:hAnsi="Arial" w:cs="Arial"/>
                <w:sz w:val="22"/>
                <w:szCs w:val="22"/>
              </w:rPr>
              <w:t>LC 160051 (Mekinje-Godič)</w:t>
            </w:r>
          </w:p>
        </w:tc>
      </w:tr>
      <w:tr w:rsidR="00CB79DA" w:rsidRPr="00CB79DA" w:rsidTr="00CB79DA">
        <w:tc>
          <w:tcPr>
            <w:tcW w:w="90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B79DA" w:rsidRPr="00CB79DA" w:rsidRDefault="00CB79DA">
            <w:pPr>
              <w:autoSpaceDE w:val="0"/>
              <w:autoSpaceDN w:val="0"/>
              <w:rPr>
                <w:rFonts w:ascii="Arial" w:hAnsi="Arial" w:cs="Arial"/>
                <w:sz w:val="22"/>
                <w:szCs w:val="22"/>
              </w:rPr>
            </w:pPr>
            <w:r w:rsidRPr="00CB79DA">
              <w:rPr>
                <w:rFonts w:ascii="Arial" w:hAnsi="Arial" w:cs="Arial"/>
                <w:sz w:val="22"/>
                <w:szCs w:val="22"/>
              </w:rPr>
              <w:t>JP 661453 (Češnjice v Tuhinju)</w:t>
            </w:r>
          </w:p>
        </w:tc>
      </w:tr>
      <w:tr w:rsidR="00CB79DA" w:rsidRPr="00CB79DA" w:rsidTr="00CB79DA">
        <w:tc>
          <w:tcPr>
            <w:tcW w:w="90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B79DA" w:rsidRPr="00CB79DA" w:rsidRDefault="00CB79DA">
            <w:pPr>
              <w:autoSpaceDE w:val="0"/>
              <w:autoSpaceDN w:val="0"/>
              <w:rPr>
                <w:rFonts w:ascii="Arial" w:hAnsi="Arial" w:cs="Arial"/>
                <w:sz w:val="22"/>
                <w:szCs w:val="22"/>
              </w:rPr>
            </w:pPr>
            <w:r w:rsidRPr="00CB79DA">
              <w:rPr>
                <w:rFonts w:ascii="Arial" w:hAnsi="Arial" w:cs="Arial"/>
                <w:sz w:val="22"/>
                <w:szCs w:val="22"/>
              </w:rPr>
              <w:t>JP 660315 (Bevkova ulica)</w:t>
            </w:r>
          </w:p>
        </w:tc>
      </w:tr>
      <w:tr w:rsidR="00CB79DA" w:rsidRPr="00CB79DA" w:rsidTr="00CB79DA">
        <w:tc>
          <w:tcPr>
            <w:tcW w:w="90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B79DA" w:rsidRPr="00CB79DA" w:rsidRDefault="00CB79DA">
            <w:pPr>
              <w:autoSpaceDE w:val="0"/>
              <w:autoSpaceDN w:val="0"/>
              <w:rPr>
                <w:rFonts w:ascii="Arial" w:hAnsi="Arial" w:cs="Arial"/>
                <w:sz w:val="22"/>
                <w:szCs w:val="22"/>
              </w:rPr>
            </w:pPr>
            <w:r w:rsidRPr="00CB79DA">
              <w:rPr>
                <w:rFonts w:ascii="Arial" w:hAnsi="Arial" w:cs="Arial"/>
                <w:sz w:val="22"/>
                <w:szCs w:val="22"/>
              </w:rPr>
              <w:t>JP 661521 (Zajasovnik-Bela)</w:t>
            </w:r>
          </w:p>
        </w:tc>
      </w:tr>
      <w:tr w:rsidR="00CB79DA" w:rsidRPr="00CB79DA" w:rsidTr="00CB79DA">
        <w:tc>
          <w:tcPr>
            <w:tcW w:w="90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B79DA" w:rsidRPr="00CB79DA" w:rsidRDefault="00CB79DA">
            <w:pPr>
              <w:autoSpaceDE w:val="0"/>
              <w:autoSpaceDN w:val="0"/>
              <w:rPr>
                <w:rFonts w:ascii="Arial" w:hAnsi="Arial" w:cs="Arial"/>
                <w:sz w:val="22"/>
                <w:szCs w:val="22"/>
              </w:rPr>
            </w:pPr>
            <w:r w:rsidRPr="00CB79DA">
              <w:rPr>
                <w:rFonts w:ascii="Arial" w:hAnsi="Arial" w:cs="Arial"/>
                <w:sz w:val="22"/>
                <w:szCs w:val="22"/>
              </w:rPr>
              <w:t>LZ 160511 (Podgorje-zbirna cesta)</w:t>
            </w:r>
          </w:p>
        </w:tc>
      </w:tr>
      <w:tr w:rsidR="00CB79DA" w:rsidRPr="00CB79DA" w:rsidTr="00CB79DA">
        <w:tc>
          <w:tcPr>
            <w:tcW w:w="906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B79DA" w:rsidRPr="00CB79DA" w:rsidRDefault="00CB79DA">
            <w:pPr>
              <w:autoSpaceDE w:val="0"/>
              <w:autoSpaceDN w:val="0"/>
              <w:rPr>
                <w:rFonts w:ascii="Arial" w:hAnsi="Arial" w:cs="Arial"/>
                <w:sz w:val="22"/>
                <w:szCs w:val="22"/>
              </w:rPr>
            </w:pPr>
            <w:r w:rsidRPr="00CB79DA">
              <w:rPr>
                <w:rFonts w:ascii="Arial" w:hAnsi="Arial" w:cs="Arial"/>
                <w:sz w:val="22"/>
                <w:szCs w:val="22"/>
              </w:rPr>
              <w:t>Druga cestišča, skladno z razpoložljivimi sredstvi.</w:t>
            </w:r>
          </w:p>
        </w:tc>
      </w:tr>
    </w:tbl>
    <w:p w:rsidR="00CB79DA" w:rsidRPr="00CB79DA" w:rsidRDefault="00CB79DA" w:rsidP="00F1072B">
      <w:pPr>
        <w:rPr>
          <w:rFonts w:ascii="Arial" w:hAnsi="Arial" w:cs="Arial"/>
          <w:b/>
          <w:color w:val="FF0000"/>
          <w:sz w:val="22"/>
          <w:szCs w:val="22"/>
        </w:rPr>
      </w:pPr>
    </w:p>
    <w:p w:rsidR="00CB79DA" w:rsidRDefault="00CB79DA" w:rsidP="00F1072B">
      <w:pPr>
        <w:rPr>
          <w:rFonts w:ascii="Arial" w:hAnsi="Arial" w:cs="Arial"/>
          <w:b/>
          <w:color w:val="FF0000"/>
          <w:sz w:val="22"/>
          <w:szCs w:val="22"/>
        </w:rPr>
      </w:pPr>
    </w:p>
    <w:p w:rsidR="00CB79DA" w:rsidRDefault="00CB79DA" w:rsidP="00F1072B">
      <w:pPr>
        <w:rPr>
          <w:rFonts w:ascii="Arial" w:hAnsi="Arial" w:cs="Arial"/>
          <w:b/>
          <w:color w:val="FF0000"/>
          <w:sz w:val="22"/>
          <w:szCs w:val="22"/>
        </w:rPr>
      </w:pPr>
    </w:p>
    <w:p w:rsidR="00CB79DA" w:rsidRDefault="00CB79DA" w:rsidP="00F1072B">
      <w:pPr>
        <w:rPr>
          <w:rFonts w:ascii="Arial" w:hAnsi="Arial" w:cs="Arial"/>
          <w:b/>
          <w:color w:val="FF0000"/>
          <w:sz w:val="22"/>
          <w:szCs w:val="22"/>
        </w:rPr>
      </w:pPr>
    </w:p>
    <w:p w:rsidR="00CB79DA" w:rsidRDefault="00CB79DA" w:rsidP="00F1072B">
      <w:pPr>
        <w:rPr>
          <w:rFonts w:ascii="Arial" w:hAnsi="Arial" w:cs="Arial"/>
          <w:b/>
          <w:color w:val="FF0000"/>
          <w:sz w:val="22"/>
          <w:szCs w:val="22"/>
        </w:rPr>
      </w:pPr>
    </w:p>
    <w:p w:rsidR="00F1072B" w:rsidRPr="009813A1" w:rsidRDefault="00F1072B" w:rsidP="00F1072B">
      <w:pPr>
        <w:rPr>
          <w:rFonts w:ascii="Arial" w:eastAsia="Calibri" w:hAnsi="Arial" w:cs="Arial"/>
          <w:b/>
          <w:i/>
          <w:sz w:val="22"/>
          <w:szCs w:val="22"/>
          <w:u w:val="single"/>
          <w:lang w:eastAsia="sl-SI"/>
        </w:rPr>
      </w:pPr>
      <w:r w:rsidRPr="009813A1">
        <w:rPr>
          <w:rFonts w:ascii="Arial" w:eastAsia="Calibri" w:hAnsi="Arial" w:cs="Arial"/>
          <w:b/>
          <w:i/>
          <w:sz w:val="22"/>
          <w:szCs w:val="22"/>
          <w:u w:val="single"/>
          <w:lang w:eastAsia="sl-SI"/>
        </w:rPr>
        <w:lastRenderedPageBreak/>
        <w:t>4007 Oddelek za razvoj in investicije</w:t>
      </w:r>
    </w:p>
    <w:p w:rsidR="00F1072B" w:rsidRPr="009813A1" w:rsidRDefault="00F1072B" w:rsidP="00F1072B">
      <w:pPr>
        <w:rPr>
          <w:rFonts w:ascii="Arial" w:hAnsi="Arial" w:cs="Arial"/>
          <w:b/>
          <w:sz w:val="22"/>
          <w:szCs w:val="22"/>
        </w:rPr>
      </w:pPr>
    </w:p>
    <w:p w:rsidR="009813A1" w:rsidRPr="009813A1" w:rsidRDefault="009813A1" w:rsidP="009813A1">
      <w:pPr>
        <w:rPr>
          <w:rFonts w:ascii="Arial" w:hAnsi="Arial" w:cs="Arial"/>
          <w:sz w:val="22"/>
          <w:szCs w:val="22"/>
        </w:rPr>
      </w:pPr>
      <w:r w:rsidRPr="009813A1">
        <w:rPr>
          <w:rFonts w:ascii="Arial" w:hAnsi="Arial" w:cs="Arial"/>
          <w:b/>
          <w:sz w:val="22"/>
          <w:szCs w:val="22"/>
        </w:rPr>
        <w:t xml:space="preserve">6200 – urejanje kolesarskih in pešpoti v občini Kamnik (50.000 </w:t>
      </w:r>
      <w:r w:rsidRPr="009813A1">
        <w:rPr>
          <w:rFonts w:ascii="Arial" w:hAnsi="Arial" w:cs="Arial"/>
          <w:b/>
          <w:bCs/>
          <w:sz w:val="22"/>
          <w:szCs w:val="22"/>
        </w:rPr>
        <w:t xml:space="preserve">€): </w:t>
      </w:r>
      <w:r w:rsidRPr="009813A1">
        <w:rPr>
          <w:rFonts w:ascii="Arial" w:hAnsi="Arial" w:cs="Arial"/>
          <w:bCs/>
          <w:sz w:val="22"/>
          <w:szCs w:val="22"/>
        </w:rPr>
        <w:t>Del</w:t>
      </w:r>
      <w:r w:rsidRPr="009813A1">
        <w:rPr>
          <w:rFonts w:ascii="Arial" w:hAnsi="Arial" w:cs="Arial"/>
          <w:b/>
          <w:bCs/>
          <w:sz w:val="22"/>
          <w:szCs w:val="22"/>
        </w:rPr>
        <w:t xml:space="preserve"> </w:t>
      </w:r>
      <w:r w:rsidRPr="009813A1">
        <w:rPr>
          <w:rFonts w:ascii="Arial" w:hAnsi="Arial" w:cs="Arial"/>
          <w:sz w:val="22"/>
          <w:szCs w:val="22"/>
        </w:rPr>
        <w:t xml:space="preserve">sredstev na proračunski postavki je namenjenih za vzdrževanje obstoječe rekreacijske poti ob reki Kamniški Bistrici (Kamnik–Perovo–Šmarca), vzdrževanje obstoječih kolesarskih poti v Tuhinjski dolini (Srednja vas–Loke in Snovik–Motnik), tematskih poti v Tuhinjski dolini (tematska pot Črnivec–Zgornje Palovče) in Motniku (Turistična pot Motnik), vzdrževanju počivališč v dolini Kamniške Bistrice in drugih pešpoti v občini. Sredstva so namenjena tudi  izvedbi vsakoletne kolesarske prireditve Snovik–Motnik. Del sredstev je namenjen za izdelavo projektne dokumentacije za izvedbo krajših odsekov za zagotavljanje sklenjenih povezav (v mestnem območju).    </w:t>
      </w:r>
    </w:p>
    <w:p w:rsidR="009813A1" w:rsidRPr="009813A1" w:rsidRDefault="009813A1" w:rsidP="009813A1">
      <w:pPr>
        <w:rPr>
          <w:rFonts w:ascii="Arial" w:hAnsi="Arial" w:cs="Arial"/>
          <w:sz w:val="22"/>
          <w:szCs w:val="22"/>
        </w:rPr>
      </w:pPr>
    </w:p>
    <w:p w:rsidR="009813A1" w:rsidRPr="009813A1" w:rsidRDefault="009813A1" w:rsidP="009813A1">
      <w:pPr>
        <w:rPr>
          <w:rFonts w:ascii="Arial" w:hAnsi="Arial" w:cs="Arial"/>
          <w:b/>
          <w:sz w:val="22"/>
          <w:szCs w:val="22"/>
        </w:rPr>
      </w:pPr>
      <w:r w:rsidRPr="009813A1">
        <w:rPr>
          <w:rFonts w:ascii="Arial" w:hAnsi="Arial" w:cs="Arial"/>
          <w:b/>
          <w:sz w:val="22"/>
          <w:szCs w:val="22"/>
        </w:rPr>
        <w:t xml:space="preserve">6206 – kolesarska povezava Kamnik–Godič (8.000 €): </w:t>
      </w:r>
      <w:r w:rsidRPr="009813A1">
        <w:rPr>
          <w:rFonts w:ascii="Arial" w:hAnsi="Arial" w:cs="Arial"/>
          <w:sz w:val="22"/>
          <w:szCs w:val="22"/>
        </w:rPr>
        <w:t xml:space="preserve">Sredstva na proračunski postavki bodo namenjena rednemu vzdrževanju kolesarske povezave Kamnik–Godič.  </w:t>
      </w:r>
    </w:p>
    <w:p w:rsidR="009813A1" w:rsidRPr="009813A1" w:rsidRDefault="009813A1" w:rsidP="009813A1">
      <w:pPr>
        <w:rPr>
          <w:rFonts w:ascii="Arial" w:hAnsi="Arial" w:cs="Arial"/>
          <w:b/>
          <w:sz w:val="22"/>
          <w:szCs w:val="22"/>
        </w:rPr>
      </w:pPr>
    </w:p>
    <w:p w:rsidR="009813A1" w:rsidRPr="00396109" w:rsidRDefault="00A425C5" w:rsidP="009813A1">
      <w:pPr>
        <w:rPr>
          <w:rFonts w:ascii="Arial" w:hAnsi="Arial" w:cs="Arial"/>
          <w:color w:val="000000" w:themeColor="text1"/>
          <w:sz w:val="22"/>
          <w:szCs w:val="22"/>
        </w:rPr>
      </w:pPr>
      <w:r w:rsidRPr="00396109">
        <w:rPr>
          <w:rFonts w:ascii="Arial" w:hAnsi="Arial" w:cs="Arial"/>
          <w:b/>
          <w:color w:val="000000" w:themeColor="text1"/>
          <w:sz w:val="22"/>
          <w:szCs w:val="22"/>
        </w:rPr>
        <w:t>6209 – k</w:t>
      </w:r>
      <w:r w:rsidR="009813A1" w:rsidRPr="00396109">
        <w:rPr>
          <w:rFonts w:ascii="Arial" w:hAnsi="Arial" w:cs="Arial"/>
          <w:b/>
          <w:color w:val="000000" w:themeColor="text1"/>
          <w:sz w:val="22"/>
          <w:szCs w:val="22"/>
        </w:rPr>
        <w:t>olesarska povezava Kamnik–Vransko (</w:t>
      </w:r>
      <w:r w:rsidR="005D51A0">
        <w:rPr>
          <w:rFonts w:ascii="Arial" w:hAnsi="Arial" w:cs="Arial"/>
          <w:b/>
          <w:color w:val="000000" w:themeColor="text1"/>
          <w:sz w:val="22"/>
          <w:szCs w:val="22"/>
        </w:rPr>
        <w:t>100</w:t>
      </w:r>
      <w:r w:rsidR="009813A1" w:rsidRPr="00396109">
        <w:rPr>
          <w:rFonts w:ascii="Arial" w:hAnsi="Arial" w:cs="Arial"/>
          <w:b/>
          <w:color w:val="000000" w:themeColor="text1"/>
          <w:sz w:val="22"/>
          <w:szCs w:val="22"/>
        </w:rPr>
        <w:t xml:space="preserve">.000 €): </w:t>
      </w:r>
      <w:r w:rsidR="00396109" w:rsidRPr="00396109">
        <w:rPr>
          <w:rFonts w:ascii="Arial" w:hAnsi="Arial" w:cs="Arial"/>
          <w:color w:val="000000" w:themeColor="text1"/>
          <w:sz w:val="22"/>
          <w:szCs w:val="22"/>
        </w:rPr>
        <w:t>S</w:t>
      </w:r>
      <w:r w:rsidR="009813A1" w:rsidRPr="00396109">
        <w:rPr>
          <w:rFonts w:ascii="Arial" w:hAnsi="Arial" w:cs="Arial"/>
          <w:color w:val="000000" w:themeColor="text1"/>
          <w:sz w:val="22"/>
          <w:szCs w:val="22"/>
        </w:rPr>
        <w:t>redst</w:t>
      </w:r>
      <w:r w:rsidR="00396109" w:rsidRPr="00396109">
        <w:rPr>
          <w:rFonts w:ascii="Arial" w:hAnsi="Arial" w:cs="Arial"/>
          <w:color w:val="000000" w:themeColor="text1"/>
          <w:sz w:val="22"/>
          <w:szCs w:val="22"/>
        </w:rPr>
        <w:t>va so</w:t>
      </w:r>
      <w:r w:rsidR="009813A1" w:rsidRPr="00396109">
        <w:rPr>
          <w:rFonts w:ascii="Arial" w:hAnsi="Arial" w:cs="Arial"/>
          <w:color w:val="000000" w:themeColor="text1"/>
          <w:sz w:val="22"/>
          <w:szCs w:val="22"/>
        </w:rPr>
        <w:t xml:space="preserve"> namenjen</w:t>
      </w:r>
      <w:r w:rsidR="00396109" w:rsidRPr="00396109">
        <w:rPr>
          <w:rFonts w:ascii="Arial" w:hAnsi="Arial" w:cs="Arial"/>
          <w:color w:val="000000" w:themeColor="text1"/>
          <w:sz w:val="22"/>
          <w:szCs w:val="22"/>
        </w:rPr>
        <w:t>a</w:t>
      </w:r>
      <w:r w:rsidR="009813A1" w:rsidRPr="00396109">
        <w:rPr>
          <w:rFonts w:ascii="Arial" w:hAnsi="Arial" w:cs="Arial"/>
          <w:color w:val="000000" w:themeColor="text1"/>
          <w:sz w:val="22"/>
          <w:szCs w:val="22"/>
        </w:rPr>
        <w:t xml:space="preserve"> izdelavi projektne dokumentacije za posamezne načrtovane odseke kolesarske povezave Kamnik–Vransko. Gre za manjkajoči del državne kolesarske povezave G 13 Ljubljana–Celje, med Kamnikom in Vranskim v dolžini 26 km, ki jo želi Občina Kamnik izvesti skupaj z Direkcijo RS za ceste. Trasa bo razdeljena na posamezne krajše odseke, finančna sredstva v letu 2025 pa bodo namenjena za izdelavo projektne dokumentacije (IZP in PZI). </w:t>
      </w:r>
    </w:p>
    <w:p w:rsidR="009813A1" w:rsidRPr="00396109" w:rsidRDefault="009813A1" w:rsidP="009813A1">
      <w:pPr>
        <w:rPr>
          <w:rFonts w:ascii="Arial" w:hAnsi="Arial" w:cs="Arial"/>
          <w:color w:val="000000" w:themeColor="text1"/>
          <w:sz w:val="22"/>
          <w:szCs w:val="22"/>
        </w:rPr>
      </w:pPr>
    </w:p>
    <w:p w:rsidR="00F1072B" w:rsidRPr="00396109" w:rsidRDefault="00F1072B" w:rsidP="00F1072B">
      <w:pPr>
        <w:rPr>
          <w:rFonts w:ascii="Arial" w:eastAsia="Calibri" w:hAnsi="Arial" w:cs="Arial"/>
          <w:b/>
          <w:color w:val="000000" w:themeColor="text1"/>
          <w:sz w:val="22"/>
          <w:szCs w:val="22"/>
          <w:lang w:eastAsia="sl-SI"/>
        </w:rPr>
      </w:pPr>
      <w:r w:rsidRPr="00396109">
        <w:rPr>
          <w:rFonts w:ascii="Arial" w:eastAsia="Calibri" w:hAnsi="Arial" w:cs="Arial"/>
          <w:b/>
          <w:color w:val="000000" w:themeColor="text1"/>
          <w:sz w:val="22"/>
          <w:szCs w:val="22"/>
          <w:lang w:eastAsia="sl-SI"/>
        </w:rPr>
        <w:t>13029003 Urejanje cestnega prometa</w:t>
      </w:r>
    </w:p>
    <w:p w:rsidR="00F1072B" w:rsidRPr="00396109" w:rsidRDefault="00F1072B" w:rsidP="00F1072B">
      <w:pPr>
        <w:rPr>
          <w:rFonts w:ascii="Arial" w:eastAsia="Calibri" w:hAnsi="Arial" w:cs="Arial"/>
          <w:b/>
          <w:color w:val="000000" w:themeColor="text1"/>
          <w:sz w:val="22"/>
          <w:szCs w:val="22"/>
          <w:lang w:eastAsia="sl-SI"/>
        </w:rPr>
      </w:pPr>
    </w:p>
    <w:p w:rsidR="00F1072B" w:rsidRPr="00396109" w:rsidRDefault="00F1072B" w:rsidP="00F1072B">
      <w:pPr>
        <w:rPr>
          <w:rFonts w:ascii="Arial" w:eastAsia="Calibri" w:hAnsi="Arial" w:cs="Arial"/>
          <w:color w:val="000000" w:themeColor="text1"/>
          <w:sz w:val="22"/>
          <w:szCs w:val="22"/>
          <w:u w:val="single"/>
          <w:lang w:eastAsia="sl-SI"/>
        </w:rPr>
      </w:pPr>
      <w:r w:rsidRPr="00396109">
        <w:rPr>
          <w:rFonts w:ascii="Arial" w:eastAsia="Calibri" w:hAnsi="Arial" w:cs="Arial"/>
          <w:color w:val="000000" w:themeColor="text1"/>
          <w:sz w:val="22"/>
          <w:szCs w:val="22"/>
          <w:u w:val="single"/>
          <w:lang w:eastAsia="sl-SI"/>
        </w:rPr>
        <w:t>Opis podprograma</w:t>
      </w:r>
    </w:p>
    <w:p w:rsidR="00F1072B" w:rsidRPr="00396109" w:rsidRDefault="00F1072B" w:rsidP="00F1072B">
      <w:pPr>
        <w:rPr>
          <w:rFonts w:ascii="Arial" w:eastAsia="Calibri" w:hAnsi="Arial" w:cs="Arial"/>
          <w:color w:val="000000" w:themeColor="text1"/>
          <w:sz w:val="22"/>
          <w:szCs w:val="22"/>
          <w:lang w:eastAsia="sl-SI"/>
        </w:rPr>
      </w:pPr>
      <w:r w:rsidRPr="00396109">
        <w:rPr>
          <w:rFonts w:ascii="Arial" w:eastAsia="Calibri" w:hAnsi="Arial" w:cs="Arial"/>
          <w:color w:val="000000" w:themeColor="text1"/>
          <w:sz w:val="22"/>
          <w:szCs w:val="22"/>
          <w:lang w:eastAsia="sl-SI"/>
        </w:rPr>
        <w:t xml:space="preserve">Podprogram 13029003 Urejanje cestnega prometa vključuje upravljanje, tekoče in  investicijsko vzdrževanje ter gradnjo parkirišč, avtobusnih postajališč, prometne signalizacije, neprometnih znakov … </w:t>
      </w:r>
    </w:p>
    <w:p w:rsidR="00F1072B" w:rsidRPr="00396109" w:rsidRDefault="00F1072B" w:rsidP="00F1072B">
      <w:pPr>
        <w:rPr>
          <w:rFonts w:ascii="Arial" w:eastAsia="Calibri" w:hAnsi="Arial" w:cs="Arial"/>
          <w:color w:val="000000" w:themeColor="text1"/>
          <w:sz w:val="22"/>
          <w:szCs w:val="22"/>
          <w:lang w:eastAsia="sl-SI"/>
        </w:rPr>
      </w:pPr>
    </w:p>
    <w:p w:rsidR="00F1072B" w:rsidRPr="00396109" w:rsidRDefault="00F1072B" w:rsidP="00F1072B">
      <w:pPr>
        <w:rPr>
          <w:rFonts w:ascii="Arial" w:eastAsia="Calibri" w:hAnsi="Arial" w:cs="Arial"/>
          <w:color w:val="000000" w:themeColor="text1"/>
          <w:sz w:val="22"/>
          <w:szCs w:val="22"/>
          <w:u w:val="single"/>
          <w:lang w:eastAsia="sl-SI"/>
        </w:rPr>
      </w:pPr>
      <w:r w:rsidRPr="00396109">
        <w:rPr>
          <w:rFonts w:ascii="Arial" w:eastAsia="Calibri" w:hAnsi="Arial" w:cs="Arial"/>
          <w:color w:val="000000" w:themeColor="text1"/>
          <w:sz w:val="22"/>
          <w:szCs w:val="22"/>
          <w:u w:val="single"/>
          <w:lang w:eastAsia="sl-SI"/>
        </w:rPr>
        <w:t>Zakonske in druge pravne podlage</w:t>
      </w:r>
    </w:p>
    <w:p w:rsidR="00F1072B" w:rsidRPr="00396109" w:rsidRDefault="00F1072B" w:rsidP="00F1072B">
      <w:pPr>
        <w:pStyle w:val="Odstavekseznama"/>
        <w:numPr>
          <w:ilvl w:val="0"/>
          <w:numId w:val="22"/>
        </w:numPr>
        <w:suppressAutoHyphens w:val="0"/>
        <w:contextualSpacing/>
        <w:rPr>
          <w:rFonts w:ascii="Arial" w:eastAsia="Calibri" w:hAnsi="Arial" w:cs="Arial"/>
          <w:color w:val="000000" w:themeColor="text1"/>
          <w:sz w:val="22"/>
          <w:szCs w:val="22"/>
          <w:lang w:eastAsia="sl-SI"/>
        </w:rPr>
      </w:pPr>
      <w:r w:rsidRPr="00396109">
        <w:rPr>
          <w:rFonts w:ascii="Arial" w:eastAsia="Calibri" w:hAnsi="Arial" w:cs="Arial"/>
          <w:color w:val="000000" w:themeColor="text1"/>
          <w:sz w:val="22"/>
          <w:szCs w:val="22"/>
          <w:lang w:eastAsia="sl-SI"/>
        </w:rPr>
        <w:t>Zakon o cestah</w:t>
      </w:r>
    </w:p>
    <w:p w:rsidR="00F1072B" w:rsidRPr="00396109" w:rsidRDefault="00F1072B" w:rsidP="00F1072B">
      <w:pPr>
        <w:pStyle w:val="Odstavekseznama"/>
        <w:numPr>
          <w:ilvl w:val="0"/>
          <w:numId w:val="22"/>
        </w:numPr>
        <w:suppressAutoHyphens w:val="0"/>
        <w:contextualSpacing/>
        <w:rPr>
          <w:rFonts w:ascii="Arial" w:eastAsia="Calibri" w:hAnsi="Arial" w:cs="Arial"/>
          <w:color w:val="000000" w:themeColor="text1"/>
          <w:sz w:val="22"/>
          <w:szCs w:val="22"/>
          <w:lang w:eastAsia="sl-SI"/>
        </w:rPr>
      </w:pPr>
      <w:r w:rsidRPr="00396109">
        <w:rPr>
          <w:rFonts w:ascii="Arial" w:eastAsia="Calibri" w:hAnsi="Arial" w:cs="Arial"/>
          <w:color w:val="000000" w:themeColor="text1"/>
          <w:sz w:val="22"/>
          <w:szCs w:val="22"/>
          <w:lang w:eastAsia="sl-SI"/>
        </w:rPr>
        <w:t>Pravilnik o prometni signalizaciji in prometni opremi na cestah</w:t>
      </w:r>
    </w:p>
    <w:p w:rsidR="00F1072B" w:rsidRPr="00396109" w:rsidRDefault="00F1072B" w:rsidP="00F1072B">
      <w:pPr>
        <w:pStyle w:val="Odstavekseznama"/>
        <w:ind w:left="0"/>
        <w:rPr>
          <w:rFonts w:ascii="Arial" w:eastAsia="Calibri" w:hAnsi="Arial" w:cs="Arial"/>
          <w:b/>
          <w:color w:val="000000" w:themeColor="text1"/>
          <w:sz w:val="22"/>
          <w:szCs w:val="22"/>
          <w:lang w:eastAsia="sl-SI"/>
        </w:rPr>
      </w:pPr>
    </w:p>
    <w:p w:rsidR="00F1072B" w:rsidRPr="00396109" w:rsidRDefault="00F1072B" w:rsidP="00F1072B">
      <w:pPr>
        <w:rPr>
          <w:rFonts w:ascii="Arial" w:eastAsia="Calibri" w:hAnsi="Arial" w:cs="Arial"/>
          <w:color w:val="000000" w:themeColor="text1"/>
          <w:sz w:val="22"/>
          <w:szCs w:val="22"/>
          <w:u w:val="single"/>
          <w:lang w:eastAsia="sl-SI"/>
        </w:rPr>
      </w:pPr>
      <w:r w:rsidRPr="00396109">
        <w:rPr>
          <w:rFonts w:ascii="Arial" w:eastAsia="Calibri" w:hAnsi="Arial" w:cs="Arial"/>
          <w:color w:val="000000" w:themeColor="text1"/>
          <w:sz w:val="22"/>
          <w:szCs w:val="22"/>
          <w:u w:val="single"/>
          <w:lang w:eastAsia="sl-SI"/>
        </w:rPr>
        <w:t xml:space="preserve">Dolgoročni cilji podprograma in kazalci, s katerimi se bo merilo doseganje zastavljenih ciljev </w:t>
      </w:r>
    </w:p>
    <w:p w:rsidR="00F1072B" w:rsidRPr="00396109" w:rsidRDefault="00F1072B" w:rsidP="00F1072B">
      <w:pPr>
        <w:rPr>
          <w:rFonts w:ascii="Arial" w:eastAsia="Calibri" w:hAnsi="Arial" w:cs="Arial"/>
          <w:color w:val="000000" w:themeColor="text1"/>
          <w:sz w:val="22"/>
          <w:szCs w:val="22"/>
          <w:lang w:eastAsia="sl-SI"/>
        </w:rPr>
      </w:pPr>
      <w:r w:rsidRPr="00396109">
        <w:rPr>
          <w:rFonts w:ascii="Arial" w:eastAsia="Calibri" w:hAnsi="Arial" w:cs="Arial"/>
          <w:color w:val="000000" w:themeColor="text1"/>
          <w:sz w:val="22"/>
          <w:szCs w:val="22"/>
          <w:lang w:eastAsia="sl-SI"/>
        </w:rPr>
        <w:t>Cilj je zagotavljanje prometne varnosti in pretočnosti prometa ter izvajanje parkirne politike.</w:t>
      </w:r>
    </w:p>
    <w:p w:rsidR="00F1072B" w:rsidRPr="00396109" w:rsidRDefault="00F1072B" w:rsidP="00F1072B">
      <w:pPr>
        <w:rPr>
          <w:rFonts w:ascii="Arial" w:eastAsia="Calibri" w:hAnsi="Arial" w:cs="Arial"/>
          <w:b/>
          <w:color w:val="000000" w:themeColor="text1"/>
          <w:sz w:val="22"/>
          <w:szCs w:val="22"/>
          <w:lang w:eastAsia="sl-SI"/>
        </w:rPr>
      </w:pPr>
    </w:p>
    <w:p w:rsidR="00F1072B" w:rsidRPr="00396109" w:rsidRDefault="00F1072B" w:rsidP="00F1072B">
      <w:pPr>
        <w:rPr>
          <w:rFonts w:ascii="Arial" w:eastAsia="Calibri" w:hAnsi="Arial" w:cs="Arial"/>
          <w:color w:val="000000" w:themeColor="text1"/>
          <w:sz w:val="22"/>
          <w:szCs w:val="22"/>
          <w:u w:val="single"/>
          <w:lang w:eastAsia="sl-SI"/>
        </w:rPr>
      </w:pPr>
      <w:r w:rsidRPr="00396109">
        <w:rPr>
          <w:rFonts w:ascii="Arial" w:eastAsia="Calibri" w:hAnsi="Arial" w:cs="Arial"/>
          <w:color w:val="000000" w:themeColor="text1"/>
          <w:sz w:val="22"/>
          <w:szCs w:val="22"/>
          <w:u w:val="single"/>
          <w:lang w:eastAsia="sl-SI"/>
        </w:rPr>
        <w:t xml:space="preserve">Letni izvedbeni cilji podprograma in kazalci, s katerimi se bo merilo doseganje zastavljenih ciljev </w:t>
      </w:r>
    </w:p>
    <w:p w:rsidR="00F1072B" w:rsidRPr="00396109" w:rsidRDefault="00F1072B" w:rsidP="00F1072B">
      <w:pPr>
        <w:rPr>
          <w:rFonts w:ascii="Arial" w:eastAsia="Calibri" w:hAnsi="Arial" w:cs="Arial"/>
          <w:color w:val="000000" w:themeColor="text1"/>
          <w:sz w:val="22"/>
          <w:szCs w:val="22"/>
          <w:lang w:eastAsia="sl-SI"/>
        </w:rPr>
      </w:pPr>
      <w:r w:rsidRPr="00396109">
        <w:rPr>
          <w:rFonts w:ascii="Arial" w:eastAsia="Calibri" w:hAnsi="Arial" w:cs="Arial"/>
          <w:color w:val="000000" w:themeColor="text1"/>
          <w:sz w:val="22"/>
          <w:szCs w:val="22"/>
          <w:lang w:eastAsia="sl-SI"/>
        </w:rPr>
        <w:t>Cilj je vzdrževanje ustrezne prometne signalizacije, parkomatov in semaforjev ter odpravljanje arhitektonskih ovir za gibalno ovirane osebe.</w:t>
      </w:r>
    </w:p>
    <w:p w:rsidR="00EF716C" w:rsidRDefault="00EF716C" w:rsidP="00F1072B">
      <w:pPr>
        <w:rPr>
          <w:rFonts w:ascii="Arial" w:eastAsia="Calibri" w:hAnsi="Arial" w:cs="Arial"/>
          <w:b/>
          <w:i/>
          <w:sz w:val="22"/>
          <w:szCs w:val="22"/>
          <w:u w:val="single"/>
          <w:lang w:eastAsia="sl-SI"/>
        </w:rPr>
      </w:pPr>
    </w:p>
    <w:p w:rsidR="00F1072B" w:rsidRPr="00B82015" w:rsidRDefault="00F1072B" w:rsidP="00F1072B">
      <w:pPr>
        <w:rPr>
          <w:rFonts w:ascii="Arial" w:eastAsia="Calibri" w:hAnsi="Arial" w:cs="Arial"/>
          <w:b/>
          <w:i/>
          <w:sz w:val="22"/>
          <w:szCs w:val="22"/>
          <w:u w:val="single"/>
          <w:lang w:eastAsia="sl-SI"/>
        </w:rPr>
      </w:pPr>
      <w:r w:rsidRPr="00B82015">
        <w:rPr>
          <w:rFonts w:ascii="Arial" w:eastAsia="Calibri" w:hAnsi="Arial" w:cs="Arial"/>
          <w:b/>
          <w:i/>
          <w:sz w:val="22"/>
          <w:szCs w:val="22"/>
          <w:u w:val="single"/>
          <w:lang w:eastAsia="sl-SI"/>
        </w:rPr>
        <w:t>4002 Oddelek za premoženjsko pravne in splošne zadeve</w:t>
      </w:r>
    </w:p>
    <w:p w:rsidR="00F1072B" w:rsidRPr="009A0B45" w:rsidRDefault="00F1072B" w:rsidP="00F1072B">
      <w:pPr>
        <w:rPr>
          <w:rFonts w:ascii="Arial" w:eastAsia="Calibri" w:hAnsi="Arial" w:cs="Arial"/>
          <w:b/>
          <w:color w:val="FF0000"/>
          <w:sz w:val="22"/>
          <w:szCs w:val="22"/>
          <w:lang w:eastAsia="sl-SI"/>
        </w:rPr>
      </w:pPr>
    </w:p>
    <w:p w:rsidR="00B82015" w:rsidRPr="008D5E18" w:rsidRDefault="00B82015" w:rsidP="00B82015">
      <w:pPr>
        <w:rPr>
          <w:rFonts w:ascii="Arial" w:hAnsi="Arial" w:cs="Arial"/>
          <w:sz w:val="22"/>
          <w:szCs w:val="22"/>
        </w:rPr>
      </w:pPr>
      <w:r w:rsidRPr="001830C0">
        <w:rPr>
          <w:rFonts w:ascii="Arial" w:hAnsi="Arial" w:cs="Arial"/>
          <w:b/>
          <w:bCs/>
          <w:sz w:val="22"/>
          <w:szCs w:val="22"/>
        </w:rPr>
        <w:t xml:space="preserve">4501 – </w:t>
      </w:r>
      <w:r w:rsidRPr="001830C0">
        <w:rPr>
          <w:rFonts w:ascii="Arial" w:eastAsia="Calibri" w:hAnsi="Arial" w:cs="Arial"/>
          <w:b/>
          <w:bCs/>
          <w:sz w:val="22"/>
          <w:szCs w:val="22"/>
        </w:rPr>
        <w:t>vzdrže</w:t>
      </w:r>
      <w:r>
        <w:rPr>
          <w:rFonts w:ascii="Arial" w:eastAsia="Calibri" w:hAnsi="Arial" w:cs="Arial"/>
          <w:b/>
          <w:bCs/>
          <w:sz w:val="22"/>
          <w:szCs w:val="22"/>
        </w:rPr>
        <w:t>vanje parkirnih avtomatov (15.000</w:t>
      </w:r>
      <w:r w:rsidRPr="001830C0">
        <w:rPr>
          <w:rFonts w:ascii="Arial" w:eastAsia="Calibri" w:hAnsi="Arial" w:cs="Arial"/>
          <w:b/>
          <w:bCs/>
          <w:sz w:val="22"/>
          <w:szCs w:val="22"/>
        </w:rPr>
        <w:t xml:space="preserve"> €):</w:t>
      </w:r>
      <w:r>
        <w:rPr>
          <w:rFonts w:ascii="Arial" w:hAnsi="Arial" w:cs="Arial"/>
          <w:bCs/>
          <w:sz w:val="22"/>
          <w:szCs w:val="22"/>
        </w:rPr>
        <w:t xml:space="preserve"> Predlagana sredstva v višini 15.</w:t>
      </w:r>
      <w:r w:rsidRPr="001830C0">
        <w:rPr>
          <w:rFonts w:ascii="Arial" w:eastAsia="Calibri" w:hAnsi="Arial" w:cs="Arial"/>
          <w:bCs/>
          <w:sz w:val="22"/>
          <w:szCs w:val="22"/>
        </w:rPr>
        <w:t>0</w:t>
      </w:r>
      <w:r>
        <w:rPr>
          <w:rFonts w:ascii="Arial" w:eastAsia="Calibri" w:hAnsi="Arial" w:cs="Arial"/>
          <w:bCs/>
          <w:sz w:val="22"/>
          <w:szCs w:val="22"/>
        </w:rPr>
        <w:t>0</w:t>
      </w:r>
      <w:r w:rsidRPr="001830C0">
        <w:rPr>
          <w:rFonts w:ascii="Arial" w:eastAsia="Calibri" w:hAnsi="Arial" w:cs="Arial"/>
          <w:bCs/>
          <w:sz w:val="22"/>
          <w:szCs w:val="22"/>
        </w:rPr>
        <w:t>0 € so namenjena z</w:t>
      </w:r>
      <w:r w:rsidRPr="001830C0">
        <w:rPr>
          <w:rFonts w:ascii="Arial" w:eastAsia="Calibri" w:hAnsi="Arial" w:cs="Arial"/>
          <w:sz w:val="22"/>
          <w:szCs w:val="22"/>
        </w:rPr>
        <w:t>a vzdrževanje in delovanje parkirnih avtomatov na ožjem območju mesta Kamnik (nakup termo papirja, plačilo električne energije za delovanje, servisiranje in popravila).</w:t>
      </w:r>
      <w:r w:rsidRPr="001830C0">
        <w:rPr>
          <w:rFonts w:ascii="Arial" w:hAnsi="Arial" w:cs="Arial"/>
          <w:bCs/>
          <w:sz w:val="22"/>
          <w:szCs w:val="22"/>
        </w:rPr>
        <w:t xml:space="preserve"> Stroški za vzdrževanje parkirnih avtom</w:t>
      </w:r>
      <w:r>
        <w:rPr>
          <w:rFonts w:ascii="Arial" w:hAnsi="Arial" w:cs="Arial"/>
          <w:bCs/>
          <w:sz w:val="22"/>
          <w:szCs w:val="22"/>
        </w:rPr>
        <w:t xml:space="preserve">atov so v proračunu za leto 2025 načrtovani </w:t>
      </w:r>
      <w:r w:rsidRPr="008D5E18">
        <w:rPr>
          <w:rFonts w:ascii="Arial" w:hAnsi="Arial" w:cs="Arial"/>
          <w:bCs/>
          <w:sz w:val="22"/>
          <w:szCs w:val="22"/>
        </w:rPr>
        <w:t>v višini 15.000 €.</w:t>
      </w:r>
    </w:p>
    <w:p w:rsidR="00B82015" w:rsidRPr="008D5E18" w:rsidRDefault="00B82015" w:rsidP="00F1072B">
      <w:pPr>
        <w:rPr>
          <w:rFonts w:ascii="Arial" w:eastAsia="Calibri" w:hAnsi="Arial" w:cs="Arial"/>
          <w:b/>
          <w:i/>
          <w:sz w:val="22"/>
          <w:szCs w:val="22"/>
          <w:u w:val="single"/>
          <w:lang w:eastAsia="sl-SI"/>
        </w:rPr>
      </w:pPr>
    </w:p>
    <w:p w:rsidR="008D5E18" w:rsidRPr="008D5E18" w:rsidRDefault="00EF716C" w:rsidP="008D5E18">
      <w:pPr>
        <w:rPr>
          <w:rFonts w:ascii="Arial" w:eastAsia="Calibri" w:hAnsi="Arial" w:cs="Arial"/>
          <w:b/>
          <w:color w:val="FF0000"/>
          <w:sz w:val="22"/>
          <w:szCs w:val="22"/>
          <w:lang w:eastAsia="sl-SI"/>
        </w:rPr>
      </w:pPr>
      <w:r w:rsidRPr="008D5E18">
        <w:rPr>
          <w:rFonts w:ascii="Arial" w:eastAsia="Calibri" w:hAnsi="Arial" w:cs="Arial"/>
          <w:b/>
          <w:sz w:val="22"/>
          <w:szCs w:val="22"/>
          <w:lang w:eastAsia="sl-SI"/>
        </w:rPr>
        <w:t>4621 – nakup parkirnih avtomatov (20.000 €):</w:t>
      </w:r>
      <w:r w:rsidR="008D5E18" w:rsidRPr="008D5E18">
        <w:rPr>
          <w:rFonts w:ascii="Arial" w:eastAsia="Calibri" w:hAnsi="Arial" w:cs="Arial"/>
          <w:b/>
          <w:sz w:val="22"/>
          <w:szCs w:val="22"/>
          <w:lang w:eastAsia="sl-SI"/>
        </w:rPr>
        <w:t xml:space="preserve"> </w:t>
      </w:r>
      <w:r w:rsidR="008D5E18" w:rsidRPr="008D5E18">
        <w:rPr>
          <w:rFonts w:ascii="Arial" w:hAnsi="Arial" w:cs="Arial"/>
          <w:iCs/>
          <w:sz w:val="22"/>
          <w:szCs w:val="22"/>
        </w:rPr>
        <w:t xml:space="preserve">V letu 2025 se bosta na parkiriščih ob Zdravstvenim domom dr. Julija Polca Kamnik postavila dva nova parkirna avtomata. Na navedenih parkiriščih bo zaradi zagotavljanja dostopnih parkirnih mest za obiskovalce zdravstvenega doma predviden parkirni režim 1 ure brezplačnega parkiranja, nadaljnje parkiranje pa bo plačljivo, skladno z obstoječimi cenami parkiranja v občini Kamnik. Stanovalci, </w:t>
      </w:r>
      <w:r w:rsidR="008D5E18" w:rsidRPr="008D5E18">
        <w:rPr>
          <w:rFonts w:ascii="Arial" w:hAnsi="Arial" w:cs="Arial"/>
          <w:iCs/>
          <w:sz w:val="22"/>
          <w:szCs w:val="22"/>
        </w:rPr>
        <w:lastRenderedPageBreak/>
        <w:t>katerih stanovanje neposredno meji na navedeno parkirišče, bodo skladno z zakonodajo prejeli dovolilnico za parkiranje.</w:t>
      </w:r>
    </w:p>
    <w:p w:rsidR="00EF716C" w:rsidRPr="008D5E18" w:rsidRDefault="00EF716C" w:rsidP="00F1072B">
      <w:pPr>
        <w:rPr>
          <w:rFonts w:ascii="Arial" w:eastAsia="Calibri" w:hAnsi="Arial" w:cs="Arial"/>
          <w:b/>
          <w:color w:val="000000" w:themeColor="text1"/>
          <w:sz w:val="22"/>
          <w:szCs w:val="22"/>
          <w:u w:val="single"/>
          <w:lang w:eastAsia="sl-SI"/>
        </w:rPr>
      </w:pPr>
    </w:p>
    <w:p w:rsidR="00F1072B" w:rsidRPr="00396109" w:rsidRDefault="00F1072B" w:rsidP="00F1072B">
      <w:pPr>
        <w:rPr>
          <w:rFonts w:ascii="Arial" w:eastAsia="Calibri" w:hAnsi="Arial" w:cs="Arial"/>
          <w:b/>
          <w:i/>
          <w:color w:val="000000" w:themeColor="text1"/>
          <w:sz w:val="22"/>
          <w:szCs w:val="22"/>
          <w:u w:val="single"/>
          <w:lang w:eastAsia="sl-SI"/>
        </w:rPr>
      </w:pPr>
      <w:r w:rsidRPr="00396109">
        <w:rPr>
          <w:rFonts w:ascii="Arial" w:eastAsia="Calibri" w:hAnsi="Arial" w:cs="Arial"/>
          <w:b/>
          <w:i/>
          <w:color w:val="000000" w:themeColor="text1"/>
          <w:sz w:val="22"/>
          <w:szCs w:val="22"/>
          <w:u w:val="single"/>
          <w:lang w:eastAsia="sl-SI"/>
        </w:rPr>
        <w:t>4003 Oddelek za gospodarske dejavnosti, gospodarske javne službe in finance</w:t>
      </w:r>
    </w:p>
    <w:p w:rsidR="00F1072B" w:rsidRPr="00396109" w:rsidRDefault="00F1072B" w:rsidP="00F1072B">
      <w:pPr>
        <w:rPr>
          <w:rFonts w:ascii="Arial" w:eastAsia="Calibri" w:hAnsi="Arial" w:cs="Arial"/>
          <w:b/>
          <w:color w:val="000000" w:themeColor="text1"/>
          <w:sz w:val="22"/>
          <w:szCs w:val="22"/>
          <w:lang w:eastAsia="sl-SI"/>
        </w:rPr>
      </w:pPr>
    </w:p>
    <w:p w:rsidR="00F1072B" w:rsidRPr="00396109" w:rsidRDefault="00F1072B" w:rsidP="00F1072B">
      <w:pPr>
        <w:tabs>
          <w:tab w:val="left" w:pos="284"/>
        </w:tabs>
        <w:rPr>
          <w:rFonts w:ascii="Arial" w:hAnsi="Arial" w:cs="Arial"/>
          <w:b/>
          <w:bCs/>
          <w:color w:val="000000" w:themeColor="text1"/>
          <w:sz w:val="22"/>
          <w:szCs w:val="22"/>
        </w:rPr>
      </w:pPr>
      <w:r w:rsidRPr="00396109">
        <w:rPr>
          <w:rFonts w:ascii="Arial" w:hAnsi="Arial" w:cs="Arial"/>
          <w:b/>
          <w:bCs/>
          <w:color w:val="000000" w:themeColor="text1"/>
          <w:sz w:val="22"/>
          <w:szCs w:val="22"/>
        </w:rPr>
        <w:t xml:space="preserve">4502 – prometna signalizacija na lokalnih in </w:t>
      </w:r>
      <w:proofErr w:type="spellStart"/>
      <w:r w:rsidRPr="00396109">
        <w:rPr>
          <w:rFonts w:ascii="Arial" w:hAnsi="Arial" w:cs="Arial"/>
          <w:b/>
          <w:bCs/>
          <w:color w:val="000000" w:themeColor="text1"/>
          <w:sz w:val="22"/>
          <w:szCs w:val="22"/>
        </w:rPr>
        <w:t>nekategoriziranih</w:t>
      </w:r>
      <w:proofErr w:type="spellEnd"/>
      <w:r w:rsidRPr="00396109">
        <w:rPr>
          <w:rFonts w:ascii="Arial" w:hAnsi="Arial" w:cs="Arial"/>
          <w:b/>
          <w:bCs/>
          <w:color w:val="000000" w:themeColor="text1"/>
          <w:sz w:val="22"/>
          <w:szCs w:val="22"/>
        </w:rPr>
        <w:t xml:space="preserve"> cestah </w:t>
      </w:r>
      <w:r w:rsidRPr="00396109">
        <w:rPr>
          <w:rFonts w:ascii="Arial" w:hAnsi="Arial" w:cs="Arial"/>
          <w:b/>
          <w:color w:val="000000" w:themeColor="text1"/>
          <w:sz w:val="22"/>
          <w:szCs w:val="22"/>
        </w:rPr>
        <w:t>(110.000 €)</w:t>
      </w:r>
      <w:r w:rsidRPr="00396109">
        <w:rPr>
          <w:rFonts w:ascii="Arial" w:hAnsi="Arial" w:cs="Arial"/>
          <w:b/>
          <w:bCs/>
          <w:color w:val="000000" w:themeColor="text1"/>
          <w:sz w:val="22"/>
          <w:szCs w:val="22"/>
        </w:rPr>
        <w:t xml:space="preserve">: </w:t>
      </w:r>
      <w:r w:rsidRPr="00396109">
        <w:rPr>
          <w:rFonts w:ascii="Arial" w:hAnsi="Arial" w:cs="Arial"/>
          <w:color w:val="000000" w:themeColor="text1"/>
          <w:sz w:val="22"/>
          <w:szCs w:val="22"/>
        </w:rPr>
        <w:t xml:space="preserve">V skladu z Zakonom o cestah so za vzpostavitev varnosti vseh udeležencev v prometu pristojne lokalne skupnosti. Sredstva so namenjena za postavitev nove prometne signalizacije v skladu z novim Pravilnikom o prometni signalizaciji in prometni opremi na cestah (Uradni list RS, št. 99/15, </w:t>
      </w:r>
      <w:hyperlink r:id="rId8" w:tooltip="Pravilnik o spremembah in dopolnitvah Pravilnika o prometni signalizaciji in prometni opremi na cestah (Uradni list RS, št. 46-2243/2017)" w:history="1">
        <w:r w:rsidRPr="00396109">
          <w:rPr>
            <w:rFonts w:ascii="Arial" w:hAnsi="Arial" w:cs="Arial"/>
            <w:color w:val="000000" w:themeColor="text1"/>
            <w:sz w:val="22"/>
            <w:szCs w:val="22"/>
          </w:rPr>
          <w:t>46/17</w:t>
        </w:r>
      </w:hyperlink>
      <w:r w:rsidRPr="00396109">
        <w:rPr>
          <w:rFonts w:ascii="Arial" w:hAnsi="Arial" w:cs="Arial"/>
          <w:color w:val="000000" w:themeColor="text1"/>
          <w:sz w:val="22"/>
          <w:szCs w:val="22"/>
        </w:rPr>
        <w:t xml:space="preserve">, </w:t>
      </w:r>
      <w:hyperlink r:id="rId9" w:tooltip="Pravilnik o spremembah in dopolnitvah Pravilnika o prometni signalizaciji in prometni opremi na cestah (Uradni list RS, št. 59-2922/2018)" w:history="1">
        <w:r w:rsidRPr="00396109">
          <w:rPr>
            <w:rFonts w:ascii="Arial" w:hAnsi="Arial" w:cs="Arial"/>
            <w:color w:val="000000" w:themeColor="text1"/>
            <w:sz w:val="22"/>
            <w:szCs w:val="22"/>
          </w:rPr>
          <w:t>59/18</w:t>
        </w:r>
      </w:hyperlink>
      <w:r w:rsidRPr="00396109">
        <w:rPr>
          <w:rFonts w:ascii="Arial" w:hAnsi="Arial" w:cs="Arial"/>
          <w:color w:val="000000" w:themeColor="text1"/>
          <w:sz w:val="22"/>
          <w:szCs w:val="22"/>
        </w:rPr>
        <w:t>, 63/19 in 150/21) in za obnovo ter zaris nove horizontalne signalizacije.</w:t>
      </w:r>
    </w:p>
    <w:p w:rsidR="00F1072B" w:rsidRPr="009A0B45" w:rsidRDefault="00F1072B" w:rsidP="00F1072B">
      <w:pPr>
        <w:tabs>
          <w:tab w:val="left" w:pos="284"/>
        </w:tabs>
        <w:rPr>
          <w:rFonts w:ascii="Arial" w:hAnsi="Arial" w:cs="Arial"/>
          <w:b/>
          <w:bCs/>
          <w:color w:val="FF0000"/>
          <w:sz w:val="22"/>
          <w:szCs w:val="22"/>
        </w:rPr>
      </w:pPr>
    </w:p>
    <w:p w:rsidR="00D473B8" w:rsidRPr="00F1072B" w:rsidRDefault="00D473B8" w:rsidP="00D473B8">
      <w:pPr>
        <w:tabs>
          <w:tab w:val="left" w:pos="284"/>
        </w:tabs>
        <w:rPr>
          <w:rFonts w:ascii="Arial" w:eastAsia="Calibri" w:hAnsi="Arial" w:cs="Arial"/>
          <w:sz w:val="22"/>
          <w:szCs w:val="22"/>
        </w:rPr>
      </w:pPr>
      <w:r w:rsidRPr="00D473B8">
        <w:rPr>
          <w:rFonts w:ascii="Arial" w:hAnsi="Arial" w:cs="Arial"/>
          <w:b/>
          <w:bCs/>
          <w:sz w:val="22"/>
          <w:szCs w:val="22"/>
        </w:rPr>
        <w:t xml:space="preserve">4505 – vzdrževanje in tekoči stroški polnilnih postaj za električna vozila (20.000 €): </w:t>
      </w:r>
      <w:r w:rsidRPr="00D473B8">
        <w:rPr>
          <w:rFonts w:ascii="Arial" w:hAnsi="Arial" w:cs="Arial"/>
          <w:bCs/>
          <w:sz w:val="22"/>
          <w:szCs w:val="22"/>
        </w:rPr>
        <w:t xml:space="preserve">Sredstva so predvidena za plačilo stroškov omrežnine, prispevkov in dajatev za </w:t>
      </w:r>
      <w:r w:rsidRPr="00D473B8">
        <w:rPr>
          <w:rFonts w:ascii="Arial" w:eastAsia="Calibri" w:hAnsi="Arial" w:cs="Arial"/>
          <w:sz w:val="22"/>
          <w:szCs w:val="22"/>
        </w:rPr>
        <w:t>polnilne postaje za električna vozila na petih lokacijah, in sicer Duplica, Fužine pri Domu kulture Kamnik, Novi trg, Tunjiška cesta in Frančiškanski trg.  Poleg navedenih stroškov mora občina skladno s pogodbo plačevati tudi del stroškov električne energije na polnilni postaji Tunjiška cesta (P+R Kamnik Graben)</w:t>
      </w:r>
      <w:r>
        <w:rPr>
          <w:rFonts w:ascii="Arial" w:eastAsia="Calibri" w:hAnsi="Arial" w:cs="Arial"/>
          <w:sz w:val="22"/>
          <w:szCs w:val="22"/>
        </w:rPr>
        <w:t>,</w:t>
      </w:r>
      <w:r w:rsidRPr="00D473B8">
        <w:rPr>
          <w:rFonts w:ascii="Arial" w:eastAsia="Calibri" w:hAnsi="Arial" w:cs="Arial"/>
          <w:sz w:val="22"/>
          <w:szCs w:val="22"/>
        </w:rPr>
        <w:t xml:space="preserve"> kjer je polnjenje skladno s pogodbo P+R še brezplačno</w:t>
      </w:r>
      <w:r>
        <w:rPr>
          <w:rFonts w:ascii="Arial" w:eastAsia="Calibri" w:hAnsi="Arial" w:cs="Arial"/>
          <w:sz w:val="22"/>
          <w:szCs w:val="22"/>
        </w:rPr>
        <w:t>,</w:t>
      </w:r>
      <w:r w:rsidRPr="00D473B8">
        <w:rPr>
          <w:rFonts w:ascii="Arial" w:eastAsia="Calibri" w:hAnsi="Arial" w:cs="Arial"/>
          <w:sz w:val="22"/>
          <w:szCs w:val="22"/>
        </w:rPr>
        <w:t xml:space="preserve"> in na polnilni postaji Duplica pri pošti, kjer je na to enotno merilno mesto priključena polnilna postaja za Kam-Kolo. Z uvedbo plačilnega sistema porabe električne energije za uporabnike polnilnih postajah v letu 2023 je strošek plačila porazdeljen med uporabnike električnih vozil in občino, kot lastnico polnilnih postaj.</w:t>
      </w:r>
      <w:r w:rsidRPr="00F1072B">
        <w:rPr>
          <w:rFonts w:ascii="Arial" w:eastAsia="Calibri" w:hAnsi="Arial" w:cs="Arial"/>
          <w:sz w:val="22"/>
          <w:szCs w:val="22"/>
        </w:rPr>
        <w:t xml:space="preserve"> </w:t>
      </w:r>
    </w:p>
    <w:p w:rsidR="00D473B8" w:rsidRPr="00F1072B" w:rsidRDefault="00D473B8" w:rsidP="00D473B8">
      <w:pPr>
        <w:tabs>
          <w:tab w:val="left" w:pos="284"/>
        </w:tabs>
        <w:rPr>
          <w:rFonts w:ascii="Arial" w:eastAsia="Calibri" w:hAnsi="Arial" w:cs="Arial"/>
          <w:sz w:val="22"/>
          <w:szCs w:val="22"/>
        </w:rPr>
      </w:pPr>
    </w:p>
    <w:p w:rsidR="00396109" w:rsidRPr="00396109" w:rsidRDefault="00396109" w:rsidP="00396109">
      <w:pPr>
        <w:rPr>
          <w:rFonts w:ascii="Arial" w:hAnsi="Arial" w:cs="Arial"/>
          <w:sz w:val="22"/>
          <w:szCs w:val="22"/>
        </w:rPr>
      </w:pPr>
      <w:r w:rsidRPr="00396109">
        <w:rPr>
          <w:rFonts w:ascii="Arial" w:hAnsi="Arial" w:cs="Arial"/>
          <w:b/>
          <w:sz w:val="22"/>
          <w:szCs w:val="22"/>
        </w:rPr>
        <w:t xml:space="preserve">4619 – odprava arhitektonskih ovir za gibalno ovirane osebe (15.000 €): </w:t>
      </w:r>
      <w:r w:rsidRPr="00396109">
        <w:rPr>
          <w:rFonts w:ascii="Arial" w:hAnsi="Arial" w:cs="Arial"/>
          <w:sz w:val="22"/>
          <w:szCs w:val="22"/>
        </w:rPr>
        <w:t>Sredstva so namenjena za ureditev prehodov, postavitev ograj, znižanju robnikov, itd. S tem si želimo mesto čim bolj približali gibalno oviranim osebam in jim omogočiti normalno gibanje.</w:t>
      </w:r>
    </w:p>
    <w:p w:rsidR="00396109" w:rsidRPr="00396109" w:rsidRDefault="00396109" w:rsidP="00396109">
      <w:pPr>
        <w:pStyle w:val="Telobesedila"/>
        <w:suppressAutoHyphens w:val="0"/>
        <w:rPr>
          <w:b/>
          <w:bCs/>
          <w:sz w:val="22"/>
          <w:szCs w:val="22"/>
        </w:rPr>
      </w:pPr>
    </w:p>
    <w:p w:rsidR="00396109" w:rsidRPr="00F1072B" w:rsidRDefault="00396109" w:rsidP="00396109">
      <w:pPr>
        <w:pStyle w:val="Telobesedila"/>
        <w:suppressAutoHyphens w:val="0"/>
        <w:rPr>
          <w:sz w:val="22"/>
          <w:szCs w:val="22"/>
        </w:rPr>
      </w:pPr>
      <w:r w:rsidRPr="00396109">
        <w:rPr>
          <w:b/>
          <w:bCs/>
          <w:sz w:val="22"/>
          <w:szCs w:val="22"/>
        </w:rPr>
        <w:t>6445 – semaforji (</w:t>
      </w:r>
      <w:proofErr w:type="spellStart"/>
      <w:r w:rsidRPr="00396109">
        <w:rPr>
          <w:b/>
          <w:bCs/>
          <w:sz w:val="22"/>
          <w:szCs w:val="22"/>
        </w:rPr>
        <w:t>tokovina</w:t>
      </w:r>
      <w:proofErr w:type="spellEnd"/>
      <w:r w:rsidRPr="00396109">
        <w:rPr>
          <w:b/>
          <w:bCs/>
          <w:sz w:val="22"/>
          <w:szCs w:val="22"/>
        </w:rPr>
        <w:t>, vzdrževanje, zavarovanje) (3</w:t>
      </w:r>
      <w:r w:rsidRPr="00396109">
        <w:rPr>
          <w:rFonts w:eastAsia="Calibri"/>
          <w:b/>
          <w:bCs/>
          <w:sz w:val="22"/>
          <w:szCs w:val="22"/>
        </w:rPr>
        <w:t>5.000 €):</w:t>
      </w:r>
      <w:r w:rsidRPr="00396109">
        <w:rPr>
          <w:rFonts w:eastAsia="Calibri"/>
          <w:bCs/>
          <w:sz w:val="22"/>
          <w:szCs w:val="22"/>
        </w:rPr>
        <w:t xml:space="preserve"> </w:t>
      </w:r>
      <w:r w:rsidRPr="00396109">
        <w:rPr>
          <w:sz w:val="22"/>
          <w:szCs w:val="22"/>
        </w:rPr>
        <w:t>Predlagana sredstva so namenjena za tekoče vzdrževanje in elektriko ter zavarovanje semaforjev ob lokalnih občinskih cestah in tudi semaforjev, ki se nahajajo ob regionalnih cestah znotraj naselij. Kar nekaj naprav je starih in podvrženih pogostim in dragim okvaram, zato jih bo potrebno v celoti zamenjati, vendar navedena sredstva za to ne bodo zadoščala.</w:t>
      </w:r>
    </w:p>
    <w:p w:rsidR="00F1072B" w:rsidRPr="009A0B45" w:rsidRDefault="00F1072B" w:rsidP="00F1072B">
      <w:pPr>
        <w:pStyle w:val="Telobesedila"/>
        <w:suppressAutoHyphens w:val="0"/>
        <w:rPr>
          <w:b/>
          <w:bCs/>
          <w:color w:val="FF0000"/>
          <w:sz w:val="22"/>
          <w:szCs w:val="22"/>
        </w:rPr>
      </w:pPr>
    </w:p>
    <w:p w:rsidR="00EF716C" w:rsidRPr="0012439A" w:rsidRDefault="00EF716C" w:rsidP="00EF716C">
      <w:pPr>
        <w:rPr>
          <w:rFonts w:ascii="Arial" w:eastAsia="Calibri" w:hAnsi="Arial" w:cs="Arial"/>
          <w:b/>
          <w:i/>
          <w:sz w:val="22"/>
          <w:szCs w:val="22"/>
          <w:u w:val="single"/>
          <w:lang w:eastAsia="sl-SI"/>
        </w:rPr>
      </w:pPr>
      <w:r w:rsidRPr="0012439A">
        <w:rPr>
          <w:rFonts w:ascii="Arial" w:eastAsia="Calibri" w:hAnsi="Arial" w:cs="Arial"/>
          <w:b/>
          <w:i/>
          <w:sz w:val="22"/>
          <w:szCs w:val="22"/>
          <w:u w:val="single"/>
          <w:lang w:eastAsia="sl-SI"/>
        </w:rPr>
        <w:t>4004 Oddelek za družbene dejavnosti</w:t>
      </w:r>
    </w:p>
    <w:p w:rsidR="00EF716C" w:rsidRPr="0012439A" w:rsidRDefault="00EF716C" w:rsidP="00F1072B">
      <w:pPr>
        <w:rPr>
          <w:rFonts w:ascii="Arial" w:eastAsia="Calibri" w:hAnsi="Arial" w:cs="Arial"/>
          <w:b/>
          <w:i/>
          <w:sz w:val="22"/>
          <w:szCs w:val="22"/>
          <w:u w:val="single"/>
          <w:lang w:eastAsia="sl-SI"/>
        </w:rPr>
      </w:pPr>
    </w:p>
    <w:p w:rsidR="0012439A" w:rsidRPr="0012439A" w:rsidRDefault="00EF716C" w:rsidP="0012439A">
      <w:pPr>
        <w:rPr>
          <w:rFonts w:ascii="Arial" w:eastAsia="Calibri" w:hAnsi="Arial" w:cs="Arial"/>
          <w:b/>
          <w:sz w:val="22"/>
          <w:szCs w:val="22"/>
          <w:lang w:eastAsia="sl-SI"/>
        </w:rPr>
      </w:pPr>
      <w:r w:rsidRPr="0012439A">
        <w:rPr>
          <w:rFonts w:ascii="Arial" w:eastAsia="Calibri" w:hAnsi="Arial" w:cs="Arial"/>
          <w:b/>
          <w:sz w:val="22"/>
          <w:szCs w:val="22"/>
          <w:lang w:eastAsia="sl-SI"/>
        </w:rPr>
        <w:t xml:space="preserve">4622 – </w:t>
      </w:r>
      <w:r w:rsidR="0012439A" w:rsidRPr="0012439A">
        <w:rPr>
          <w:rFonts w:ascii="Arial" w:hAnsi="Arial" w:cs="Arial"/>
          <w:b/>
          <w:sz w:val="22"/>
          <w:szCs w:val="22"/>
          <w:lang w:eastAsia="sl-SI"/>
        </w:rPr>
        <w:t xml:space="preserve">ureditev območja Usnjarska cesta 1 (100.000 €): </w:t>
      </w:r>
      <w:r w:rsidR="0012439A" w:rsidRPr="0012439A">
        <w:rPr>
          <w:rFonts w:ascii="Arial" w:hAnsi="Arial" w:cs="Arial"/>
          <w:sz w:val="22"/>
          <w:szCs w:val="22"/>
          <w:lang w:eastAsia="sl-SI"/>
        </w:rPr>
        <w:t>Sredstva so namenjena sofinanciranju izdelave DGD projektne dokumentacije, pridobitvi gradbenega dovoljenja in izvedbi dela zunanje ureditve s komunalnimi priključki območja na Usnjarski cesti 1 v Kamniku.</w:t>
      </w:r>
    </w:p>
    <w:p w:rsidR="00EF716C" w:rsidRDefault="00EF716C" w:rsidP="00F1072B">
      <w:pPr>
        <w:rPr>
          <w:rFonts w:ascii="Arial" w:eastAsia="Calibri" w:hAnsi="Arial" w:cs="Arial"/>
          <w:b/>
          <w:i/>
          <w:sz w:val="22"/>
          <w:szCs w:val="22"/>
          <w:u w:val="single"/>
          <w:lang w:eastAsia="sl-SI"/>
        </w:rPr>
      </w:pPr>
    </w:p>
    <w:p w:rsidR="00F1072B" w:rsidRPr="00A425C5" w:rsidRDefault="00F1072B" w:rsidP="00F1072B">
      <w:pPr>
        <w:rPr>
          <w:rFonts w:ascii="Arial" w:eastAsia="Calibri" w:hAnsi="Arial" w:cs="Arial"/>
          <w:b/>
          <w:i/>
          <w:sz w:val="22"/>
          <w:szCs w:val="22"/>
          <w:u w:val="single"/>
          <w:lang w:eastAsia="sl-SI"/>
        </w:rPr>
      </w:pPr>
      <w:r w:rsidRPr="00A425C5">
        <w:rPr>
          <w:rFonts w:ascii="Arial" w:eastAsia="Calibri" w:hAnsi="Arial" w:cs="Arial"/>
          <w:b/>
          <w:i/>
          <w:sz w:val="22"/>
          <w:szCs w:val="22"/>
          <w:u w:val="single"/>
          <w:lang w:eastAsia="sl-SI"/>
        </w:rPr>
        <w:t>4007 Oddelek za razvoj in investicije</w:t>
      </w:r>
    </w:p>
    <w:p w:rsidR="00F1072B" w:rsidRPr="009A0B45" w:rsidRDefault="00F1072B" w:rsidP="00F1072B">
      <w:pPr>
        <w:rPr>
          <w:rFonts w:ascii="Arial" w:eastAsia="Calibri" w:hAnsi="Arial" w:cs="Arial"/>
          <w:b/>
          <w:color w:val="FF0000"/>
          <w:sz w:val="22"/>
          <w:szCs w:val="22"/>
          <w:lang w:eastAsia="sl-SI"/>
        </w:rPr>
      </w:pPr>
    </w:p>
    <w:p w:rsidR="00A425C5" w:rsidRPr="00A425C5" w:rsidRDefault="00A425C5" w:rsidP="00A425C5">
      <w:pPr>
        <w:tabs>
          <w:tab w:val="left" w:pos="284"/>
        </w:tabs>
        <w:rPr>
          <w:rFonts w:ascii="Arial" w:hAnsi="Arial" w:cs="Arial"/>
          <w:sz w:val="22"/>
          <w:szCs w:val="22"/>
        </w:rPr>
      </w:pPr>
      <w:r w:rsidRPr="00A425C5">
        <w:rPr>
          <w:rFonts w:ascii="Arial" w:hAnsi="Arial" w:cs="Arial"/>
          <w:b/>
          <w:sz w:val="22"/>
          <w:szCs w:val="22"/>
        </w:rPr>
        <w:t>4600 – P+R Kamnik (2.000 €):</w:t>
      </w:r>
      <w:r w:rsidRPr="00A425C5">
        <w:rPr>
          <w:rFonts w:ascii="Arial" w:hAnsi="Arial" w:cs="Arial"/>
          <w:sz w:val="22"/>
          <w:szCs w:val="22"/>
        </w:rPr>
        <w:t xml:space="preserve"> Projekt je bil zaključen v letu 2020. Občina Kamnik tudi po  zaključku operacije potrebuje sredstva za upravljanje in vzdrževanje sistema ter za pokrivanje  rednih stroškov delovanja opreme, t. j. </w:t>
      </w:r>
      <w:proofErr w:type="spellStart"/>
      <w:r w:rsidRPr="00A425C5">
        <w:rPr>
          <w:rFonts w:ascii="Arial" w:hAnsi="Arial" w:cs="Arial"/>
          <w:sz w:val="22"/>
          <w:szCs w:val="22"/>
        </w:rPr>
        <w:t>kartomata</w:t>
      </w:r>
      <w:proofErr w:type="spellEnd"/>
      <w:r w:rsidRPr="00A425C5">
        <w:rPr>
          <w:rFonts w:ascii="Arial" w:hAnsi="Arial" w:cs="Arial"/>
          <w:sz w:val="22"/>
          <w:szCs w:val="22"/>
        </w:rPr>
        <w:t xml:space="preserve"> in polnilnih postaj za električna vozila (plačilo elektrike, telekomunikacij, zavarovanja opreme). Prav tako je dolžna poročati Ministrstvu za infrastrukturo o doseženih kazalnikih za obdobje naslednjih petih let (do konca 2025). </w:t>
      </w:r>
    </w:p>
    <w:p w:rsidR="00A425C5" w:rsidRPr="00A425C5" w:rsidRDefault="00A425C5" w:rsidP="00A425C5">
      <w:pPr>
        <w:tabs>
          <w:tab w:val="left" w:pos="284"/>
        </w:tabs>
        <w:rPr>
          <w:rFonts w:ascii="Arial" w:hAnsi="Arial" w:cs="Arial"/>
          <w:b/>
          <w:sz w:val="22"/>
          <w:szCs w:val="22"/>
        </w:rPr>
      </w:pPr>
    </w:p>
    <w:p w:rsidR="00A425C5" w:rsidRPr="00A425C5" w:rsidRDefault="00A425C5" w:rsidP="00A425C5">
      <w:pPr>
        <w:rPr>
          <w:rFonts w:ascii="Arial" w:eastAsia="Calibri" w:hAnsi="Arial" w:cs="Arial"/>
          <w:sz w:val="22"/>
          <w:szCs w:val="22"/>
          <w:lang w:val="hu-HU"/>
        </w:rPr>
      </w:pPr>
      <w:r w:rsidRPr="00A425C5">
        <w:rPr>
          <w:rFonts w:ascii="Arial" w:hAnsi="Arial" w:cs="Arial"/>
          <w:b/>
          <w:sz w:val="22"/>
          <w:szCs w:val="22"/>
        </w:rPr>
        <w:t xml:space="preserve">4943 – projekt </w:t>
      </w:r>
      <w:proofErr w:type="spellStart"/>
      <w:r w:rsidRPr="00A425C5">
        <w:rPr>
          <w:rFonts w:ascii="Arial" w:hAnsi="Arial" w:cs="Arial"/>
          <w:b/>
          <w:sz w:val="22"/>
          <w:szCs w:val="22"/>
        </w:rPr>
        <w:t>PopUpUrbanSpaces</w:t>
      </w:r>
      <w:proofErr w:type="spellEnd"/>
      <w:r w:rsidRPr="00A425C5">
        <w:rPr>
          <w:rFonts w:ascii="Arial" w:hAnsi="Arial" w:cs="Arial"/>
          <w:b/>
          <w:sz w:val="22"/>
          <w:szCs w:val="22"/>
        </w:rPr>
        <w:t xml:space="preserve"> (160.000 €):</w:t>
      </w:r>
      <w:r w:rsidRPr="00A425C5">
        <w:rPr>
          <w:rFonts w:ascii="Arial" w:hAnsi="Arial" w:cs="Arial"/>
          <w:sz w:val="22"/>
          <w:szCs w:val="22"/>
          <w:lang w:eastAsia="sl-SI"/>
        </w:rPr>
        <w:t xml:space="preserve"> </w:t>
      </w:r>
      <w:r w:rsidRPr="00A425C5">
        <w:rPr>
          <w:rFonts w:ascii="Arial" w:eastAsia="Calibri" w:hAnsi="Arial" w:cs="Arial"/>
          <w:sz w:val="22"/>
          <w:szCs w:val="22"/>
        </w:rPr>
        <w:t xml:space="preserve">Občina Kamnik je na razpisu programa </w:t>
      </w:r>
      <w:proofErr w:type="spellStart"/>
      <w:r w:rsidRPr="00A425C5">
        <w:rPr>
          <w:rFonts w:ascii="Arial" w:eastAsia="Calibri" w:hAnsi="Arial" w:cs="Arial"/>
          <w:sz w:val="22"/>
          <w:szCs w:val="22"/>
        </w:rPr>
        <w:t>Interreg</w:t>
      </w:r>
      <w:proofErr w:type="spellEnd"/>
      <w:r w:rsidRPr="00A425C5">
        <w:rPr>
          <w:rFonts w:ascii="Arial" w:eastAsia="Calibri" w:hAnsi="Arial" w:cs="Arial"/>
          <w:sz w:val="22"/>
          <w:szCs w:val="22"/>
        </w:rPr>
        <w:t xml:space="preserve"> Central </w:t>
      </w:r>
      <w:proofErr w:type="spellStart"/>
      <w:r w:rsidRPr="00A425C5">
        <w:rPr>
          <w:rFonts w:ascii="Arial" w:eastAsia="Calibri" w:hAnsi="Arial" w:cs="Arial"/>
          <w:sz w:val="22"/>
          <w:szCs w:val="22"/>
        </w:rPr>
        <w:t>Europe</w:t>
      </w:r>
      <w:proofErr w:type="spellEnd"/>
      <w:r w:rsidRPr="00A425C5">
        <w:rPr>
          <w:rFonts w:ascii="Arial" w:eastAsia="Calibri" w:hAnsi="Arial" w:cs="Arial"/>
          <w:sz w:val="22"/>
          <w:szCs w:val="22"/>
        </w:rPr>
        <w:t xml:space="preserve"> pridobila projekt z naslovom »Lažji prehod k aktivnim oblikam mobilnosti s spreminjanjem odnosa in potovalnega vedenja prebivalcev z uporabo rešitev zelenega taktičnega urbanizma in ustvarjanjem prostora (</w:t>
      </w:r>
      <w:proofErr w:type="spellStart"/>
      <w:r w:rsidRPr="00A425C5">
        <w:rPr>
          <w:rFonts w:ascii="Arial" w:eastAsia="Calibri" w:hAnsi="Arial" w:cs="Arial"/>
          <w:sz w:val="22"/>
          <w:szCs w:val="22"/>
        </w:rPr>
        <w:t>placemaking</w:t>
      </w:r>
      <w:proofErr w:type="spellEnd"/>
      <w:r w:rsidRPr="00A425C5">
        <w:rPr>
          <w:rFonts w:ascii="Arial" w:eastAsia="Calibri" w:hAnsi="Arial" w:cs="Arial"/>
          <w:sz w:val="22"/>
          <w:szCs w:val="22"/>
        </w:rPr>
        <w:t>)« - krajši naslov »</w:t>
      </w:r>
      <w:proofErr w:type="spellStart"/>
      <w:r w:rsidRPr="00A425C5">
        <w:rPr>
          <w:rFonts w:ascii="Arial" w:eastAsia="Calibri" w:hAnsi="Arial" w:cs="Arial"/>
          <w:sz w:val="22"/>
          <w:szCs w:val="22"/>
        </w:rPr>
        <w:t>PopUpUrbanSpaces</w:t>
      </w:r>
      <w:proofErr w:type="spellEnd"/>
      <w:r w:rsidRPr="00A425C5">
        <w:rPr>
          <w:rFonts w:ascii="Arial" w:eastAsia="Calibri" w:hAnsi="Arial" w:cs="Arial"/>
          <w:sz w:val="22"/>
          <w:szCs w:val="22"/>
        </w:rPr>
        <w:t xml:space="preserve">«. Projekt, v katerem ima Občina Kamnik vlogo vodilnega partnerja, se je pričel izvajati marca 2023 in bo trajal 36 mesecev. Projekt je v 80 % sofinanciran s strani Evropskega sklada za regionalni razvoj. Projekt </w:t>
      </w:r>
      <w:proofErr w:type="spellStart"/>
      <w:r w:rsidRPr="00A425C5">
        <w:rPr>
          <w:rFonts w:ascii="Arial" w:eastAsia="Calibri" w:hAnsi="Arial" w:cs="Arial"/>
          <w:sz w:val="22"/>
          <w:szCs w:val="22"/>
        </w:rPr>
        <w:t>PopUpUrbanSpaces</w:t>
      </w:r>
      <w:proofErr w:type="spellEnd"/>
      <w:r w:rsidRPr="00A425C5">
        <w:rPr>
          <w:rFonts w:ascii="Arial" w:eastAsia="Calibri" w:hAnsi="Arial" w:cs="Arial"/>
          <w:sz w:val="22"/>
          <w:szCs w:val="22"/>
        </w:rPr>
        <w:t xml:space="preserve"> bo pomagal rešiti probleme funkcionalnih urbanih območij, ki izhajajo iz avtomobilsko usmerjene mobilnosti. S projektom se bo vključena mesta vzpodbudilo, da uporabijo inovativne metode, ki temeljijo na </w:t>
      </w:r>
      <w:r w:rsidRPr="00A425C5">
        <w:rPr>
          <w:rFonts w:ascii="Arial" w:eastAsia="Calibri" w:hAnsi="Arial" w:cs="Arial"/>
          <w:sz w:val="22"/>
          <w:szCs w:val="22"/>
        </w:rPr>
        <w:lastRenderedPageBreak/>
        <w:t xml:space="preserve">taktičnem urbanizmu ter praksah ustvarjanja prostora tako, da prebivalcem (in odločevalcem) prek intervencij oz. pilotnih rešitev pokažejo, kako bi bilo, če bi imele ulice javne prostore, kjer ne bi prevladovali avtomobili. Hkrati pa bo projekt razvijal inovativna orodja/metode za digitalno kampanjo, da bi ljudem predstavili tveganja mestne mobilnosti, usmerjene v avtomobile. Za izboljšanje rezultatov projekta se bo v pilotnih mestih razvilo tudi teritorialne načrte (akcijske načrte), s katerimi bodo priporočeni posebni posegi, ki bi bili smiselni v prihodnosti. Načrtovani odhodki </w:t>
      </w:r>
      <w:r w:rsidRPr="00A425C5">
        <w:rPr>
          <w:rFonts w:ascii="Arial" w:hAnsi="Arial" w:cs="Arial"/>
          <w:sz w:val="22"/>
          <w:szCs w:val="22"/>
        </w:rPr>
        <w:t xml:space="preserve">so namenjeni </w:t>
      </w:r>
      <w:r w:rsidRPr="00A425C5">
        <w:rPr>
          <w:rFonts w:ascii="Arial" w:eastAsia="Calibri" w:hAnsi="Arial" w:cs="Arial"/>
          <w:sz w:val="22"/>
          <w:szCs w:val="22"/>
          <w:lang w:val="hu-HU"/>
        </w:rPr>
        <w:t xml:space="preserve">kritju stroškov plač zaposlenih na projektu, potnih in namestitvenih stroškov, promocijskih stroškov, administrativnih stroškov, stroškov storitev zunanjih izvajalcev ter stroškov nakupa opreme in manjših gradbenih del za izvedbo pilotnih aktivnosti. </w:t>
      </w:r>
    </w:p>
    <w:p w:rsidR="00A425C5" w:rsidRPr="00A425C5" w:rsidRDefault="00A425C5" w:rsidP="00A425C5">
      <w:pPr>
        <w:tabs>
          <w:tab w:val="left" w:pos="284"/>
        </w:tabs>
        <w:rPr>
          <w:rFonts w:ascii="Arial" w:hAnsi="Arial" w:cs="Arial"/>
          <w:b/>
          <w:sz w:val="22"/>
          <w:szCs w:val="22"/>
        </w:rPr>
      </w:pPr>
    </w:p>
    <w:p w:rsidR="00A425C5" w:rsidRPr="00A425C5" w:rsidRDefault="00A425C5" w:rsidP="00A425C5">
      <w:pPr>
        <w:tabs>
          <w:tab w:val="left" w:pos="284"/>
        </w:tabs>
        <w:rPr>
          <w:rFonts w:ascii="Arial" w:hAnsi="Arial" w:cs="Arial"/>
          <w:sz w:val="22"/>
          <w:szCs w:val="22"/>
        </w:rPr>
      </w:pPr>
      <w:r w:rsidRPr="00A425C5">
        <w:rPr>
          <w:rFonts w:ascii="Arial" w:hAnsi="Arial" w:cs="Arial"/>
          <w:b/>
          <w:sz w:val="22"/>
          <w:szCs w:val="22"/>
        </w:rPr>
        <w:t xml:space="preserve">6202 – uvedba sistema izposoje koles v Kamniku (65.000 €): </w:t>
      </w:r>
      <w:r w:rsidRPr="00A425C5">
        <w:rPr>
          <w:rFonts w:ascii="Arial" w:hAnsi="Arial" w:cs="Arial"/>
          <w:sz w:val="22"/>
          <w:szCs w:val="22"/>
        </w:rPr>
        <w:t xml:space="preserve">Projekt, ki je začel z delovanjem leta 2019, zajema vzpostavitev avtomatiziranega sistema izposoje koles, v sklopu katerega si uporabniki lahko izposodijo 45 električnih koles na devetih postajah. V letu 2024 smo zaključili šesto sezono delovanja, zato bo treba del sredstev nameniti za generalni servis koles, vključno z zamenjavo baterij, saj njihova kapaciteta ni več ustrezna. Občina Kamnik sredstva potrebuje tudi za letno upravljanje in vzdrževanje sistema. Del sredstev bomo namenili širitvi sistema z novo postajo. Občina Kamnik želi v prihodnosti izvesti kompatibilnost sistema </w:t>
      </w:r>
      <w:proofErr w:type="spellStart"/>
      <w:r w:rsidRPr="00A425C5">
        <w:rPr>
          <w:rFonts w:ascii="Arial" w:hAnsi="Arial" w:cs="Arial"/>
          <w:sz w:val="22"/>
          <w:szCs w:val="22"/>
        </w:rPr>
        <w:t>Kamkolo</w:t>
      </w:r>
      <w:proofErr w:type="spellEnd"/>
      <w:r w:rsidRPr="00A425C5">
        <w:rPr>
          <w:rFonts w:ascii="Arial" w:hAnsi="Arial" w:cs="Arial"/>
          <w:sz w:val="22"/>
          <w:szCs w:val="22"/>
        </w:rPr>
        <w:t xml:space="preserve"> z ostalimi sistemi izposoje in v primeru ustreznih rešitev, ki bodo za Občino Kamnik tudi finančno sprejemljive, bomo za to namenili tudi del sredstev. </w:t>
      </w:r>
    </w:p>
    <w:p w:rsidR="00A425C5" w:rsidRPr="00A425C5" w:rsidRDefault="00A425C5" w:rsidP="00A425C5">
      <w:pPr>
        <w:tabs>
          <w:tab w:val="left" w:pos="284"/>
        </w:tabs>
        <w:rPr>
          <w:rFonts w:ascii="Arial" w:hAnsi="Arial" w:cs="Arial"/>
          <w:sz w:val="22"/>
          <w:szCs w:val="22"/>
        </w:rPr>
      </w:pPr>
    </w:p>
    <w:p w:rsidR="00A425C5" w:rsidRDefault="00A425C5" w:rsidP="00A425C5">
      <w:pPr>
        <w:tabs>
          <w:tab w:val="left" w:pos="284"/>
        </w:tabs>
        <w:rPr>
          <w:rFonts w:ascii="Arial" w:hAnsi="Arial" w:cs="Arial"/>
          <w:sz w:val="22"/>
          <w:szCs w:val="22"/>
        </w:rPr>
      </w:pPr>
      <w:r w:rsidRPr="00A425C5">
        <w:rPr>
          <w:rFonts w:ascii="Arial" w:hAnsi="Arial" w:cs="Arial"/>
          <w:b/>
          <w:sz w:val="22"/>
          <w:szCs w:val="22"/>
        </w:rPr>
        <w:t xml:space="preserve">6661 – občinska celostna prometna strategija Občine Kamnik (10.000 €): </w:t>
      </w:r>
      <w:r w:rsidRPr="00A425C5">
        <w:rPr>
          <w:rFonts w:ascii="Arial" w:hAnsi="Arial"/>
          <w:sz w:val="22"/>
          <w:szCs w:val="22"/>
        </w:rPr>
        <w:t xml:space="preserve">Občina Kamnik je v letu 2024 pristopila k izdelavi Občinske celostne prometne strategije (OCPS). Občinska celostna prometna strategija (OCPS) Občine Kamnik je strateški dokument občine o usmerjanju razvoja in celostnega upravljanja prometa na njenem območju. Namen izdelave OCPS občine Kamnik je vzpostaviti trajnostno prometno načrtovanje v Občini Kamnik, ki bo pripomoglo k </w:t>
      </w:r>
      <w:proofErr w:type="spellStart"/>
      <w:r w:rsidRPr="00A425C5">
        <w:rPr>
          <w:rFonts w:ascii="Arial" w:hAnsi="Arial"/>
          <w:sz w:val="22"/>
          <w:szCs w:val="22"/>
        </w:rPr>
        <w:t>okoljsko</w:t>
      </w:r>
      <w:proofErr w:type="spellEnd"/>
      <w:r w:rsidRPr="00A425C5">
        <w:rPr>
          <w:rFonts w:ascii="Arial" w:hAnsi="Arial"/>
          <w:sz w:val="22"/>
          <w:szCs w:val="22"/>
        </w:rPr>
        <w:t xml:space="preserve"> prijaznejšim oblikam mobilnosti in bo zmanjševalo negativne vplive prometa na okolje, prostor in zdravje. S sprejemom tega dokumenta želimo vplivati na spremembo potovalnih navad, nadgraditi ukrepe trajnostne mobilnosti in nadaljevati začrtan razvoj, usmerjen k večji kvaliteti življenja. </w:t>
      </w:r>
      <w:r w:rsidRPr="00A425C5">
        <w:rPr>
          <w:rFonts w:ascii="Arial" w:hAnsi="Arial" w:cs="Arial"/>
          <w:sz w:val="22"/>
          <w:szCs w:val="22"/>
        </w:rPr>
        <w:t>Na podlagi sprejetega dokumenta bo Občina Kamnik lahko sodelovala na razpisih s področja trajnostne mobilnosti. Izdelava OCPS občine Kamnik je predmet sofinanciranja s sredstvi evropske kohezijske politike, Kohezijskega sklada (na podlagi Javnega razpisa Ministrstva za okolje, podnebje energijo).</w:t>
      </w:r>
    </w:p>
    <w:p w:rsidR="00A425C5" w:rsidRPr="00396109" w:rsidRDefault="00A425C5" w:rsidP="00A425C5">
      <w:pPr>
        <w:rPr>
          <w:rFonts w:ascii="Arial" w:eastAsia="Calibri" w:hAnsi="Arial" w:cs="Arial"/>
          <w:b/>
          <w:color w:val="000000" w:themeColor="text1"/>
          <w:sz w:val="22"/>
          <w:szCs w:val="22"/>
          <w:lang w:eastAsia="sl-SI"/>
        </w:rPr>
      </w:pPr>
    </w:p>
    <w:p w:rsidR="00F1072B" w:rsidRPr="00396109" w:rsidRDefault="00F1072B" w:rsidP="00F1072B">
      <w:pPr>
        <w:rPr>
          <w:rFonts w:ascii="Arial" w:eastAsia="Calibri" w:hAnsi="Arial" w:cs="Arial"/>
          <w:b/>
          <w:color w:val="000000" w:themeColor="text1"/>
          <w:sz w:val="22"/>
          <w:szCs w:val="22"/>
          <w:lang w:eastAsia="sl-SI"/>
        </w:rPr>
      </w:pPr>
      <w:r w:rsidRPr="00396109">
        <w:rPr>
          <w:rFonts w:ascii="Arial" w:eastAsia="Calibri" w:hAnsi="Arial" w:cs="Arial"/>
          <w:b/>
          <w:color w:val="000000" w:themeColor="text1"/>
          <w:sz w:val="22"/>
          <w:szCs w:val="22"/>
          <w:lang w:eastAsia="sl-SI"/>
        </w:rPr>
        <w:t>13029004 Cestna razsvetljava</w:t>
      </w:r>
    </w:p>
    <w:p w:rsidR="00F1072B" w:rsidRPr="00396109" w:rsidRDefault="00F1072B" w:rsidP="00F1072B">
      <w:pPr>
        <w:rPr>
          <w:rFonts w:ascii="Arial" w:eastAsia="Calibri" w:hAnsi="Arial" w:cs="Arial"/>
          <w:color w:val="000000" w:themeColor="text1"/>
          <w:sz w:val="22"/>
          <w:szCs w:val="22"/>
          <w:lang w:eastAsia="sl-SI"/>
        </w:rPr>
      </w:pPr>
    </w:p>
    <w:p w:rsidR="00F1072B" w:rsidRPr="00396109" w:rsidRDefault="00F1072B" w:rsidP="00F1072B">
      <w:pPr>
        <w:rPr>
          <w:rFonts w:ascii="Arial" w:eastAsia="Calibri" w:hAnsi="Arial" w:cs="Arial"/>
          <w:color w:val="000000" w:themeColor="text1"/>
          <w:sz w:val="22"/>
          <w:szCs w:val="22"/>
          <w:u w:val="single"/>
          <w:lang w:eastAsia="sl-SI"/>
        </w:rPr>
      </w:pPr>
      <w:r w:rsidRPr="00396109">
        <w:rPr>
          <w:rFonts w:ascii="Arial" w:eastAsia="Calibri" w:hAnsi="Arial" w:cs="Arial"/>
          <w:color w:val="000000" w:themeColor="text1"/>
          <w:sz w:val="22"/>
          <w:szCs w:val="22"/>
          <w:u w:val="single"/>
          <w:lang w:eastAsia="sl-SI"/>
        </w:rPr>
        <w:t>Opis podprograma</w:t>
      </w:r>
    </w:p>
    <w:p w:rsidR="00F1072B" w:rsidRPr="00396109" w:rsidRDefault="00F1072B" w:rsidP="00F1072B">
      <w:pPr>
        <w:rPr>
          <w:rFonts w:ascii="Arial" w:eastAsia="Calibri" w:hAnsi="Arial" w:cs="Arial"/>
          <w:color w:val="000000" w:themeColor="text1"/>
          <w:sz w:val="22"/>
          <w:szCs w:val="22"/>
          <w:lang w:eastAsia="sl-SI"/>
        </w:rPr>
      </w:pPr>
      <w:r w:rsidRPr="00396109">
        <w:rPr>
          <w:rFonts w:ascii="Arial" w:eastAsia="Calibri" w:hAnsi="Arial" w:cs="Arial"/>
          <w:color w:val="000000" w:themeColor="text1"/>
          <w:sz w:val="22"/>
          <w:szCs w:val="22"/>
          <w:lang w:eastAsia="sl-SI"/>
        </w:rPr>
        <w:t>Podprogram 13029004 Cestna razsvetljava vključuje upravljanje, gradnjo, tekoče in investicijsko vzdrževanje cestne razsvetljave.</w:t>
      </w:r>
    </w:p>
    <w:p w:rsidR="00F1072B" w:rsidRPr="00396109" w:rsidRDefault="00F1072B" w:rsidP="00F1072B">
      <w:pPr>
        <w:rPr>
          <w:rFonts w:ascii="Arial" w:eastAsia="Calibri" w:hAnsi="Arial" w:cs="Arial"/>
          <w:color w:val="000000" w:themeColor="text1"/>
          <w:sz w:val="22"/>
          <w:szCs w:val="22"/>
          <w:lang w:eastAsia="sl-SI"/>
        </w:rPr>
      </w:pPr>
    </w:p>
    <w:p w:rsidR="00F1072B" w:rsidRPr="00396109" w:rsidRDefault="00F1072B" w:rsidP="00F1072B">
      <w:pPr>
        <w:rPr>
          <w:rFonts w:ascii="Arial" w:eastAsia="Calibri" w:hAnsi="Arial" w:cs="Arial"/>
          <w:color w:val="000000" w:themeColor="text1"/>
          <w:sz w:val="22"/>
          <w:szCs w:val="22"/>
          <w:u w:val="single"/>
          <w:lang w:eastAsia="sl-SI"/>
        </w:rPr>
      </w:pPr>
      <w:r w:rsidRPr="00396109">
        <w:rPr>
          <w:rFonts w:ascii="Arial" w:eastAsia="Calibri" w:hAnsi="Arial" w:cs="Arial"/>
          <w:color w:val="000000" w:themeColor="text1"/>
          <w:sz w:val="22"/>
          <w:szCs w:val="22"/>
          <w:u w:val="single"/>
          <w:lang w:eastAsia="sl-SI"/>
        </w:rPr>
        <w:t>Zakonske in druge pravne podlage</w:t>
      </w:r>
    </w:p>
    <w:p w:rsidR="00F1072B" w:rsidRPr="00396109" w:rsidRDefault="00F1072B" w:rsidP="00F1072B">
      <w:pPr>
        <w:pStyle w:val="Odstavekseznama"/>
        <w:numPr>
          <w:ilvl w:val="0"/>
          <w:numId w:val="22"/>
        </w:numPr>
        <w:suppressAutoHyphens w:val="0"/>
        <w:contextualSpacing/>
        <w:rPr>
          <w:rFonts w:ascii="Arial" w:eastAsia="Calibri" w:hAnsi="Arial" w:cs="Arial"/>
          <w:color w:val="000000" w:themeColor="text1"/>
          <w:sz w:val="22"/>
          <w:szCs w:val="22"/>
          <w:lang w:eastAsia="sl-SI"/>
        </w:rPr>
      </w:pPr>
      <w:r w:rsidRPr="00396109">
        <w:rPr>
          <w:rFonts w:ascii="Arial" w:eastAsia="Calibri" w:hAnsi="Arial" w:cs="Arial"/>
          <w:color w:val="000000" w:themeColor="text1"/>
          <w:sz w:val="22"/>
          <w:szCs w:val="22"/>
          <w:lang w:eastAsia="sl-SI"/>
        </w:rPr>
        <w:t>Pravilnik o prometni signalizaciji in prometni opremi na cestah</w:t>
      </w:r>
    </w:p>
    <w:p w:rsidR="00F1072B" w:rsidRPr="00396109" w:rsidRDefault="00F1072B" w:rsidP="00F1072B">
      <w:pPr>
        <w:pStyle w:val="Odstavekseznama"/>
        <w:numPr>
          <w:ilvl w:val="0"/>
          <w:numId w:val="22"/>
        </w:numPr>
        <w:suppressAutoHyphens w:val="0"/>
        <w:contextualSpacing/>
        <w:rPr>
          <w:rFonts w:ascii="Arial" w:eastAsia="Calibri" w:hAnsi="Arial" w:cs="Arial"/>
          <w:color w:val="000000" w:themeColor="text1"/>
          <w:sz w:val="22"/>
          <w:szCs w:val="22"/>
          <w:lang w:eastAsia="sl-SI"/>
        </w:rPr>
      </w:pPr>
      <w:r w:rsidRPr="00396109">
        <w:rPr>
          <w:rFonts w:ascii="Arial" w:eastAsia="Calibri" w:hAnsi="Arial" w:cs="Arial"/>
          <w:color w:val="000000" w:themeColor="text1"/>
          <w:sz w:val="22"/>
          <w:szCs w:val="22"/>
          <w:lang w:eastAsia="sl-SI"/>
        </w:rPr>
        <w:t>Uredba o mejnih vrednostih  svetlobnega onesnaževanja okolja</w:t>
      </w:r>
    </w:p>
    <w:p w:rsidR="00F1072B" w:rsidRPr="00396109" w:rsidRDefault="00F1072B" w:rsidP="00F1072B">
      <w:pPr>
        <w:pStyle w:val="Odstavekseznama"/>
        <w:ind w:left="0"/>
        <w:rPr>
          <w:rFonts w:ascii="Arial" w:eastAsia="Calibri" w:hAnsi="Arial" w:cs="Arial"/>
          <w:b/>
          <w:color w:val="000000" w:themeColor="text1"/>
          <w:sz w:val="22"/>
          <w:szCs w:val="22"/>
          <w:lang w:eastAsia="sl-SI"/>
        </w:rPr>
      </w:pPr>
    </w:p>
    <w:p w:rsidR="00F1072B" w:rsidRPr="00396109" w:rsidRDefault="00F1072B" w:rsidP="00F1072B">
      <w:pPr>
        <w:rPr>
          <w:rFonts w:ascii="Arial" w:eastAsia="Calibri" w:hAnsi="Arial" w:cs="Arial"/>
          <w:color w:val="000000" w:themeColor="text1"/>
          <w:sz w:val="22"/>
          <w:szCs w:val="22"/>
          <w:u w:val="single"/>
          <w:lang w:eastAsia="sl-SI"/>
        </w:rPr>
      </w:pPr>
      <w:r w:rsidRPr="00396109">
        <w:rPr>
          <w:rFonts w:ascii="Arial" w:eastAsia="Calibri" w:hAnsi="Arial" w:cs="Arial"/>
          <w:color w:val="000000" w:themeColor="text1"/>
          <w:sz w:val="22"/>
          <w:szCs w:val="22"/>
          <w:u w:val="single"/>
          <w:lang w:eastAsia="sl-SI"/>
        </w:rPr>
        <w:t xml:space="preserve">Dolgoročni cilji podprograma in kazalci, s katerimi se bo merilo doseganje zastavljenih ciljev </w:t>
      </w:r>
    </w:p>
    <w:p w:rsidR="00F1072B" w:rsidRPr="00396109" w:rsidRDefault="00F1072B" w:rsidP="00F1072B">
      <w:pPr>
        <w:rPr>
          <w:rFonts w:ascii="Arial" w:eastAsia="Calibri" w:hAnsi="Arial" w:cs="Arial"/>
          <w:color w:val="000000" w:themeColor="text1"/>
          <w:sz w:val="22"/>
          <w:szCs w:val="22"/>
          <w:lang w:eastAsia="sl-SI"/>
        </w:rPr>
      </w:pPr>
      <w:r w:rsidRPr="00396109">
        <w:rPr>
          <w:rFonts w:ascii="Arial" w:eastAsia="Calibri" w:hAnsi="Arial" w:cs="Arial"/>
          <w:color w:val="000000" w:themeColor="text1"/>
          <w:sz w:val="22"/>
          <w:szCs w:val="22"/>
          <w:lang w:eastAsia="sl-SI"/>
        </w:rPr>
        <w:t>Cilj je zagotavljanje prometne varnosti z izboljšanjem vidljivosti.</w:t>
      </w:r>
    </w:p>
    <w:p w:rsidR="00F1072B" w:rsidRPr="00396109" w:rsidRDefault="00F1072B" w:rsidP="00F1072B">
      <w:pPr>
        <w:rPr>
          <w:rFonts w:ascii="Arial" w:eastAsia="Calibri" w:hAnsi="Arial" w:cs="Arial"/>
          <w:b/>
          <w:color w:val="000000" w:themeColor="text1"/>
          <w:sz w:val="22"/>
          <w:szCs w:val="22"/>
          <w:lang w:eastAsia="sl-SI"/>
        </w:rPr>
      </w:pPr>
    </w:p>
    <w:p w:rsidR="00F1072B" w:rsidRPr="00396109" w:rsidRDefault="00F1072B" w:rsidP="00F1072B">
      <w:pPr>
        <w:rPr>
          <w:rFonts w:ascii="Arial" w:eastAsia="Calibri" w:hAnsi="Arial" w:cs="Arial"/>
          <w:color w:val="000000" w:themeColor="text1"/>
          <w:sz w:val="22"/>
          <w:szCs w:val="22"/>
          <w:u w:val="single"/>
          <w:lang w:eastAsia="sl-SI"/>
        </w:rPr>
      </w:pPr>
      <w:r w:rsidRPr="00396109">
        <w:rPr>
          <w:rFonts w:ascii="Arial" w:eastAsia="Calibri" w:hAnsi="Arial" w:cs="Arial"/>
          <w:color w:val="000000" w:themeColor="text1"/>
          <w:sz w:val="22"/>
          <w:szCs w:val="22"/>
          <w:u w:val="single"/>
          <w:lang w:eastAsia="sl-SI"/>
        </w:rPr>
        <w:t xml:space="preserve">Letni izvedbeni cilji podprograma in kazalci, s katerimi se bo merilo doseganje zastavljenih ciljev </w:t>
      </w:r>
    </w:p>
    <w:p w:rsidR="00F1072B" w:rsidRPr="00396109" w:rsidRDefault="00F1072B" w:rsidP="00F1072B">
      <w:pPr>
        <w:rPr>
          <w:rFonts w:ascii="Arial" w:eastAsia="Calibri" w:hAnsi="Arial" w:cs="Arial"/>
          <w:color w:val="000000" w:themeColor="text1"/>
          <w:sz w:val="22"/>
          <w:szCs w:val="22"/>
          <w:lang w:eastAsia="sl-SI"/>
        </w:rPr>
      </w:pPr>
      <w:r w:rsidRPr="00396109">
        <w:rPr>
          <w:rFonts w:ascii="Arial" w:eastAsia="Calibri" w:hAnsi="Arial" w:cs="Arial"/>
          <w:color w:val="000000" w:themeColor="text1"/>
          <w:sz w:val="22"/>
          <w:szCs w:val="22"/>
          <w:lang w:eastAsia="sl-SI"/>
        </w:rPr>
        <w:t>Cilj je zagotoviti osvetljenost v skladu z evropskimi usmeritvami in priporočili (posodabljanje cestne razsvetljave z zamenjavo starih svetilk z novimi varčnimi in učinkovitejšimi, zmanjševanje svetlobne onesnaženosti)</w:t>
      </w:r>
    </w:p>
    <w:p w:rsidR="00F1072B" w:rsidRDefault="00F1072B" w:rsidP="00F1072B">
      <w:pPr>
        <w:rPr>
          <w:rFonts w:ascii="Arial" w:eastAsia="Calibri" w:hAnsi="Arial" w:cs="Arial"/>
          <w:color w:val="000000" w:themeColor="text1"/>
          <w:sz w:val="22"/>
          <w:szCs w:val="22"/>
          <w:lang w:eastAsia="sl-SI"/>
        </w:rPr>
      </w:pPr>
    </w:p>
    <w:p w:rsidR="00404C73" w:rsidRDefault="00404C73" w:rsidP="00F1072B">
      <w:pPr>
        <w:rPr>
          <w:rFonts w:ascii="Arial" w:eastAsia="Calibri" w:hAnsi="Arial" w:cs="Arial"/>
          <w:color w:val="000000" w:themeColor="text1"/>
          <w:sz w:val="22"/>
          <w:szCs w:val="22"/>
          <w:lang w:eastAsia="sl-SI"/>
        </w:rPr>
      </w:pPr>
    </w:p>
    <w:p w:rsidR="00404C73" w:rsidRDefault="00404C73" w:rsidP="00F1072B">
      <w:pPr>
        <w:rPr>
          <w:rFonts w:ascii="Arial" w:eastAsia="Calibri" w:hAnsi="Arial" w:cs="Arial"/>
          <w:color w:val="000000" w:themeColor="text1"/>
          <w:sz w:val="22"/>
          <w:szCs w:val="22"/>
          <w:lang w:eastAsia="sl-SI"/>
        </w:rPr>
      </w:pPr>
    </w:p>
    <w:p w:rsidR="00404C73" w:rsidRDefault="00404C73" w:rsidP="00F1072B">
      <w:pPr>
        <w:rPr>
          <w:rFonts w:ascii="Arial" w:eastAsia="Calibri" w:hAnsi="Arial" w:cs="Arial"/>
          <w:color w:val="000000" w:themeColor="text1"/>
          <w:sz w:val="22"/>
          <w:szCs w:val="22"/>
          <w:lang w:eastAsia="sl-SI"/>
        </w:rPr>
      </w:pPr>
    </w:p>
    <w:p w:rsidR="00F1072B" w:rsidRPr="00396109" w:rsidRDefault="00F1072B" w:rsidP="00F1072B">
      <w:pPr>
        <w:rPr>
          <w:rFonts w:ascii="Arial" w:eastAsia="Calibri" w:hAnsi="Arial" w:cs="Arial"/>
          <w:b/>
          <w:i/>
          <w:color w:val="000000" w:themeColor="text1"/>
          <w:sz w:val="22"/>
          <w:szCs w:val="22"/>
          <w:u w:val="single"/>
          <w:lang w:eastAsia="sl-SI"/>
        </w:rPr>
      </w:pPr>
      <w:r w:rsidRPr="00396109">
        <w:rPr>
          <w:rFonts w:ascii="Arial" w:eastAsia="Calibri" w:hAnsi="Arial" w:cs="Arial"/>
          <w:b/>
          <w:i/>
          <w:color w:val="000000" w:themeColor="text1"/>
          <w:sz w:val="22"/>
          <w:szCs w:val="22"/>
          <w:u w:val="single"/>
          <w:lang w:eastAsia="sl-SI"/>
        </w:rPr>
        <w:lastRenderedPageBreak/>
        <w:t>4003 Oddelek za gospodarske dejavnosti, gospodarske javne službe in finance</w:t>
      </w:r>
    </w:p>
    <w:p w:rsidR="00F1072B" w:rsidRPr="00396109" w:rsidRDefault="00F1072B" w:rsidP="00F1072B">
      <w:pPr>
        <w:rPr>
          <w:rFonts w:ascii="Arial" w:eastAsia="Calibri" w:hAnsi="Arial" w:cs="Arial"/>
          <w:color w:val="000000" w:themeColor="text1"/>
          <w:sz w:val="22"/>
          <w:szCs w:val="22"/>
          <w:lang w:eastAsia="sl-SI"/>
        </w:rPr>
      </w:pPr>
    </w:p>
    <w:p w:rsidR="00396109" w:rsidRPr="00396109" w:rsidRDefault="00396109" w:rsidP="00396109">
      <w:pPr>
        <w:pStyle w:val="Telobesedila"/>
        <w:suppressAutoHyphens w:val="0"/>
        <w:rPr>
          <w:color w:val="000000" w:themeColor="text1"/>
          <w:sz w:val="22"/>
          <w:szCs w:val="22"/>
        </w:rPr>
      </w:pPr>
      <w:r w:rsidRPr="00396109">
        <w:rPr>
          <w:b/>
          <w:color w:val="000000" w:themeColor="text1"/>
          <w:sz w:val="22"/>
          <w:szCs w:val="22"/>
        </w:rPr>
        <w:t>6400 – javna razsvetljava (</w:t>
      </w:r>
      <w:proofErr w:type="spellStart"/>
      <w:r w:rsidRPr="00396109">
        <w:rPr>
          <w:b/>
          <w:color w:val="000000" w:themeColor="text1"/>
          <w:sz w:val="22"/>
          <w:szCs w:val="22"/>
        </w:rPr>
        <w:t>tokovina</w:t>
      </w:r>
      <w:proofErr w:type="spellEnd"/>
      <w:r w:rsidRPr="00396109">
        <w:rPr>
          <w:b/>
          <w:color w:val="000000" w:themeColor="text1"/>
          <w:sz w:val="22"/>
          <w:szCs w:val="22"/>
        </w:rPr>
        <w:t>, vzdrževanje) (380.000 €):</w:t>
      </w:r>
      <w:r w:rsidRPr="00396109">
        <w:rPr>
          <w:color w:val="000000" w:themeColor="text1"/>
          <w:sz w:val="22"/>
          <w:szCs w:val="22"/>
        </w:rPr>
        <w:t xml:space="preserve"> Občina zagotavlja sredstva za osnovno vzdrževanje sistemov javne razsvetljave (90.000 €), plačilo porabljene elektrike (280.000 €, in dograditve obstoječih sistemov po koncesijski pogodbi (10.000 €). Za zagotovitev primernega gospodarjenja s sistemi javne razsvetljave zaradi stalne dražitve elektrike in zaradi vklapljanja novozgrajenih delov javne razsvetljave so predlaga navedena proračunska sredstva. V preteklih letih je bilo postavljenih kar nekaj novih sistemov javne razsvetljave in dograditev, ki kljub vgradnji varčnih komponent in svetilk povečujejo strošek porabe elektrike. Vzdrževanje javne razsvetljave in dograditve se izvaja po letnem oz. mesečnih planih. </w:t>
      </w:r>
    </w:p>
    <w:p w:rsidR="00396109" w:rsidRPr="00396109" w:rsidRDefault="00396109" w:rsidP="00396109">
      <w:pPr>
        <w:pStyle w:val="Telobesedila"/>
        <w:suppressAutoHyphens w:val="0"/>
        <w:rPr>
          <w:color w:val="000000" w:themeColor="text1"/>
          <w:sz w:val="22"/>
          <w:szCs w:val="22"/>
        </w:rPr>
      </w:pPr>
    </w:p>
    <w:p w:rsidR="00396109" w:rsidRPr="00396109" w:rsidRDefault="00396109" w:rsidP="00396109">
      <w:pPr>
        <w:pStyle w:val="Telobesedila"/>
        <w:suppressAutoHyphens w:val="0"/>
        <w:rPr>
          <w:color w:val="000000" w:themeColor="text1"/>
          <w:sz w:val="22"/>
          <w:szCs w:val="22"/>
        </w:rPr>
      </w:pPr>
      <w:r w:rsidRPr="00396109">
        <w:rPr>
          <w:b/>
          <w:color w:val="000000" w:themeColor="text1"/>
          <w:sz w:val="22"/>
          <w:szCs w:val="22"/>
        </w:rPr>
        <w:t>6402 – dograditev javne razsvetljave (70.000 €):</w:t>
      </w:r>
      <w:r w:rsidRPr="00396109">
        <w:rPr>
          <w:color w:val="000000" w:themeColor="text1"/>
          <w:sz w:val="22"/>
          <w:szCs w:val="22"/>
        </w:rPr>
        <w:t xml:space="preserve"> Predvidena je dograditev omrežja javne razsvetljave, in sicer na območjih Košiš, Bakovnika, Zgornjega Tuhinja, Laz v Tuhinju, ter drugih območjih, skladno z razpoložljivimi finančnimi sredstvi. </w:t>
      </w:r>
    </w:p>
    <w:p w:rsidR="00396109" w:rsidRPr="00396109" w:rsidRDefault="00396109" w:rsidP="00396109">
      <w:pPr>
        <w:pStyle w:val="Telobesedila"/>
        <w:rPr>
          <w:bCs/>
          <w:color w:val="000000" w:themeColor="text1"/>
          <w:sz w:val="22"/>
          <w:szCs w:val="22"/>
        </w:rPr>
      </w:pPr>
    </w:p>
    <w:p w:rsidR="00F1072B" w:rsidRPr="00396109" w:rsidRDefault="00F1072B" w:rsidP="00F1072B">
      <w:pPr>
        <w:rPr>
          <w:rFonts w:ascii="Arial" w:eastAsia="Calibri" w:hAnsi="Arial" w:cs="Arial"/>
          <w:b/>
          <w:color w:val="000000" w:themeColor="text1"/>
          <w:sz w:val="22"/>
          <w:szCs w:val="22"/>
          <w:lang w:eastAsia="sl-SI"/>
        </w:rPr>
      </w:pPr>
      <w:r w:rsidRPr="00396109">
        <w:rPr>
          <w:rFonts w:ascii="Arial" w:eastAsia="Calibri" w:hAnsi="Arial" w:cs="Arial"/>
          <w:b/>
          <w:color w:val="000000" w:themeColor="text1"/>
          <w:sz w:val="22"/>
          <w:szCs w:val="22"/>
          <w:lang w:eastAsia="sl-SI"/>
        </w:rPr>
        <w:t xml:space="preserve">1306 – Telekomunikacije in pošta </w:t>
      </w:r>
    </w:p>
    <w:p w:rsidR="00F1072B" w:rsidRPr="00396109" w:rsidRDefault="00F1072B" w:rsidP="00F1072B">
      <w:pPr>
        <w:rPr>
          <w:rFonts w:ascii="Arial" w:eastAsia="Calibri" w:hAnsi="Arial" w:cs="Arial"/>
          <w:b/>
          <w:color w:val="000000" w:themeColor="text1"/>
          <w:sz w:val="22"/>
          <w:szCs w:val="22"/>
          <w:lang w:eastAsia="sl-SI"/>
        </w:rPr>
      </w:pPr>
    </w:p>
    <w:p w:rsidR="00F1072B" w:rsidRPr="00396109" w:rsidRDefault="00F1072B" w:rsidP="00F1072B">
      <w:pPr>
        <w:rPr>
          <w:rFonts w:ascii="Arial" w:eastAsia="Calibri" w:hAnsi="Arial" w:cs="Arial"/>
          <w:color w:val="000000" w:themeColor="text1"/>
          <w:sz w:val="22"/>
          <w:szCs w:val="22"/>
          <w:u w:val="single"/>
          <w:lang w:eastAsia="sl-SI"/>
        </w:rPr>
      </w:pPr>
      <w:r w:rsidRPr="00396109">
        <w:rPr>
          <w:rFonts w:ascii="Arial" w:eastAsia="Calibri" w:hAnsi="Arial" w:cs="Arial"/>
          <w:color w:val="000000" w:themeColor="text1"/>
          <w:sz w:val="22"/>
          <w:szCs w:val="22"/>
          <w:u w:val="single"/>
          <w:lang w:eastAsia="sl-SI"/>
        </w:rPr>
        <w:t>Opis glavnega programa</w:t>
      </w:r>
    </w:p>
    <w:p w:rsidR="00F1072B" w:rsidRPr="00396109" w:rsidRDefault="00F1072B" w:rsidP="00F1072B">
      <w:pPr>
        <w:rPr>
          <w:rFonts w:ascii="Arial" w:eastAsia="Calibri" w:hAnsi="Arial" w:cs="Arial"/>
          <w:color w:val="000000" w:themeColor="text1"/>
          <w:sz w:val="22"/>
          <w:szCs w:val="22"/>
          <w:lang w:eastAsia="sl-SI"/>
        </w:rPr>
      </w:pPr>
      <w:r w:rsidRPr="00396109">
        <w:rPr>
          <w:rFonts w:ascii="Arial" w:eastAsia="Calibri" w:hAnsi="Arial" w:cs="Arial"/>
          <w:color w:val="000000" w:themeColor="text1"/>
          <w:sz w:val="22"/>
          <w:szCs w:val="22"/>
          <w:lang w:eastAsia="sl-SI"/>
        </w:rPr>
        <w:t>Glavni program 1306 Telekomunikacije in pošta vključuje sredstva za investicijska vlaganja v telekomunikacije in pošto.</w:t>
      </w:r>
    </w:p>
    <w:p w:rsidR="00F1072B" w:rsidRPr="00396109" w:rsidRDefault="00F1072B" w:rsidP="00F1072B">
      <w:pPr>
        <w:rPr>
          <w:rFonts w:ascii="Arial" w:eastAsia="Calibri" w:hAnsi="Arial" w:cs="Arial"/>
          <w:color w:val="000000" w:themeColor="text1"/>
          <w:sz w:val="22"/>
          <w:szCs w:val="22"/>
          <w:u w:val="single"/>
          <w:lang w:eastAsia="sl-SI"/>
        </w:rPr>
      </w:pPr>
    </w:p>
    <w:p w:rsidR="00F1072B" w:rsidRPr="00396109" w:rsidRDefault="00F1072B" w:rsidP="00F1072B">
      <w:pPr>
        <w:rPr>
          <w:rFonts w:ascii="Arial" w:eastAsia="Calibri" w:hAnsi="Arial" w:cs="Arial"/>
          <w:color w:val="000000" w:themeColor="text1"/>
          <w:sz w:val="22"/>
          <w:szCs w:val="22"/>
          <w:u w:val="single"/>
          <w:lang w:eastAsia="sl-SI"/>
        </w:rPr>
      </w:pPr>
      <w:r w:rsidRPr="00396109">
        <w:rPr>
          <w:rFonts w:ascii="Arial" w:eastAsia="Calibri" w:hAnsi="Arial" w:cs="Arial"/>
          <w:color w:val="000000" w:themeColor="text1"/>
          <w:sz w:val="22"/>
          <w:szCs w:val="22"/>
          <w:u w:val="single"/>
          <w:lang w:eastAsia="sl-SI"/>
        </w:rPr>
        <w:t>Dolgoročni cilji glavnega programa</w:t>
      </w:r>
    </w:p>
    <w:p w:rsidR="00F1072B" w:rsidRPr="00396109" w:rsidRDefault="00F1072B" w:rsidP="00F1072B">
      <w:pPr>
        <w:rPr>
          <w:rFonts w:ascii="Arial" w:eastAsia="Calibri" w:hAnsi="Arial" w:cs="Arial"/>
          <w:color w:val="000000" w:themeColor="text1"/>
          <w:sz w:val="22"/>
          <w:szCs w:val="22"/>
          <w:lang w:eastAsia="sl-SI"/>
        </w:rPr>
      </w:pPr>
      <w:r w:rsidRPr="00396109">
        <w:rPr>
          <w:rFonts w:ascii="Arial" w:eastAsia="Calibri" w:hAnsi="Arial" w:cs="Arial"/>
          <w:color w:val="000000" w:themeColor="text1"/>
          <w:sz w:val="22"/>
          <w:szCs w:val="22"/>
          <w:lang w:eastAsia="sl-SI"/>
        </w:rPr>
        <w:t>Cilj je omogočanje brezplačne internetne povezljivosti na javnih mestih.</w:t>
      </w:r>
    </w:p>
    <w:p w:rsidR="00F1072B" w:rsidRPr="00396109" w:rsidRDefault="00F1072B" w:rsidP="00F1072B">
      <w:pPr>
        <w:rPr>
          <w:rFonts w:ascii="Arial" w:eastAsia="Calibri" w:hAnsi="Arial" w:cs="Arial"/>
          <w:color w:val="000000" w:themeColor="text1"/>
          <w:sz w:val="22"/>
          <w:szCs w:val="22"/>
          <w:u w:val="single"/>
          <w:lang w:eastAsia="sl-SI"/>
        </w:rPr>
      </w:pPr>
    </w:p>
    <w:p w:rsidR="00F1072B" w:rsidRPr="00396109" w:rsidRDefault="00F1072B" w:rsidP="00F1072B">
      <w:pPr>
        <w:rPr>
          <w:rFonts w:ascii="Arial" w:eastAsia="Calibri" w:hAnsi="Arial" w:cs="Arial"/>
          <w:color w:val="000000" w:themeColor="text1"/>
          <w:sz w:val="22"/>
          <w:szCs w:val="22"/>
          <w:u w:val="single"/>
          <w:lang w:eastAsia="sl-SI"/>
        </w:rPr>
      </w:pPr>
      <w:r w:rsidRPr="00396109">
        <w:rPr>
          <w:rFonts w:ascii="Arial" w:eastAsia="Calibri" w:hAnsi="Arial" w:cs="Arial"/>
          <w:color w:val="000000" w:themeColor="text1"/>
          <w:sz w:val="22"/>
          <w:szCs w:val="22"/>
          <w:u w:val="single"/>
          <w:lang w:eastAsia="sl-SI"/>
        </w:rPr>
        <w:t>Glavni letni izvedbeni cilji in kazalci, s katerimi se bo merilo doseganje zastavljenih ciljev</w:t>
      </w:r>
    </w:p>
    <w:p w:rsidR="00F1072B" w:rsidRPr="00396109" w:rsidRDefault="00F1072B" w:rsidP="00F1072B">
      <w:pPr>
        <w:rPr>
          <w:rFonts w:ascii="Arial" w:eastAsia="Calibri" w:hAnsi="Arial" w:cs="Arial"/>
          <w:color w:val="000000" w:themeColor="text1"/>
          <w:sz w:val="22"/>
          <w:szCs w:val="22"/>
          <w:lang w:eastAsia="sl-SI"/>
        </w:rPr>
      </w:pPr>
      <w:r w:rsidRPr="00396109">
        <w:rPr>
          <w:rFonts w:ascii="Arial" w:eastAsia="Calibri" w:hAnsi="Arial" w:cs="Arial"/>
          <w:color w:val="000000" w:themeColor="text1"/>
          <w:sz w:val="22"/>
          <w:szCs w:val="22"/>
          <w:lang w:eastAsia="sl-SI"/>
        </w:rPr>
        <w:t xml:space="preserve">Cilj je zagotoviti dostop do interneta visoke kakovosti prek brezplačnih dostopnih točk </w:t>
      </w:r>
      <w:proofErr w:type="spellStart"/>
      <w:r w:rsidRPr="00396109">
        <w:rPr>
          <w:rFonts w:ascii="Arial" w:eastAsia="Calibri" w:hAnsi="Arial" w:cs="Arial"/>
          <w:color w:val="000000" w:themeColor="text1"/>
          <w:sz w:val="22"/>
          <w:szCs w:val="22"/>
          <w:lang w:eastAsia="sl-SI"/>
        </w:rPr>
        <w:t>Wi</w:t>
      </w:r>
      <w:proofErr w:type="spellEnd"/>
      <w:r w:rsidRPr="00396109">
        <w:rPr>
          <w:rFonts w:ascii="Arial" w:eastAsia="Calibri" w:hAnsi="Arial" w:cs="Arial"/>
          <w:color w:val="000000" w:themeColor="text1"/>
          <w:sz w:val="22"/>
          <w:szCs w:val="22"/>
          <w:lang w:eastAsia="sl-SI"/>
        </w:rPr>
        <w:t>-Fi na javnih mestih.</w:t>
      </w:r>
    </w:p>
    <w:p w:rsidR="00F1072B" w:rsidRPr="00396109" w:rsidRDefault="00F1072B" w:rsidP="00F1072B">
      <w:pPr>
        <w:rPr>
          <w:rFonts w:ascii="Arial" w:eastAsia="Calibri" w:hAnsi="Arial" w:cs="Arial"/>
          <w:color w:val="000000" w:themeColor="text1"/>
          <w:sz w:val="22"/>
          <w:szCs w:val="22"/>
          <w:u w:val="single"/>
          <w:lang w:eastAsia="sl-SI"/>
        </w:rPr>
      </w:pPr>
    </w:p>
    <w:p w:rsidR="00F1072B" w:rsidRPr="00396109" w:rsidRDefault="00F1072B" w:rsidP="00F1072B">
      <w:pPr>
        <w:rPr>
          <w:rFonts w:ascii="Arial" w:eastAsia="Calibri" w:hAnsi="Arial" w:cs="Arial"/>
          <w:color w:val="000000" w:themeColor="text1"/>
          <w:sz w:val="22"/>
          <w:szCs w:val="22"/>
          <w:u w:val="single"/>
          <w:lang w:eastAsia="sl-SI"/>
        </w:rPr>
      </w:pPr>
      <w:r w:rsidRPr="00396109">
        <w:rPr>
          <w:rFonts w:ascii="Arial" w:eastAsia="Calibri" w:hAnsi="Arial" w:cs="Arial"/>
          <w:color w:val="000000" w:themeColor="text1"/>
          <w:sz w:val="22"/>
          <w:szCs w:val="22"/>
          <w:u w:val="single"/>
          <w:lang w:eastAsia="sl-SI"/>
        </w:rPr>
        <w:t>Podprogrami in proračunski uporabniki znotraj glavnega programa</w:t>
      </w:r>
    </w:p>
    <w:p w:rsidR="00F1072B" w:rsidRPr="00396109" w:rsidRDefault="00F1072B" w:rsidP="00F1072B">
      <w:pPr>
        <w:rPr>
          <w:rFonts w:ascii="Arial" w:eastAsia="Calibri" w:hAnsi="Arial" w:cs="Arial"/>
          <w:color w:val="000000" w:themeColor="text1"/>
          <w:sz w:val="22"/>
          <w:szCs w:val="22"/>
          <w:lang w:eastAsia="sl-SI"/>
        </w:rPr>
      </w:pPr>
      <w:r w:rsidRPr="00396109">
        <w:rPr>
          <w:rFonts w:ascii="Arial" w:eastAsia="Calibri" w:hAnsi="Arial" w:cs="Arial"/>
          <w:color w:val="000000" w:themeColor="text1"/>
          <w:sz w:val="22"/>
          <w:szCs w:val="22"/>
          <w:lang w:eastAsia="sl-SI"/>
        </w:rPr>
        <w:t>13069001 Investicijska vlaganja v telekomunikacijsko omrežje</w:t>
      </w:r>
    </w:p>
    <w:p w:rsidR="00F1072B" w:rsidRPr="00396109" w:rsidRDefault="00F1072B" w:rsidP="00F1072B">
      <w:pPr>
        <w:rPr>
          <w:rFonts w:ascii="Arial" w:eastAsia="Calibri" w:hAnsi="Arial" w:cs="Arial"/>
          <w:color w:val="000000" w:themeColor="text1"/>
          <w:sz w:val="22"/>
          <w:szCs w:val="22"/>
          <w:lang w:eastAsia="sl-SI"/>
        </w:rPr>
      </w:pPr>
      <w:r w:rsidRPr="00396109">
        <w:rPr>
          <w:rFonts w:ascii="Arial" w:eastAsia="Calibri" w:hAnsi="Arial" w:cs="Arial"/>
          <w:color w:val="000000" w:themeColor="text1"/>
          <w:sz w:val="22"/>
          <w:szCs w:val="22"/>
          <w:lang w:eastAsia="sl-SI"/>
        </w:rPr>
        <w:t xml:space="preserve">                 4003 Oddelek za gospodarske dejavnosti, gospodarske javne službe in finance</w:t>
      </w:r>
    </w:p>
    <w:p w:rsidR="00F1072B" w:rsidRPr="00396109" w:rsidRDefault="00F1072B" w:rsidP="00F1072B">
      <w:pPr>
        <w:rPr>
          <w:rFonts w:ascii="Arial" w:eastAsia="Calibri" w:hAnsi="Arial" w:cs="Arial"/>
          <w:color w:val="000000" w:themeColor="text1"/>
          <w:sz w:val="22"/>
          <w:szCs w:val="22"/>
          <w:lang w:eastAsia="sl-SI"/>
        </w:rPr>
      </w:pPr>
    </w:p>
    <w:p w:rsidR="00F1072B" w:rsidRPr="00396109" w:rsidRDefault="00F1072B" w:rsidP="00F1072B">
      <w:pPr>
        <w:rPr>
          <w:rFonts w:ascii="Arial" w:eastAsia="Calibri" w:hAnsi="Arial" w:cs="Arial"/>
          <w:b/>
          <w:color w:val="000000" w:themeColor="text1"/>
          <w:sz w:val="22"/>
          <w:szCs w:val="22"/>
          <w:lang w:eastAsia="sl-SI"/>
        </w:rPr>
      </w:pPr>
      <w:r w:rsidRPr="00396109">
        <w:rPr>
          <w:rFonts w:ascii="Arial" w:eastAsia="Calibri" w:hAnsi="Arial" w:cs="Arial"/>
          <w:b/>
          <w:color w:val="000000" w:themeColor="text1"/>
          <w:sz w:val="22"/>
          <w:szCs w:val="22"/>
          <w:lang w:eastAsia="sl-SI"/>
        </w:rPr>
        <w:t>13069001 Investicijska vlaganja v telekomunikacijsko omrežje</w:t>
      </w:r>
    </w:p>
    <w:p w:rsidR="00F1072B" w:rsidRPr="00396109" w:rsidRDefault="00F1072B" w:rsidP="00F1072B">
      <w:pPr>
        <w:rPr>
          <w:rFonts w:ascii="Arial" w:eastAsia="Calibri" w:hAnsi="Arial" w:cs="Arial"/>
          <w:color w:val="000000" w:themeColor="text1"/>
          <w:sz w:val="22"/>
          <w:szCs w:val="22"/>
          <w:lang w:eastAsia="sl-SI"/>
        </w:rPr>
      </w:pPr>
    </w:p>
    <w:p w:rsidR="00F1072B" w:rsidRPr="00396109" w:rsidRDefault="00F1072B" w:rsidP="00F1072B">
      <w:pPr>
        <w:rPr>
          <w:rFonts w:ascii="Arial" w:eastAsia="Calibri" w:hAnsi="Arial" w:cs="Arial"/>
          <w:color w:val="000000" w:themeColor="text1"/>
          <w:sz w:val="22"/>
          <w:szCs w:val="22"/>
          <w:u w:val="single"/>
          <w:lang w:eastAsia="sl-SI"/>
        </w:rPr>
      </w:pPr>
      <w:r w:rsidRPr="00396109">
        <w:rPr>
          <w:rFonts w:ascii="Arial" w:eastAsia="Calibri" w:hAnsi="Arial" w:cs="Arial"/>
          <w:color w:val="000000" w:themeColor="text1"/>
          <w:sz w:val="22"/>
          <w:szCs w:val="22"/>
          <w:u w:val="single"/>
          <w:lang w:eastAsia="sl-SI"/>
        </w:rPr>
        <w:t>Opis podprograma</w:t>
      </w:r>
    </w:p>
    <w:p w:rsidR="00F1072B" w:rsidRPr="00396109" w:rsidRDefault="00F1072B" w:rsidP="00F1072B">
      <w:pPr>
        <w:rPr>
          <w:rFonts w:ascii="Arial" w:eastAsia="Calibri" w:hAnsi="Arial" w:cs="Arial"/>
          <w:color w:val="000000" w:themeColor="text1"/>
          <w:sz w:val="22"/>
          <w:szCs w:val="22"/>
          <w:lang w:eastAsia="sl-SI"/>
        </w:rPr>
      </w:pPr>
      <w:r w:rsidRPr="00396109">
        <w:rPr>
          <w:rFonts w:ascii="Arial" w:eastAsia="Calibri" w:hAnsi="Arial" w:cs="Arial"/>
          <w:color w:val="000000" w:themeColor="text1"/>
          <w:sz w:val="22"/>
          <w:szCs w:val="22"/>
          <w:lang w:eastAsia="sl-SI"/>
        </w:rPr>
        <w:t>Podprogram 13069001 Investicijska vlaganja v telekomunikacijsko omrežje vključuje sofinanciranje projektov na področju telekomunikacij.</w:t>
      </w:r>
    </w:p>
    <w:p w:rsidR="00F1072B" w:rsidRPr="00396109" w:rsidRDefault="00F1072B" w:rsidP="00F1072B">
      <w:pPr>
        <w:rPr>
          <w:rFonts w:ascii="Arial" w:eastAsia="Calibri" w:hAnsi="Arial" w:cs="Arial"/>
          <w:color w:val="000000" w:themeColor="text1"/>
          <w:sz w:val="22"/>
          <w:szCs w:val="22"/>
          <w:lang w:eastAsia="sl-SI"/>
        </w:rPr>
      </w:pPr>
    </w:p>
    <w:p w:rsidR="00F1072B" w:rsidRPr="00396109" w:rsidRDefault="00F1072B" w:rsidP="00F1072B">
      <w:pPr>
        <w:rPr>
          <w:rFonts w:ascii="Arial" w:eastAsia="Calibri" w:hAnsi="Arial" w:cs="Arial"/>
          <w:color w:val="000000" w:themeColor="text1"/>
          <w:sz w:val="22"/>
          <w:szCs w:val="22"/>
          <w:u w:val="single"/>
          <w:lang w:eastAsia="sl-SI"/>
        </w:rPr>
      </w:pPr>
      <w:r w:rsidRPr="00396109">
        <w:rPr>
          <w:rFonts w:ascii="Arial" w:eastAsia="Calibri" w:hAnsi="Arial" w:cs="Arial"/>
          <w:color w:val="000000" w:themeColor="text1"/>
          <w:sz w:val="22"/>
          <w:szCs w:val="22"/>
          <w:u w:val="single"/>
          <w:lang w:eastAsia="sl-SI"/>
        </w:rPr>
        <w:t>Zakonske in druge pravne podlage</w:t>
      </w:r>
    </w:p>
    <w:p w:rsidR="00F1072B" w:rsidRPr="00396109" w:rsidRDefault="00F1072B" w:rsidP="00F1072B">
      <w:pPr>
        <w:pStyle w:val="Odstavekseznama"/>
        <w:numPr>
          <w:ilvl w:val="0"/>
          <w:numId w:val="22"/>
        </w:numPr>
        <w:suppressAutoHyphens w:val="0"/>
        <w:contextualSpacing/>
        <w:rPr>
          <w:rFonts w:ascii="Arial" w:eastAsia="Calibri" w:hAnsi="Arial" w:cs="Arial"/>
          <w:b/>
          <w:color w:val="000000" w:themeColor="text1"/>
          <w:sz w:val="22"/>
          <w:szCs w:val="22"/>
          <w:lang w:eastAsia="sl-SI"/>
        </w:rPr>
      </w:pPr>
      <w:r w:rsidRPr="00396109">
        <w:rPr>
          <w:rFonts w:ascii="Arial" w:eastAsia="Calibri" w:hAnsi="Arial" w:cs="Arial"/>
          <w:color w:val="000000" w:themeColor="text1"/>
          <w:sz w:val="22"/>
          <w:szCs w:val="22"/>
          <w:lang w:eastAsia="sl-SI"/>
        </w:rPr>
        <w:t>pobuda WiFi4EU, ki jo vodi Evropska komisija za zagotavljanje javnih brezžičnih povezav</w:t>
      </w:r>
      <w:r w:rsidRPr="00396109">
        <w:rPr>
          <w:rFonts w:ascii="Arial" w:eastAsia="Calibri" w:hAnsi="Arial" w:cs="Arial"/>
          <w:b/>
          <w:color w:val="000000" w:themeColor="text1"/>
          <w:sz w:val="22"/>
          <w:szCs w:val="22"/>
          <w:lang w:eastAsia="sl-SI"/>
        </w:rPr>
        <w:t xml:space="preserve"> </w:t>
      </w:r>
    </w:p>
    <w:p w:rsidR="00F1072B" w:rsidRPr="00396109" w:rsidRDefault="00F1072B" w:rsidP="00F1072B">
      <w:pPr>
        <w:pStyle w:val="Odstavekseznama"/>
        <w:ind w:left="0"/>
        <w:rPr>
          <w:rFonts w:ascii="Arial" w:eastAsia="Calibri" w:hAnsi="Arial" w:cs="Arial"/>
          <w:b/>
          <w:color w:val="000000" w:themeColor="text1"/>
          <w:sz w:val="22"/>
          <w:szCs w:val="22"/>
          <w:lang w:eastAsia="sl-SI"/>
        </w:rPr>
      </w:pPr>
    </w:p>
    <w:p w:rsidR="00F1072B" w:rsidRPr="00396109" w:rsidRDefault="00F1072B" w:rsidP="00F1072B">
      <w:pPr>
        <w:rPr>
          <w:rFonts w:ascii="Arial" w:eastAsia="Calibri" w:hAnsi="Arial" w:cs="Arial"/>
          <w:color w:val="000000" w:themeColor="text1"/>
          <w:sz w:val="22"/>
          <w:szCs w:val="22"/>
          <w:u w:val="single"/>
          <w:lang w:eastAsia="sl-SI"/>
        </w:rPr>
      </w:pPr>
      <w:r w:rsidRPr="00396109">
        <w:rPr>
          <w:rFonts w:ascii="Arial" w:eastAsia="Calibri" w:hAnsi="Arial" w:cs="Arial"/>
          <w:color w:val="000000" w:themeColor="text1"/>
          <w:sz w:val="22"/>
          <w:szCs w:val="22"/>
          <w:u w:val="single"/>
          <w:lang w:eastAsia="sl-SI"/>
        </w:rPr>
        <w:t xml:space="preserve">Dolgoročni cilji podprograma in kazalci, s katerimi se bo merilo doseganje zastavljenih ciljev </w:t>
      </w:r>
    </w:p>
    <w:p w:rsidR="00F1072B" w:rsidRPr="00396109" w:rsidRDefault="00F1072B" w:rsidP="00F1072B">
      <w:pPr>
        <w:rPr>
          <w:rFonts w:ascii="Arial" w:eastAsia="Calibri" w:hAnsi="Arial" w:cs="Arial"/>
          <w:b/>
          <w:color w:val="000000" w:themeColor="text1"/>
          <w:sz w:val="22"/>
          <w:szCs w:val="22"/>
          <w:lang w:eastAsia="sl-SI"/>
        </w:rPr>
      </w:pPr>
      <w:r w:rsidRPr="00396109">
        <w:rPr>
          <w:rFonts w:ascii="Arial" w:eastAsia="Calibri" w:hAnsi="Arial" w:cs="Arial"/>
          <w:color w:val="000000" w:themeColor="text1"/>
          <w:sz w:val="22"/>
          <w:szCs w:val="22"/>
          <w:lang w:eastAsia="sl-SI"/>
        </w:rPr>
        <w:t xml:space="preserve">Cilj pobude WiFi4EU je izboljšanje povezljivosti po vsej Evropi z vzpostavitvijo vseevropske mreže javnih točk po vsej EU. </w:t>
      </w:r>
    </w:p>
    <w:p w:rsidR="00F1072B" w:rsidRPr="00396109" w:rsidRDefault="00F1072B" w:rsidP="00F1072B">
      <w:pPr>
        <w:rPr>
          <w:rFonts w:ascii="Arial" w:eastAsia="Calibri" w:hAnsi="Arial" w:cs="Arial"/>
          <w:color w:val="000000" w:themeColor="text1"/>
          <w:sz w:val="22"/>
          <w:szCs w:val="22"/>
          <w:u w:val="single"/>
          <w:lang w:eastAsia="sl-SI"/>
        </w:rPr>
      </w:pPr>
    </w:p>
    <w:p w:rsidR="00F1072B" w:rsidRPr="00396109" w:rsidRDefault="00F1072B" w:rsidP="00F1072B">
      <w:pPr>
        <w:rPr>
          <w:rFonts w:ascii="Arial" w:eastAsia="Calibri" w:hAnsi="Arial" w:cs="Arial"/>
          <w:color w:val="000000" w:themeColor="text1"/>
          <w:sz w:val="22"/>
          <w:szCs w:val="22"/>
          <w:u w:val="single"/>
          <w:lang w:eastAsia="sl-SI"/>
        </w:rPr>
      </w:pPr>
      <w:r w:rsidRPr="00396109">
        <w:rPr>
          <w:rFonts w:ascii="Arial" w:eastAsia="Calibri" w:hAnsi="Arial" w:cs="Arial"/>
          <w:color w:val="000000" w:themeColor="text1"/>
          <w:sz w:val="22"/>
          <w:szCs w:val="22"/>
          <w:u w:val="single"/>
          <w:lang w:eastAsia="sl-SI"/>
        </w:rPr>
        <w:t xml:space="preserve">Letni izvedbeni cilji podprograma in kazalci, s katerimi se bo merilo doseganje zastavljenih ciljev </w:t>
      </w:r>
    </w:p>
    <w:p w:rsidR="00F1072B" w:rsidRPr="00396109" w:rsidRDefault="00F1072B" w:rsidP="00F1072B">
      <w:pPr>
        <w:rPr>
          <w:rFonts w:ascii="Arial" w:eastAsia="Calibri" w:hAnsi="Arial" w:cs="Arial"/>
          <w:color w:val="000000" w:themeColor="text1"/>
          <w:sz w:val="22"/>
          <w:szCs w:val="22"/>
          <w:lang w:eastAsia="sl-SI"/>
        </w:rPr>
      </w:pPr>
      <w:r w:rsidRPr="00396109">
        <w:rPr>
          <w:rFonts w:ascii="Arial" w:eastAsia="Calibri" w:hAnsi="Arial" w:cs="Arial"/>
          <w:color w:val="000000" w:themeColor="text1"/>
          <w:sz w:val="22"/>
          <w:szCs w:val="22"/>
          <w:lang w:eastAsia="sl-SI"/>
        </w:rPr>
        <w:t>Cilj je omogočanje brezplačnega dostopa do interneta za lokalne prebivalce in turiste na posameznih javnih točkah v občini Kamnik.</w:t>
      </w:r>
    </w:p>
    <w:p w:rsidR="00F1072B" w:rsidRPr="00396109" w:rsidRDefault="00F1072B" w:rsidP="00F1072B">
      <w:pPr>
        <w:rPr>
          <w:rFonts w:ascii="Arial" w:eastAsia="Calibri" w:hAnsi="Arial" w:cs="Arial"/>
          <w:color w:val="000000" w:themeColor="text1"/>
          <w:sz w:val="22"/>
          <w:szCs w:val="22"/>
          <w:u w:val="single"/>
          <w:lang w:eastAsia="sl-SI"/>
        </w:rPr>
      </w:pPr>
    </w:p>
    <w:p w:rsidR="00F1072B" w:rsidRPr="00396109" w:rsidRDefault="00F1072B" w:rsidP="00F1072B">
      <w:pPr>
        <w:rPr>
          <w:rFonts w:ascii="Arial" w:eastAsia="Calibri" w:hAnsi="Arial" w:cs="Arial"/>
          <w:b/>
          <w:i/>
          <w:color w:val="000000" w:themeColor="text1"/>
          <w:sz w:val="22"/>
          <w:szCs w:val="22"/>
          <w:u w:val="single"/>
          <w:lang w:eastAsia="sl-SI"/>
        </w:rPr>
      </w:pPr>
      <w:r w:rsidRPr="00396109">
        <w:rPr>
          <w:rFonts w:ascii="Arial" w:eastAsia="Calibri" w:hAnsi="Arial" w:cs="Arial"/>
          <w:b/>
          <w:i/>
          <w:color w:val="000000" w:themeColor="text1"/>
          <w:sz w:val="22"/>
          <w:szCs w:val="22"/>
          <w:u w:val="single"/>
          <w:lang w:eastAsia="sl-SI"/>
        </w:rPr>
        <w:t>4003 Oddelek za gospodarske dejavnosti, gospodarske javne službe in finance</w:t>
      </w:r>
    </w:p>
    <w:p w:rsidR="00F1072B" w:rsidRPr="009A0B45" w:rsidRDefault="00F1072B" w:rsidP="00F1072B">
      <w:pPr>
        <w:rPr>
          <w:rFonts w:ascii="Arial" w:eastAsia="Calibri" w:hAnsi="Arial" w:cs="Arial"/>
          <w:color w:val="FF0000"/>
          <w:sz w:val="22"/>
          <w:szCs w:val="22"/>
          <w:lang w:eastAsia="sl-SI"/>
        </w:rPr>
      </w:pPr>
    </w:p>
    <w:p w:rsidR="00396109" w:rsidRPr="00F1072B" w:rsidRDefault="00396109" w:rsidP="00396109">
      <w:pPr>
        <w:pStyle w:val="Telobesedila"/>
        <w:rPr>
          <w:bCs/>
          <w:sz w:val="22"/>
          <w:szCs w:val="22"/>
        </w:rPr>
      </w:pPr>
      <w:r w:rsidRPr="00396109">
        <w:rPr>
          <w:b/>
          <w:sz w:val="22"/>
          <w:szCs w:val="22"/>
        </w:rPr>
        <w:t xml:space="preserve">4673 – projekt WIFI4EU (2.000 €): </w:t>
      </w:r>
      <w:r w:rsidRPr="00396109">
        <w:rPr>
          <w:rFonts w:eastAsia="Calibri"/>
          <w:sz w:val="22"/>
          <w:szCs w:val="22"/>
        </w:rPr>
        <w:t xml:space="preserve">Občina Kamnik je, v okviru projekta Wifi4EU, v letu 2020 vzpostavila sistem dostopnih točk do brezplačnega hitrega interneta na naslednjih javnih </w:t>
      </w:r>
      <w:r w:rsidRPr="00396109">
        <w:rPr>
          <w:rFonts w:eastAsia="Calibri"/>
          <w:sz w:val="22"/>
          <w:szCs w:val="22"/>
        </w:rPr>
        <w:lastRenderedPageBreak/>
        <w:t xml:space="preserve">točkah v občini Kamnik: </w:t>
      </w:r>
      <w:r w:rsidRPr="00396109">
        <w:rPr>
          <w:sz w:val="22"/>
          <w:szCs w:val="22"/>
        </w:rPr>
        <w:t xml:space="preserve">Samostan Mekinje, Stadion prijateljstva Mekinje, zunanje površine Doma kulture Kamnik (glavni vhod), javni bazen Kamnik, avtobusna postaja Kamnik, zunanja površina ZD Kamnik (glavni vhod) in zunanja površina Gimnazije in srednje šola Rudolfa Maistra Kamnik (glavni vhod). Načrtovana sredstva so namenjena kritju </w:t>
      </w:r>
      <w:r w:rsidRPr="00396109">
        <w:rPr>
          <w:rFonts w:eastAsia="Calibri"/>
          <w:sz w:val="22"/>
          <w:szCs w:val="22"/>
        </w:rPr>
        <w:t xml:space="preserve">povezljivosti (internetne naročnine) in vzdrževanju ter upravljanju opreme oz. celotnega sistema brezplačnega interneta na zgoraj navedenih lokacijah. </w:t>
      </w:r>
      <w:r w:rsidRPr="00396109">
        <w:rPr>
          <w:sz w:val="22"/>
          <w:szCs w:val="22"/>
        </w:rPr>
        <w:t>Uporaba brezžičnega omrežja z oznako WiFi4EU bo občanom in vsem ostalim obiskovalcem omogočala brezplačni širokopasovni internetni dostop.</w:t>
      </w:r>
      <w:r w:rsidRPr="00396109">
        <w:rPr>
          <w:rFonts w:eastAsia="Calibri"/>
          <w:b/>
          <w:noProof/>
          <w:sz w:val="22"/>
          <w:szCs w:val="22"/>
        </w:rPr>
        <w:t xml:space="preserve"> </w:t>
      </w:r>
      <w:r w:rsidRPr="00396109">
        <w:rPr>
          <w:sz w:val="22"/>
          <w:szCs w:val="22"/>
        </w:rPr>
        <w:t xml:space="preserve">Evropska komisija želi s programom WiFi4EU državljanom in obiskovalcem povsod v Evropi omogočiti brezplačen brezžični dostop do interneta v okolici glavnih središč javnega življenja. </w:t>
      </w:r>
      <w:r w:rsidRPr="00396109">
        <w:rPr>
          <w:rFonts w:eastAsia="Calibri"/>
          <w:sz w:val="22"/>
          <w:szCs w:val="22"/>
        </w:rPr>
        <w:t>V skladu z določili evropskega razpisa Wifi4EU mora Občina Kamnik slednje zagotavljati najmanj tri leta po namestitvi. Glede na veliko zanimanje, bomo s projektom brezplačnega interneta nadaljevali tudi v naslednjih letih.</w:t>
      </w:r>
    </w:p>
    <w:p w:rsidR="00F1072B" w:rsidRPr="00220150" w:rsidRDefault="00F1072B" w:rsidP="00F1072B">
      <w:pPr>
        <w:rPr>
          <w:rFonts w:ascii="Arial" w:eastAsia="Calibri" w:hAnsi="Arial" w:cs="Arial"/>
          <w:color w:val="000000" w:themeColor="text1"/>
          <w:sz w:val="22"/>
          <w:szCs w:val="22"/>
          <w:lang w:eastAsia="sl-SI"/>
        </w:rPr>
      </w:pPr>
    </w:p>
    <w:p w:rsidR="00220150" w:rsidRPr="00220150" w:rsidRDefault="00220150" w:rsidP="00220150">
      <w:pPr>
        <w:rPr>
          <w:rFonts w:ascii="Arial" w:eastAsia="Calibri" w:hAnsi="Arial" w:cs="Arial"/>
          <w:b/>
          <w:color w:val="000000" w:themeColor="text1"/>
          <w:sz w:val="22"/>
          <w:szCs w:val="22"/>
          <w:lang w:eastAsia="sl-SI"/>
        </w:rPr>
      </w:pPr>
      <w:r w:rsidRPr="00220150">
        <w:rPr>
          <w:rFonts w:ascii="Arial" w:eastAsia="Calibri" w:hAnsi="Arial" w:cs="Arial"/>
          <w:b/>
          <w:color w:val="000000" w:themeColor="text1"/>
          <w:sz w:val="22"/>
          <w:szCs w:val="22"/>
          <w:lang w:eastAsia="sl-SI"/>
        </w:rPr>
        <w:t>14 – GOSPODARSTVO</w:t>
      </w:r>
    </w:p>
    <w:p w:rsidR="00220150" w:rsidRPr="00220150" w:rsidRDefault="00220150" w:rsidP="00220150">
      <w:pPr>
        <w:ind w:hanging="3"/>
        <w:rPr>
          <w:rFonts w:ascii="Arial" w:eastAsia="Calibri" w:hAnsi="Arial" w:cs="Arial"/>
          <w:b/>
          <w:color w:val="000000" w:themeColor="text1"/>
          <w:sz w:val="22"/>
          <w:szCs w:val="22"/>
          <w:lang w:eastAsia="sl-SI"/>
        </w:rPr>
      </w:pPr>
    </w:p>
    <w:p w:rsidR="00220150" w:rsidRPr="00220150" w:rsidRDefault="00220150" w:rsidP="00220150">
      <w:pPr>
        <w:widowControl w:val="0"/>
        <w:ind w:left="6" w:hanging="6"/>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t>Opis področja proračunske porabe</w:t>
      </w:r>
    </w:p>
    <w:p w:rsidR="00220150" w:rsidRPr="00220150" w:rsidRDefault="00220150" w:rsidP="00220150">
      <w:pPr>
        <w:widowControl w:val="0"/>
        <w:ind w:left="6" w:hanging="6"/>
        <w:rPr>
          <w:rFonts w:ascii="Arial" w:eastAsia="Calibri" w:hAnsi="Arial" w:cs="Arial"/>
          <w:color w:val="000000" w:themeColor="text1"/>
          <w:sz w:val="22"/>
          <w:szCs w:val="22"/>
          <w:lang w:eastAsia="sl-SI"/>
        </w:rPr>
      </w:pPr>
      <w:r w:rsidRPr="00220150">
        <w:rPr>
          <w:rFonts w:ascii="Arial" w:hAnsi="Arial" w:cs="Arial"/>
          <w:color w:val="000000" w:themeColor="text1"/>
          <w:sz w:val="22"/>
          <w:szCs w:val="22"/>
        </w:rPr>
        <w:t>Področje porabe 14 - GOSPODARSTVO zajema urejanje in nadzor na področju varstva potrošnikov, pospeševanje in podporo gospodarskih dejavnosti, promocijo občine, razvoj turizma in gostinstva.</w:t>
      </w:r>
    </w:p>
    <w:p w:rsidR="00220150" w:rsidRPr="00220150" w:rsidRDefault="00220150" w:rsidP="00220150">
      <w:pPr>
        <w:rPr>
          <w:rFonts w:ascii="Arial" w:eastAsia="Calibri" w:hAnsi="Arial" w:cs="Arial"/>
          <w:color w:val="000000" w:themeColor="text1"/>
          <w:sz w:val="22"/>
          <w:szCs w:val="22"/>
          <w:u w:val="single"/>
          <w:lang w:eastAsia="sl-SI"/>
        </w:rPr>
      </w:pP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t>Dokumenti dolgoročnega razvojnega načrtovanja</w:t>
      </w:r>
    </w:p>
    <w:p w:rsidR="00220150" w:rsidRPr="00220150" w:rsidRDefault="00220150" w:rsidP="00220150">
      <w:pPr>
        <w:pStyle w:val="Odstavekseznama"/>
        <w:numPr>
          <w:ilvl w:val="0"/>
          <w:numId w:val="22"/>
        </w:numPr>
        <w:suppressAutoHyphens w:val="0"/>
        <w:contextualSpacing/>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Regionalni razvojni program Ljubljanske urbane regije 2021-2027 (posebej področje regionalnega razvojnega potenciala LUR: gospodarstvo; turizem)</w:t>
      </w:r>
    </w:p>
    <w:p w:rsidR="00220150" w:rsidRPr="00220150" w:rsidRDefault="00220150" w:rsidP="00220150">
      <w:pPr>
        <w:pStyle w:val="Odstavekseznama"/>
        <w:numPr>
          <w:ilvl w:val="0"/>
          <w:numId w:val="22"/>
        </w:numPr>
        <w:suppressAutoHyphens w:val="0"/>
        <w:contextualSpacing/>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lang w:eastAsia="sl-SI"/>
        </w:rPr>
        <w:t>Strategija trajnostnega razvoja in trženja turizma v občini Kamnik za obdobje 2023 - 2030</w:t>
      </w:r>
    </w:p>
    <w:p w:rsidR="00220150" w:rsidRPr="00220150" w:rsidRDefault="00220150" w:rsidP="00220150">
      <w:pPr>
        <w:rPr>
          <w:rFonts w:ascii="Arial" w:eastAsia="Calibri" w:hAnsi="Arial" w:cs="Arial"/>
          <w:color w:val="000000" w:themeColor="text1"/>
          <w:sz w:val="22"/>
          <w:szCs w:val="22"/>
          <w:u w:val="single"/>
          <w:lang w:eastAsia="sl-SI"/>
        </w:rPr>
      </w:pP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t>Dolgoročni cilji področja proračunske porabe</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Pospeševanje gospodarske rasti in povečevanje konkurenčne sposobnosti malega gospodarstva.</w:t>
      </w: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lang w:eastAsia="sl-SI"/>
        </w:rPr>
        <w:t xml:space="preserve">Povečanje prepoznavnosti turistične ponudbe občine Kamnik s ciljem povečanja obiska domačih in tujih gostov. </w:t>
      </w:r>
    </w:p>
    <w:p w:rsidR="00220150" w:rsidRPr="00220150" w:rsidRDefault="00220150" w:rsidP="00220150">
      <w:pPr>
        <w:rPr>
          <w:rFonts w:ascii="Arial" w:eastAsia="Calibri" w:hAnsi="Arial" w:cs="Arial"/>
          <w:color w:val="000000" w:themeColor="text1"/>
          <w:sz w:val="22"/>
          <w:szCs w:val="22"/>
          <w:u w:val="single"/>
          <w:lang w:eastAsia="sl-SI"/>
        </w:rPr>
      </w:pP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t xml:space="preserve">Oznaka in nazivi glavnih programov v pristojnosti </w:t>
      </w:r>
      <w:r w:rsidRPr="00220150">
        <w:rPr>
          <w:rFonts w:ascii="Arial" w:eastAsia="Calibri" w:hAnsi="Arial" w:cs="Arial"/>
          <w:bCs/>
          <w:color w:val="000000" w:themeColor="text1"/>
          <w:sz w:val="22"/>
          <w:szCs w:val="22"/>
          <w:u w:val="single"/>
          <w:lang w:eastAsia="sl-SI"/>
        </w:rPr>
        <w:t>občine</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1402 Pospeševanje in podpora gospodarski dejavnosti</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1403 Promocija Slovenije, razvoj turizma in gostinstva</w:t>
      </w:r>
    </w:p>
    <w:p w:rsidR="00220150" w:rsidRPr="00220150" w:rsidRDefault="00220150" w:rsidP="00220150">
      <w:pPr>
        <w:rPr>
          <w:rFonts w:ascii="Arial" w:eastAsia="Calibri" w:hAnsi="Arial" w:cs="Arial"/>
          <w:b/>
          <w:color w:val="000000" w:themeColor="text1"/>
          <w:sz w:val="22"/>
          <w:szCs w:val="22"/>
          <w:lang w:eastAsia="sl-SI"/>
        </w:rPr>
      </w:pPr>
    </w:p>
    <w:p w:rsidR="00220150" w:rsidRPr="00220150" w:rsidRDefault="00220150" w:rsidP="00220150">
      <w:pPr>
        <w:rPr>
          <w:rFonts w:ascii="Arial" w:eastAsia="Calibri" w:hAnsi="Arial" w:cs="Arial"/>
          <w:b/>
          <w:color w:val="000000" w:themeColor="text1"/>
          <w:sz w:val="22"/>
          <w:szCs w:val="22"/>
          <w:lang w:eastAsia="sl-SI"/>
        </w:rPr>
      </w:pPr>
      <w:r w:rsidRPr="00220150">
        <w:rPr>
          <w:rFonts w:ascii="Arial" w:eastAsia="Calibri" w:hAnsi="Arial" w:cs="Arial"/>
          <w:b/>
          <w:color w:val="000000" w:themeColor="text1"/>
          <w:sz w:val="22"/>
          <w:szCs w:val="22"/>
          <w:lang w:eastAsia="sl-SI"/>
        </w:rPr>
        <w:t xml:space="preserve">1402 – Pospeševanje in podpora gospodarski dejavnosti </w:t>
      </w:r>
    </w:p>
    <w:p w:rsidR="00220150" w:rsidRPr="00220150" w:rsidRDefault="00220150" w:rsidP="00220150">
      <w:pPr>
        <w:rPr>
          <w:rFonts w:ascii="Arial" w:eastAsia="Calibri" w:hAnsi="Arial" w:cs="Arial"/>
          <w:b/>
          <w:color w:val="000000" w:themeColor="text1"/>
          <w:sz w:val="22"/>
          <w:szCs w:val="22"/>
          <w:lang w:eastAsia="sl-SI"/>
        </w:rPr>
      </w:pP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t>Opis glavnega programa</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Glavni program 1402 Pospeševanje in podpora gospodarski dejavnosti vključuje sredstva za spodbujanje razvoja malega gospodarstva.</w:t>
      </w:r>
    </w:p>
    <w:p w:rsidR="00220150" w:rsidRPr="00220150" w:rsidRDefault="00220150" w:rsidP="00220150">
      <w:pPr>
        <w:rPr>
          <w:rFonts w:ascii="Arial" w:eastAsia="Calibri" w:hAnsi="Arial" w:cs="Arial"/>
          <w:color w:val="000000" w:themeColor="text1"/>
          <w:sz w:val="22"/>
          <w:szCs w:val="22"/>
          <w:u w:val="single"/>
          <w:lang w:eastAsia="sl-SI"/>
        </w:rPr>
      </w:pP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t>Dolgoročni cilji glavnega programa</w:t>
      </w: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hAnsi="Arial" w:cs="Arial"/>
          <w:color w:val="000000" w:themeColor="text1"/>
          <w:sz w:val="22"/>
          <w:szCs w:val="22"/>
        </w:rPr>
        <w:t>Spodbujanje trajnostne rasti na lokalni ravni, večanje družbene odgovornosti proizvajalcev in potrošnikov ob upoštevanju krožnega gospodarstva.</w:t>
      </w:r>
    </w:p>
    <w:p w:rsidR="00220150" w:rsidRPr="00220150" w:rsidRDefault="00220150" w:rsidP="00220150">
      <w:pPr>
        <w:rPr>
          <w:rFonts w:ascii="Arial" w:eastAsia="Calibri" w:hAnsi="Arial" w:cs="Arial"/>
          <w:color w:val="000000" w:themeColor="text1"/>
          <w:sz w:val="22"/>
          <w:szCs w:val="22"/>
          <w:u w:val="single"/>
          <w:lang w:eastAsia="sl-SI"/>
        </w:rPr>
      </w:pP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t>Glavni letni izvedbeni cilji in kazalci, s katerimi se bo merilo doseganje zastavljenih ciljev</w:t>
      </w:r>
    </w:p>
    <w:p w:rsidR="00220150" w:rsidRPr="00220150" w:rsidRDefault="00220150" w:rsidP="00220150">
      <w:pPr>
        <w:shd w:val="clear" w:color="auto" w:fill="FFFFFF"/>
        <w:rPr>
          <w:rFonts w:ascii="Arial" w:hAnsi="Arial" w:cs="Arial"/>
          <w:color w:val="000000" w:themeColor="text1"/>
          <w:sz w:val="22"/>
          <w:szCs w:val="22"/>
          <w:lang w:eastAsia="sl-SI"/>
        </w:rPr>
      </w:pPr>
      <w:r w:rsidRPr="00220150">
        <w:rPr>
          <w:rFonts w:ascii="Arial" w:hAnsi="Arial" w:cs="Arial"/>
          <w:color w:val="000000" w:themeColor="text1"/>
          <w:sz w:val="22"/>
          <w:szCs w:val="22"/>
        </w:rPr>
        <w:t xml:space="preserve">Zagotavljanje vedno bolj optimalnih pogojev za delo podjetij v prvi fazi razvoja (večanje števila strokovnih delavnic in ur </w:t>
      </w:r>
      <w:proofErr w:type="spellStart"/>
      <w:r w:rsidRPr="00220150">
        <w:rPr>
          <w:rFonts w:ascii="Arial" w:hAnsi="Arial" w:cs="Arial"/>
          <w:color w:val="000000" w:themeColor="text1"/>
          <w:sz w:val="22"/>
          <w:szCs w:val="22"/>
        </w:rPr>
        <w:t>mentoriranja</w:t>
      </w:r>
      <w:proofErr w:type="spellEnd"/>
      <w:r w:rsidRPr="00220150">
        <w:rPr>
          <w:rFonts w:ascii="Arial" w:hAnsi="Arial" w:cs="Arial"/>
          <w:color w:val="000000" w:themeColor="text1"/>
          <w:sz w:val="22"/>
          <w:szCs w:val="22"/>
        </w:rPr>
        <w:t xml:space="preserve">), </w:t>
      </w:r>
      <w:r w:rsidRPr="00220150">
        <w:rPr>
          <w:rFonts w:ascii="Arial" w:hAnsi="Arial" w:cs="Arial"/>
          <w:color w:val="000000" w:themeColor="text1"/>
          <w:sz w:val="22"/>
          <w:szCs w:val="22"/>
          <w:lang w:eastAsia="sl-SI"/>
        </w:rPr>
        <w:t>vzpostavitve učinkovitega podpornega okolja za potencialne nove podjetnike ter že delujoča podjetja v vseh fazah njihovega razvoja, povečanja možnosti za ustanavljanje novih podjetij, spodbujanje njihovega razvoja ter ustvarjanje novih delovnih mest.</w:t>
      </w:r>
    </w:p>
    <w:p w:rsidR="00220150" w:rsidRDefault="00220150" w:rsidP="00220150">
      <w:pPr>
        <w:rPr>
          <w:rFonts w:ascii="Arial" w:eastAsia="Calibri" w:hAnsi="Arial" w:cs="Arial"/>
          <w:color w:val="000000" w:themeColor="text1"/>
          <w:sz w:val="22"/>
          <w:szCs w:val="22"/>
          <w:u w:val="single"/>
          <w:lang w:eastAsia="sl-SI"/>
        </w:rPr>
      </w:pPr>
    </w:p>
    <w:p w:rsidR="009A1232" w:rsidRDefault="009A1232" w:rsidP="00220150">
      <w:pPr>
        <w:rPr>
          <w:rFonts w:ascii="Arial" w:eastAsia="Calibri" w:hAnsi="Arial" w:cs="Arial"/>
          <w:color w:val="000000" w:themeColor="text1"/>
          <w:sz w:val="22"/>
          <w:szCs w:val="22"/>
          <w:u w:val="single"/>
          <w:lang w:eastAsia="sl-SI"/>
        </w:rPr>
      </w:pPr>
    </w:p>
    <w:p w:rsidR="009A1232" w:rsidRDefault="009A1232" w:rsidP="00220150">
      <w:pPr>
        <w:rPr>
          <w:rFonts w:ascii="Arial" w:eastAsia="Calibri" w:hAnsi="Arial" w:cs="Arial"/>
          <w:color w:val="000000" w:themeColor="text1"/>
          <w:sz w:val="22"/>
          <w:szCs w:val="22"/>
          <w:u w:val="single"/>
          <w:lang w:eastAsia="sl-SI"/>
        </w:rPr>
      </w:pPr>
    </w:p>
    <w:p w:rsidR="009A1232" w:rsidRPr="00220150" w:rsidRDefault="009A1232" w:rsidP="00220150">
      <w:pPr>
        <w:rPr>
          <w:rFonts w:ascii="Arial" w:eastAsia="Calibri" w:hAnsi="Arial" w:cs="Arial"/>
          <w:color w:val="000000" w:themeColor="text1"/>
          <w:sz w:val="22"/>
          <w:szCs w:val="22"/>
          <w:u w:val="single"/>
          <w:lang w:eastAsia="sl-SI"/>
        </w:rPr>
      </w:pP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lastRenderedPageBreak/>
        <w:t>Podprogrami in proračunski uporabniki znotraj glavnega programa</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14029001 Spodbujanje razvoja malega gospodarstva</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 xml:space="preserve">                 4001 Urad župana</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 xml:space="preserve">                 4003 Oddelek za gospodarske dejavnosti, gospodarske javne službe in finance</w:t>
      </w:r>
    </w:p>
    <w:p w:rsidR="00220150" w:rsidRPr="00220150" w:rsidRDefault="00220150" w:rsidP="00220150">
      <w:pPr>
        <w:rPr>
          <w:rFonts w:ascii="Arial" w:eastAsia="Calibri" w:hAnsi="Arial" w:cs="Arial"/>
          <w:b/>
          <w:color w:val="000000" w:themeColor="text1"/>
          <w:sz w:val="22"/>
          <w:szCs w:val="22"/>
          <w:lang w:eastAsia="sl-SI"/>
        </w:rPr>
      </w:pPr>
    </w:p>
    <w:p w:rsidR="00220150" w:rsidRPr="00220150" w:rsidRDefault="00220150" w:rsidP="00220150">
      <w:pPr>
        <w:rPr>
          <w:rFonts w:ascii="Arial" w:eastAsia="Calibri" w:hAnsi="Arial" w:cs="Arial"/>
          <w:b/>
          <w:color w:val="000000" w:themeColor="text1"/>
          <w:sz w:val="22"/>
          <w:szCs w:val="22"/>
          <w:lang w:eastAsia="sl-SI"/>
        </w:rPr>
      </w:pPr>
      <w:r w:rsidRPr="00220150">
        <w:rPr>
          <w:rFonts w:ascii="Arial" w:eastAsia="Calibri" w:hAnsi="Arial" w:cs="Arial"/>
          <w:b/>
          <w:color w:val="000000" w:themeColor="text1"/>
          <w:sz w:val="22"/>
          <w:szCs w:val="22"/>
          <w:lang w:eastAsia="sl-SI"/>
        </w:rPr>
        <w:t>14029001 Spodbujanje razvoja malega gospodarstva</w:t>
      </w:r>
    </w:p>
    <w:p w:rsidR="00220150" w:rsidRPr="00220150" w:rsidRDefault="00220150" w:rsidP="00220150">
      <w:pPr>
        <w:rPr>
          <w:rFonts w:ascii="Arial" w:eastAsia="Calibri" w:hAnsi="Arial" w:cs="Arial"/>
          <w:b/>
          <w:color w:val="000000" w:themeColor="text1"/>
          <w:sz w:val="22"/>
          <w:szCs w:val="22"/>
          <w:lang w:eastAsia="sl-SI"/>
        </w:rPr>
      </w:pP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t>Opis podprograma</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Podprogram 14029001 Spodbujanje razvoja malega gospodarstva vključuje spodbujanje razvoja podjetništva in malega gospodarstva na ravni občine.</w:t>
      </w:r>
    </w:p>
    <w:p w:rsidR="00220150" w:rsidRPr="00220150" w:rsidRDefault="00220150" w:rsidP="00220150">
      <w:pPr>
        <w:rPr>
          <w:rFonts w:ascii="Arial" w:eastAsia="Calibri" w:hAnsi="Arial" w:cs="Arial"/>
          <w:color w:val="000000" w:themeColor="text1"/>
          <w:sz w:val="22"/>
          <w:szCs w:val="22"/>
          <w:lang w:eastAsia="sl-SI"/>
        </w:rPr>
      </w:pP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t>Zakonske in druge pravne podlage</w:t>
      </w:r>
    </w:p>
    <w:p w:rsidR="00220150" w:rsidRPr="00220150" w:rsidRDefault="00220150" w:rsidP="00220150">
      <w:pPr>
        <w:pStyle w:val="Odstavekseznama"/>
        <w:numPr>
          <w:ilvl w:val="0"/>
          <w:numId w:val="23"/>
        </w:numPr>
        <w:suppressAutoHyphens w:val="0"/>
        <w:contextualSpacing/>
        <w:rPr>
          <w:rFonts w:ascii="Arial" w:eastAsia="Calibri" w:hAnsi="Arial" w:cs="Arial"/>
          <w:b/>
          <w:color w:val="000000" w:themeColor="text1"/>
          <w:sz w:val="22"/>
          <w:szCs w:val="22"/>
          <w:lang w:eastAsia="sl-SI"/>
        </w:rPr>
      </w:pPr>
      <w:r w:rsidRPr="00220150">
        <w:rPr>
          <w:rFonts w:ascii="Arial" w:eastAsia="Calibri" w:hAnsi="Arial" w:cs="Arial"/>
          <w:color w:val="000000" w:themeColor="text1"/>
          <w:sz w:val="22"/>
          <w:szCs w:val="22"/>
          <w:lang w:eastAsia="sl-SI"/>
        </w:rPr>
        <w:t>Zakon o lokalni samoupravi</w:t>
      </w:r>
    </w:p>
    <w:p w:rsidR="00220150" w:rsidRPr="00220150" w:rsidRDefault="00220150" w:rsidP="00220150">
      <w:pPr>
        <w:pStyle w:val="Odstavekseznama"/>
        <w:numPr>
          <w:ilvl w:val="0"/>
          <w:numId w:val="23"/>
        </w:numPr>
        <w:suppressAutoHyphens w:val="0"/>
        <w:contextualSpacing/>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Zakon o spremljanju državnih pomoči</w:t>
      </w:r>
    </w:p>
    <w:p w:rsidR="00220150" w:rsidRPr="00220150" w:rsidRDefault="00220150" w:rsidP="00220150">
      <w:pPr>
        <w:pStyle w:val="Odstavekseznama"/>
        <w:numPr>
          <w:ilvl w:val="0"/>
          <w:numId w:val="23"/>
        </w:numPr>
        <w:suppressAutoHyphens w:val="0"/>
        <w:contextualSpacing/>
        <w:rPr>
          <w:rFonts w:ascii="Arial" w:eastAsia="Calibri" w:hAnsi="Arial" w:cs="Arial"/>
          <w:b/>
          <w:color w:val="000000" w:themeColor="text1"/>
          <w:sz w:val="22"/>
          <w:szCs w:val="22"/>
          <w:lang w:eastAsia="sl-SI"/>
        </w:rPr>
      </w:pPr>
      <w:r w:rsidRPr="00220150">
        <w:rPr>
          <w:rFonts w:ascii="Arial" w:eastAsia="Calibri" w:hAnsi="Arial" w:cs="Arial"/>
          <w:color w:val="000000" w:themeColor="text1"/>
          <w:sz w:val="22"/>
          <w:szCs w:val="22"/>
          <w:lang w:eastAsia="sl-SI"/>
        </w:rPr>
        <w:t>Pravilnik o dodeljevanju proračunskih sredstev za pospeševanje razvoja malega gospodarstva v občini Kamnik</w:t>
      </w:r>
    </w:p>
    <w:p w:rsidR="00220150" w:rsidRPr="00220150" w:rsidRDefault="00220150" w:rsidP="00220150">
      <w:pPr>
        <w:pStyle w:val="Odstavekseznama"/>
        <w:ind w:left="0"/>
        <w:rPr>
          <w:rFonts w:ascii="Arial" w:eastAsia="Calibri" w:hAnsi="Arial" w:cs="Arial"/>
          <w:b/>
          <w:color w:val="000000" w:themeColor="text1"/>
          <w:sz w:val="22"/>
          <w:szCs w:val="22"/>
          <w:lang w:eastAsia="sl-SI"/>
        </w:rPr>
      </w:pP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t xml:space="preserve">Dolgoročni cilji podprograma in kazalci, s katerimi se bo merilo doseganje zastavljenih ciljev </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 xml:space="preserve">Vpliv ukrepov na oživljanje mestnega jedra Kamnika –  več obiska lokalnih ponudnikov. </w:t>
      </w:r>
    </w:p>
    <w:p w:rsidR="00220150" w:rsidRPr="00220150" w:rsidRDefault="00220150" w:rsidP="00220150">
      <w:pPr>
        <w:rPr>
          <w:rFonts w:ascii="Arial" w:eastAsia="Calibri" w:hAnsi="Arial" w:cs="Arial"/>
          <w:b/>
          <w:color w:val="000000" w:themeColor="text1"/>
          <w:sz w:val="22"/>
          <w:szCs w:val="22"/>
          <w:lang w:eastAsia="sl-SI"/>
        </w:rPr>
      </w:pP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t xml:space="preserve">Letni izvedbeni cilji podprograma in kazalci, s katerimi se bo merilo doseganje zastavljenih ciljev </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 xml:space="preserve">Število na novo odprtih </w:t>
      </w:r>
      <w:proofErr w:type="spellStart"/>
      <w:r w:rsidRPr="00220150">
        <w:rPr>
          <w:rFonts w:ascii="Arial" w:eastAsia="Calibri" w:hAnsi="Arial" w:cs="Arial"/>
          <w:color w:val="000000" w:themeColor="text1"/>
          <w:sz w:val="22"/>
          <w:szCs w:val="22"/>
          <w:lang w:eastAsia="sl-SI"/>
        </w:rPr>
        <w:t>s.p</w:t>
      </w:r>
      <w:proofErr w:type="spellEnd"/>
      <w:r w:rsidRPr="00220150">
        <w:rPr>
          <w:rFonts w:ascii="Arial" w:eastAsia="Calibri" w:hAnsi="Arial" w:cs="Arial"/>
          <w:color w:val="000000" w:themeColor="text1"/>
          <w:sz w:val="22"/>
          <w:szCs w:val="22"/>
          <w:lang w:eastAsia="sl-SI"/>
        </w:rPr>
        <w:t>-jev, večanje procenta subvencije ukrepov do dopustne vrednosti na podlagi pravilnika.</w:t>
      </w:r>
    </w:p>
    <w:p w:rsidR="009A1232" w:rsidRDefault="009A1232" w:rsidP="00F1072B">
      <w:pPr>
        <w:rPr>
          <w:rFonts w:ascii="Arial" w:eastAsia="Calibri" w:hAnsi="Arial" w:cs="Arial"/>
          <w:b/>
          <w:i/>
          <w:sz w:val="22"/>
          <w:szCs w:val="22"/>
          <w:u w:val="single"/>
          <w:lang w:eastAsia="sl-SI"/>
        </w:rPr>
      </w:pPr>
    </w:p>
    <w:p w:rsidR="00F1072B" w:rsidRPr="00D57464" w:rsidRDefault="00F1072B" w:rsidP="00F1072B">
      <w:pPr>
        <w:rPr>
          <w:rFonts w:ascii="Arial" w:eastAsia="Calibri" w:hAnsi="Arial" w:cs="Arial"/>
          <w:b/>
          <w:i/>
          <w:sz w:val="22"/>
          <w:szCs w:val="22"/>
          <w:u w:val="single"/>
          <w:lang w:eastAsia="sl-SI"/>
        </w:rPr>
      </w:pPr>
      <w:r w:rsidRPr="00D57464">
        <w:rPr>
          <w:rFonts w:ascii="Arial" w:eastAsia="Calibri" w:hAnsi="Arial" w:cs="Arial"/>
          <w:b/>
          <w:i/>
          <w:sz w:val="22"/>
          <w:szCs w:val="22"/>
          <w:u w:val="single"/>
          <w:lang w:eastAsia="sl-SI"/>
        </w:rPr>
        <w:t>4001 Urad župana</w:t>
      </w:r>
    </w:p>
    <w:p w:rsidR="00F1072B" w:rsidRPr="00D57464" w:rsidRDefault="00F1072B" w:rsidP="00F1072B">
      <w:pPr>
        <w:rPr>
          <w:rFonts w:ascii="Arial" w:eastAsia="Calibri" w:hAnsi="Arial" w:cs="Arial"/>
          <w:b/>
          <w:sz w:val="22"/>
          <w:szCs w:val="22"/>
          <w:lang w:eastAsia="sl-SI"/>
        </w:rPr>
      </w:pPr>
    </w:p>
    <w:p w:rsidR="00D57464" w:rsidRPr="00D57464" w:rsidRDefault="00D57464" w:rsidP="00D57464">
      <w:pPr>
        <w:rPr>
          <w:rFonts w:ascii="Arial" w:hAnsi="Arial" w:cs="Arial"/>
          <w:sz w:val="22"/>
          <w:szCs w:val="22"/>
        </w:rPr>
      </w:pPr>
      <w:r w:rsidRPr="00D57464">
        <w:rPr>
          <w:rFonts w:ascii="Arial" w:hAnsi="Arial" w:cs="Arial"/>
          <w:b/>
          <w:sz w:val="22"/>
          <w:szCs w:val="22"/>
        </w:rPr>
        <w:t>4925 – menedžment mestnih središč (25.000 €</w:t>
      </w:r>
      <w:r w:rsidRPr="00D57464">
        <w:rPr>
          <w:rFonts w:ascii="Arial" w:hAnsi="Arial" w:cs="Arial"/>
          <w:sz w:val="22"/>
          <w:szCs w:val="22"/>
        </w:rPr>
        <w:t>): Menedžment mestnih središč je zaokrožen in podrobno razdelan sklop konkretnih ukrepov za celostno upravljanje, oživljanje in prenovo mestnih središč, bogatih s kulturno dediščino, ki ga kamniško staro mestno jedro nujno potrebuje. Na območju starega mestnega jedra (predvsem Šutne in Glavnega trga) se namreč še nadalje kažejo znaki socialno-ekonomskega nazadovanja. Gre za ujetost v začarani krog (</w:t>
      </w:r>
      <w:proofErr w:type="spellStart"/>
      <w:r w:rsidRPr="00D57464">
        <w:rPr>
          <w:rFonts w:ascii="Arial" w:hAnsi="Arial" w:cs="Arial"/>
          <w:sz w:val="22"/>
          <w:szCs w:val="22"/>
        </w:rPr>
        <w:t>pre</w:t>
      </w:r>
      <w:proofErr w:type="spellEnd"/>
      <w:r w:rsidRPr="00D57464">
        <w:rPr>
          <w:rFonts w:ascii="Arial" w:hAnsi="Arial" w:cs="Arial"/>
          <w:sz w:val="22"/>
          <w:szCs w:val="22"/>
        </w:rPr>
        <w:t>)majhne ponudbe storitev (obratovanja raznolikih lokalov) in posledično skromnega obiska potrošnikov kot uporabnikov storitev, kar je v marsičem posledica spremenjenih vzorcev gospodarskega razvoja, otežene prometne dostopnosti, neugodnih prostorskih pogojev in nekonkurenčnosti v primerjavi z drugimi predeli urbanega prostora, kjer se je trgovska dejavnost ustrezno razcvetela. Zapuščeni spomeniško zaščiteni objekti posledično propadajo, lastniki poslovnih prostorov pa se ob zamiranju poslovnih aktivnosti v lokalih odzivajo na povpraševanja po čim cenejših stanovanjih, zato vedno več lokalov spreminja dosedanjo namembnost s preurejanjem v stanovanja. Prazni in propadajoči objekti nadalje povečujejo verjetnost tudi za druge nezaželene (deviantne) socialne pojave. Z nadaljnjim izvajanjem zastavljenega projekta naj bi zato Občina Kamnik in ZTŠK vzpostavila trajen model spodbud za podjetnike in obrtnike v starem mestnem jedru, s čimer bi se zaustavilo spreminjanje poslovnih prostorov v stanovanjske enote, zagotovilo pa bi se tudi sofinanciranje obnov in ureditev posameznih stavb (pročelja in notranjosti). V sklopu izvedbe ukrepov za  revitalizacijo starega mestnega jedra bo javni zavod ZTŠK tudi v letu 2025 (so)organiziral različne prireditve oz. dogodke, s katerimi bi se na danem območju pospeševale raznovrstne poslovne aktivnosti in združil deležnike iz javnega in zasebnega sektorja ter partnerje iz različnih področij – z namenom, da bi skupaj iskali nove priložnosti za mesto Kamnik z izvajanjem aktivnosti za oživitev mestnega jedra ter tako ustvarili privlačno mesto za obiskovalce in prebivalce. Za navedeni namen se za nadaljevanje že zastavljenega projekta zato v proračunu načrtujejo sredstva v enakem obsegu - 25.000 €, kot je veljalo za proračunsko leto 2024.</w:t>
      </w:r>
    </w:p>
    <w:p w:rsidR="00D57464" w:rsidRDefault="00D57464" w:rsidP="00F1072B">
      <w:pPr>
        <w:rPr>
          <w:rFonts w:ascii="Arial" w:hAnsi="Arial" w:cs="Arial"/>
          <w:b/>
          <w:color w:val="000000" w:themeColor="text1"/>
          <w:sz w:val="22"/>
          <w:szCs w:val="22"/>
        </w:rPr>
      </w:pPr>
    </w:p>
    <w:p w:rsidR="009A1232" w:rsidRDefault="009A1232" w:rsidP="00F1072B">
      <w:pPr>
        <w:rPr>
          <w:rFonts w:ascii="Arial" w:hAnsi="Arial" w:cs="Arial"/>
          <w:b/>
          <w:color w:val="000000" w:themeColor="text1"/>
          <w:sz w:val="22"/>
          <w:szCs w:val="22"/>
        </w:rPr>
      </w:pPr>
    </w:p>
    <w:p w:rsidR="009A1232" w:rsidRPr="00220150" w:rsidRDefault="009A1232" w:rsidP="00F1072B">
      <w:pPr>
        <w:rPr>
          <w:rFonts w:ascii="Arial" w:hAnsi="Arial" w:cs="Arial"/>
          <w:b/>
          <w:color w:val="000000" w:themeColor="text1"/>
          <w:sz w:val="22"/>
          <w:szCs w:val="22"/>
        </w:rPr>
      </w:pPr>
    </w:p>
    <w:p w:rsidR="00F1072B" w:rsidRPr="00220150" w:rsidRDefault="00F1072B" w:rsidP="00F1072B">
      <w:pPr>
        <w:rPr>
          <w:rFonts w:ascii="Arial" w:eastAsia="Calibri" w:hAnsi="Arial" w:cs="Arial"/>
          <w:b/>
          <w:i/>
          <w:color w:val="000000" w:themeColor="text1"/>
          <w:sz w:val="22"/>
          <w:szCs w:val="22"/>
          <w:u w:val="single"/>
          <w:lang w:eastAsia="sl-SI"/>
        </w:rPr>
      </w:pPr>
      <w:r w:rsidRPr="00220150">
        <w:rPr>
          <w:rFonts w:ascii="Arial" w:eastAsia="Calibri" w:hAnsi="Arial" w:cs="Arial"/>
          <w:b/>
          <w:i/>
          <w:color w:val="000000" w:themeColor="text1"/>
          <w:sz w:val="22"/>
          <w:szCs w:val="22"/>
          <w:u w:val="single"/>
          <w:lang w:eastAsia="sl-SI"/>
        </w:rPr>
        <w:lastRenderedPageBreak/>
        <w:t>4003 Oddelek za gospodarske dejavnosti, gospodarske javne službe in finance</w:t>
      </w:r>
    </w:p>
    <w:p w:rsidR="00F1072B" w:rsidRPr="00220150" w:rsidRDefault="00F1072B" w:rsidP="00F1072B">
      <w:pPr>
        <w:rPr>
          <w:rFonts w:ascii="Arial" w:eastAsia="Calibri" w:hAnsi="Arial" w:cs="Arial"/>
          <w:b/>
          <w:color w:val="000000" w:themeColor="text1"/>
          <w:sz w:val="22"/>
          <w:szCs w:val="22"/>
          <w:lang w:eastAsia="sl-SI"/>
        </w:rPr>
      </w:pPr>
    </w:p>
    <w:p w:rsidR="00220150" w:rsidRPr="00220150" w:rsidRDefault="00220150" w:rsidP="00220150">
      <w:pPr>
        <w:rPr>
          <w:rFonts w:ascii="Arial" w:hAnsi="Arial" w:cs="Arial"/>
          <w:b/>
          <w:bCs/>
          <w:color w:val="000000" w:themeColor="text1"/>
          <w:sz w:val="22"/>
          <w:szCs w:val="22"/>
        </w:rPr>
      </w:pPr>
      <w:r w:rsidRPr="00220150">
        <w:rPr>
          <w:rFonts w:ascii="Arial" w:hAnsi="Arial" w:cs="Arial"/>
          <w:b/>
          <w:bCs/>
          <w:color w:val="000000" w:themeColor="text1"/>
          <w:sz w:val="22"/>
          <w:szCs w:val="22"/>
        </w:rPr>
        <w:t>4908 – subvencioniranje najemnin v starem mestnem jedru (20.000 €):</w:t>
      </w:r>
      <w:r w:rsidRPr="00220150">
        <w:rPr>
          <w:rFonts w:ascii="Arial" w:hAnsi="Arial" w:cs="Arial"/>
          <w:bCs/>
          <w:color w:val="000000" w:themeColor="text1"/>
          <w:sz w:val="22"/>
          <w:szCs w:val="22"/>
        </w:rPr>
        <w:t xml:space="preserve"> </w:t>
      </w:r>
      <w:r w:rsidRPr="00220150">
        <w:rPr>
          <w:rFonts w:ascii="Arial" w:hAnsi="Arial" w:cs="Arial"/>
          <w:color w:val="000000" w:themeColor="text1"/>
          <w:sz w:val="22"/>
          <w:szCs w:val="22"/>
        </w:rPr>
        <w:t>S ciljem, da bi staro mestno jedro ponovno oživili, podjetnikom, ki obratujejo znotraj območja starega mestnega jedra, delno subvencioniramo najemnino. Občina Kamnik subvencionira do 50 % upravičenih stroškov najemnine, pri čemer najvišji skupni znesek dodeljene pomoči znaša 2.500 € na posamično vlogo za subvencijo najemnine na leto. Sredstva se razdelijo prosilcem na podlagi meril javnega razpisa.</w:t>
      </w:r>
    </w:p>
    <w:p w:rsidR="00220150" w:rsidRPr="00220150" w:rsidRDefault="00220150" w:rsidP="00220150">
      <w:pPr>
        <w:rPr>
          <w:rFonts w:ascii="Arial" w:hAnsi="Arial" w:cs="Arial"/>
          <w:b/>
          <w:bCs/>
          <w:color w:val="000000" w:themeColor="text1"/>
          <w:sz w:val="22"/>
          <w:szCs w:val="22"/>
        </w:rPr>
      </w:pPr>
    </w:p>
    <w:p w:rsidR="00220150" w:rsidRPr="00220150" w:rsidRDefault="00220150" w:rsidP="00220150">
      <w:pPr>
        <w:rPr>
          <w:rFonts w:ascii="Arial" w:hAnsi="Arial" w:cs="Arial"/>
          <w:color w:val="000000" w:themeColor="text1"/>
          <w:sz w:val="22"/>
          <w:szCs w:val="22"/>
        </w:rPr>
      </w:pPr>
      <w:r w:rsidRPr="00220150">
        <w:rPr>
          <w:rFonts w:ascii="Arial" w:hAnsi="Arial" w:cs="Arial"/>
          <w:b/>
          <w:color w:val="000000" w:themeColor="text1"/>
          <w:sz w:val="22"/>
          <w:szCs w:val="22"/>
        </w:rPr>
        <w:t>4911 – odpiranje novih delovnih mest (10.000 €):</w:t>
      </w:r>
      <w:r w:rsidRPr="00220150">
        <w:rPr>
          <w:rFonts w:ascii="Arial" w:hAnsi="Arial" w:cs="Arial"/>
          <w:color w:val="000000" w:themeColor="text1"/>
          <w:sz w:val="22"/>
          <w:szCs w:val="22"/>
        </w:rPr>
        <w:t xml:space="preserve"> Za spodbujanje odpiranja novih delovnih mest v občini Kamnik so v proračunu načrtovana sredstva, ki bodo razdeljena na podlagi javnega razpisa ter v skladu s Pravilnikom o dodeljevanju proračunskih sredstev za pospeševanje razvoja malega  gospodarstva v občini Kamnik. S tem ukrepom želi občina pospeševati zaposlovanje (odpiranje novih delovnih mest, pospeševanje samozaposlovanja in zaposlovanje mladih).</w:t>
      </w:r>
    </w:p>
    <w:p w:rsidR="00220150" w:rsidRDefault="00220150" w:rsidP="00220150">
      <w:pPr>
        <w:rPr>
          <w:rFonts w:ascii="Arial" w:hAnsi="Arial" w:cs="Arial"/>
          <w:b/>
          <w:bCs/>
          <w:color w:val="000000" w:themeColor="text1"/>
          <w:sz w:val="22"/>
          <w:szCs w:val="22"/>
        </w:rPr>
      </w:pPr>
    </w:p>
    <w:p w:rsidR="00220150" w:rsidRPr="00220150" w:rsidRDefault="00220150" w:rsidP="00220150">
      <w:pPr>
        <w:rPr>
          <w:rFonts w:ascii="Arial" w:hAnsi="Arial" w:cs="Arial"/>
          <w:bCs/>
          <w:color w:val="000000" w:themeColor="text1"/>
          <w:sz w:val="22"/>
          <w:szCs w:val="22"/>
        </w:rPr>
      </w:pPr>
      <w:r w:rsidRPr="00220150">
        <w:rPr>
          <w:rFonts w:ascii="Arial" w:hAnsi="Arial" w:cs="Arial"/>
          <w:b/>
          <w:bCs/>
          <w:color w:val="000000" w:themeColor="text1"/>
          <w:sz w:val="22"/>
          <w:szCs w:val="22"/>
        </w:rPr>
        <w:t xml:space="preserve">4924 – pomoč za spodbujanje podjetniškega potenciala (50.000 €): </w:t>
      </w:r>
      <w:r w:rsidRPr="00220150">
        <w:rPr>
          <w:rFonts w:ascii="Arial" w:hAnsi="Arial" w:cs="Arial"/>
          <w:bCs/>
          <w:color w:val="000000" w:themeColor="text1"/>
          <w:sz w:val="22"/>
          <w:szCs w:val="22"/>
        </w:rPr>
        <w:t xml:space="preserve">Sredstva so namenjena projektu spodbujanja podjetniškega potenciala v občini Kamnik ter projektu spodbujanja podjetniškega potenciala v osnovnih in srednjih šolah v občini Kamnik. Občina od izbranega izvajalca pričakuje, da zagotovi ustrezno infrastrukturo za delovanje podjetij v zgodnjih fazah razvoja, skrbi za koordinacijo novih podjetnikov ter izvedbo strokovnih delavnic in mentorsko svetovanje, v katero so kot mentorji vključeni lokalni in drugi podjetniki. Od izbranega izvajalca se pričakuje tudi pomoč lokalnim podjetnikom pri prijavah na razpise in izvajanje programov za spodbujanje podjetništva med mladimi (izvedba delavnic na osnovnih in srednjih šolah v občini). </w:t>
      </w:r>
    </w:p>
    <w:p w:rsidR="00CF5461" w:rsidRDefault="00CF5461" w:rsidP="00220150">
      <w:pPr>
        <w:rPr>
          <w:rFonts w:ascii="Arial" w:hAnsi="Arial" w:cs="Arial"/>
          <w:b/>
          <w:color w:val="000000" w:themeColor="text1"/>
          <w:sz w:val="22"/>
          <w:szCs w:val="22"/>
        </w:rPr>
      </w:pPr>
    </w:p>
    <w:p w:rsidR="00CF5461" w:rsidRPr="00220150" w:rsidRDefault="00CF5461" w:rsidP="00CF5461">
      <w:pPr>
        <w:rPr>
          <w:rFonts w:ascii="Arial" w:hAnsi="Arial" w:cs="Arial"/>
          <w:b/>
          <w:bCs/>
          <w:color w:val="000000" w:themeColor="text1"/>
          <w:sz w:val="22"/>
          <w:szCs w:val="22"/>
        </w:rPr>
      </w:pPr>
      <w:r w:rsidRPr="00220150">
        <w:rPr>
          <w:rFonts w:ascii="Arial" w:hAnsi="Arial" w:cs="Arial"/>
          <w:b/>
          <w:bCs/>
          <w:color w:val="000000" w:themeColor="text1"/>
          <w:sz w:val="22"/>
          <w:szCs w:val="22"/>
        </w:rPr>
        <w:t xml:space="preserve">4926 – pomoč za razvoj turistično podjetniških idej (20.000 €): </w:t>
      </w:r>
      <w:r w:rsidRPr="00220150">
        <w:rPr>
          <w:rFonts w:ascii="Arial" w:hAnsi="Arial" w:cs="Arial"/>
          <w:color w:val="000000" w:themeColor="text1"/>
          <w:sz w:val="22"/>
          <w:szCs w:val="22"/>
        </w:rPr>
        <w:t>Z ukrepom »razvoj turističnih podjetniških idej« želi občina še dodatno spodbuditi razvoj turistične ponudbe in turizma kot ene prioritetnih gospodarskih panog na kamniškem. V okviru novega ukrepa se načrtujejo aktivnosti v zvezi z</w:t>
      </w:r>
      <w:r w:rsidRPr="00220150">
        <w:rPr>
          <w:rFonts w:ascii="Arial" w:hAnsi="Arial" w:cs="Arial"/>
          <w:bCs/>
          <w:color w:val="000000" w:themeColor="text1"/>
          <w:sz w:val="22"/>
          <w:szCs w:val="22"/>
        </w:rPr>
        <w:t xml:space="preserve"> razvojem turističnih podjetniških idej o dodatnih storitvah oz. turističnih produktih v skladu s sprejeto Strategijo razvoja in trženja turizma v občini Kamnik.</w:t>
      </w:r>
    </w:p>
    <w:p w:rsidR="00CF5461" w:rsidRDefault="00CF5461" w:rsidP="00220150">
      <w:pPr>
        <w:rPr>
          <w:rFonts w:ascii="Arial" w:hAnsi="Arial" w:cs="Arial"/>
          <w:b/>
          <w:color w:val="000000" w:themeColor="text1"/>
          <w:sz w:val="22"/>
          <w:szCs w:val="22"/>
        </w:rPr>
      </w:pPr>
    </w:p>
    <w:p w:rsidR="00CF5461" w:rsidRPr="00220150" w:rsidRDefault="00CF5461" w:rsidP="00CF5461">
      <w:pPr>
        <w:rPr>
          <w:rFonts w:ascii="Arial" w:hAnsi="Arial" w:cs="Arial"/>
          <w:b/>
          <w:bCs/>
          <w:color w:val="000000" w:themeColor="text1"/>
          <w:sz w:val="22"/>
          <w:szCs w:val="22"/>
        </w:rPr>
      </w:pPr>
      <w:r w:rsidRPr="00220150">
        <w:rPr>
          <w:rFonts w:ascii="Arial" w:hAnsi="Arial" w:cs="Arial"/>
          <w:b/>
          <w:bCs/>
          <w:color w:val="000000" w:themeColor="text1"/>
          <w:sz w:val="22"/>
          <w:szCs w:val="22"/>
        </w:rPr>
        <w:t xml:space="preserve">4928 – nakup enotne urbane opreme v mestnem jedru (15.000 €): </w:t>
      </w:r>
      <w:r w:rsidRPr="00220150">
        <w:rPr>
          <w:rFonts w:ascii="Arial" w:hAnsi="Arial" w:cs="Arial"/>
          <w:color w:val="000000" w:themeColor="text1"/>
          <w:sz w:val="22"/>
          <w:szCs w:val="22"/>
        </w:rPr>
        <w:t>Sredstva na proračunski postavki »nakup enotne urbane opreme v mestnem jedru« so namenjena aktivnostim enotnega izgleda opreme v mestnem jedru.</w:t>
      </w:r>
    </w:p>
    <w:p w:rsidR="00CF5461" w:rsidRDefault="00CF5461" w:rsidP="00220150">
      <w:pPr>
        <w:rPr>
          <w:rFonts w:ascii="Arial" w:hAnsi="Arial" w:cs="Arial"/>
          <w:b/>
          <w:color w:val="000000" w:themeColor="text1"/>
          <w:sz w:val="22"/>
          <w:szCs w:val="22"/>
        </w:rPr>
      </w:pPr>
    </w:p>
    <w:p w:rsidR="00220150" w:rsidRPr="00220150" w:rsidRDefault="00CF5461" w:rsidP="00220150">
      <w:pPr>
        <w:rPr>
          <w:rFonts w:ascii="Arial" w:hAnsi="Arial" w:cs="Arial"/>
          <w:color w:val="000000" w:themeColor="text1"/>
          <w:sz w:val="22"/>
          <w:szCs w:val="22"/>
        </w:rPr>
      </w:pPr>
      <w:r>
        <w:rPr>
          <w:rFonts w:ascii="Arial" w:hAnsi="Arial" w:cs="Arial"/>
          <w:b/>
          <w:color w:val="000000" w:themeColor="text1"/>
          <w:sz w:val="22"/>
          <w:szCs w:val="22"/>
        </w:rPr>
        <w:t>4936</w:t>
      </w:r>
      <w:r w:rsidR="00220150" w:rsidRPr="00220150">
        <w:rPr>
          <w:rFonts w:ascii="Arial" w:hAnsi="Arial" w:cs="Arial"/>
          <w:b/>
          <w:color w:val="000000" w:themeColor="text1"/>
          <w:sz w:val="22"/>
          <w:szCs w:val="22"/>
        </w:rPr>
        <w:t xml:space="preserve"> – pomoč pri materialnih in nematerialnih investicijah (19.300 €):</w:t>
      </w:r>
      <w:r w:rsidR="00220150" w:rsidRPr="00220150">
        <w:rPr>
          <w:rFonts w:ascii="Arial" w:hAnsi="Arial" w:cs="Arial"/>
          <w:color w:val="000000" w:themeColor="text1"/>
          <w:sz w:val="22"/>
          <w:szCs w:val="22"/>
        </w:rPr>
        <w:t xml:space="preserve"> Pomoč vključuje stroške opreme, ki služi neposredno izvajanju dejavnosti v poslovnem prostoru, stroške posebne programske opreme, nadalje stroške zaščite patentov in licenc ter izumov, </w:t>
      </w:r>
      <w:proofErr w:type="spellStart"/>
      <w:r w:rsidR="00220150" w:rsidRPr="00220150">
        <w:rPr>
          <w:rFonts w:ascii="Arial" w:hAnsi="Arial" w:cs="Arial"/>
          <w:color w:val="000000" w:themeColor="text1"/>
          <w:sz w:val="22"/>
          <w:szCs w:val="22"/>
        </w:rPr>
        <w:t>nepatentiranega</w:t>
      </w:r>
      <w:proofErr w:type="spellEnd"/>
      <w:r w:rsidR="00220150" w:rsidRPr="00220150">
        <w:rPr>
          <w:rFonts w:ascii="Arial" w:hAnsi="Arial" w:cs="Arial"/>
          <w:color w:val="000000" w:themeColor="text1"/>
          <w:sz w:val="22"/>
          <w:szCs w:val="22"/>
        </w:rPr>
        <w:t xml:space="preserve"> tehničnega znanja in blagovnih znamk. Sredstva bodo razdeljena na podlagi javnega razpisa ter v skladu s Pravilnikom o dodeljevanju proračunskih sredstev za pospeševanje razvoja malega gospodarstva v občini Kamnik</w:t>
      </w:r>
    </w:p>
    <w:p w:rsidR="00220150" w:rsidRPr="00220150" w:rsidRDefault="00220150" w:rsidP="00220150">
      <w:pPr>
        <w:rPr>
          <w:rFonts w:ascii="Arial" w:hAnsi="Arial" w:cs="Arial"/>
          <w:color w:val="000000" w:themeColor="text1"/>
          <w:sz w:val="22"/>
          <w:szCs w:val="22"/>
        </w:rPr>
      </w:pPr>
    </w:p>
    <w:p w:rsidR="00220150" w:rsidRPr="00220150" w:rsidRDefault="00CF5461" w:rsidP="00220150">
      <w:pPr>
        <w:rPr>
          <w:rFonts w:ascii="Arial" w:hAnsi="Arial" w:cs="Arial"/>
          <w:color w:val="000000" w:themeColor="text1"/>
          <w:sz w:val="22"/>
          <w:szCs w:val="22"/>
        </w:rPr>
      </w:pPr>
      <w:r>
        <w:rPr>
          <w:rFonts w:ascii="Arial" w:hAnsi="Arial" w:cs="Arial"/>
          <w:b/>
          <w:bCs/>
          <w:color w:val="000000" w:themeColor="text1"/>
          <w:sz w:val="22"/>
          <w:szCs w:val="22"/>
        </w:rPr>
        <w:t>4937</w:t>
      </w:r>
      <w:r w:rsidR="00220150" w:rsidRPr="00220150">
        <w:rPr>
          <w:rFonts w:ascii="Arial" w:hAnsi="Arial" w:cs="Arial"/>
          <w:b/>
          <w:bCs/>
          <w:color w:val="000000" w:themeColor="text1"/>
          <w:sz w:val="22"/>
          <w:szCs w:val="22"/>
        </w:rPr>
        <w:t xml:space="preserve"> – pomoč pri financiranju promocije (20.000 €): </w:t>
      </w:r>
      <w:r w:rsidR="00220150" w:rsidRPr="00220150">
        <w:rPr>
          <w:rFonts w:ascii="Arial" w:hAnsi="Arial" w:cs="Arial"/>
          <w:color w:val="000000" w:themeColor="text1"/>
          <w:sz w:val="22"/>
          <w:szCs w:val="22"/>
        </w:rPr>
        <w:t>Pomoč za promocijo vključuje stroške promocije storitev in izdelkov, tudi stroške promocije, povezan</w:t>
      </w:r>
      <w:r>
        <w:rPr>
          <w:rFonts w:ascii="Arial" w:hAnsi="Arial" w:cs="Arial"/>
          <w:color w:val="000000" w:themeColor="text1"/>
          <w:sz w:val="22"/>
          <w:szCs w:val="22"/>
        </w:rPr>
        <w:t>e</w:t>
      </w:r>
      <w:r w:rsidR="00220150" w:rsidRPr="00220150">
        <w:rPr>
          <w:rFonts w:ascii="Arial" w:hAnsi="Arial" w:cs="Arial"/>
          <w:color w:val="000000" w:themeColor="text1"/>
          <w:sz w:val="22"/>
          <w:szCs w:val="22"/>
        </w:rPr>
        <w:t xml:space="preserve"> s predstavitvijo na sejmih in razstavah. Sredstva bodo razdeljena na podlagi javnega razpisa ter v skladu s pravilnikom o dodeljevanju proračunskih sredstev za pospeševanje razvoja malega gospodarstva v občini Kamnik.  </w:t>
      </w:r>
    </w:p>
    <w:p w:rsidR="00220150" w:rsidRPr="00220150" w:rsidRDefault="00220150" w:rsidP="00220150">
      <w:pPr>
        <w:rPr>
          <w:rFonts w:ascii="Arial" w:hAnsi="Arial" w:cs="Arial"/>
          <w:b/>
          <w:bCs/>
          <w:color w:val="000000" w:themeColor="text1"/>
          <w:sz w:val="22"/>
          <w:szCs w:val="22"/>
        </w:rPr>
      </w:pPr>
    </w:p>
    <w:p w:rsidR="00220150" w:rsidRPr="00220150" w:rsidRDefault="00220150" w:rsidP="00220150">
      <w:pPr>
        <w:rPr>
          <w:rFonts w:ascii="Arial" w:eastAsia="Calibri" w:hAnsi="Arial" w:cs="Arial"/>
          <w:b/>
          <w:color w:val="000000" w:themeColor="text1"/>
          <w:sz w:val="22"/>
          <w:szCs w:val="22"/>
          <w:lang w:eastAsia="sl-SI"/>
        </w:rPr>
      </w:pPr>
      <w:r w:rsidRPr="00220150">
        <w:rPr>
          <w:rFonts w:ascii="Arial" w:eastAsia="Calibri" w:hAnsi="Arial" w:cs="Arial"/>
          <w:b/>
          <w:color w:val="000000" w:themeColor="text1"/>
          <w:sz w:val="22"/>
          <w:szCs w:val="22"/>
          <w:lang w:eastAsia="sl-SI"/>
        </w:rPr>
        <w:t xml:space="preserve">1403 – Promocija Slovenije, razvoj turizma in gostinstva </w:t>
      </w:r>
    </w:p>
    <w:p w:rsidR="00220150" w:rsidRPr="00220150" w:rsidRDefault="00220150" w:rsidP="00220150">
      <w:pPr>
        <w:rPr>
          <w:rFonts w:ascii="Arial" w:eastAsia="Calibri" w:hAnsi="Arial" w:cs="Arial"/>
          <w:b/>
          <w:color w:val="000000" w:themeColor="text1"/>
          <w:sz w:val="22"/>
          <w:szCs w:val="22"/>
          <w:lang w:eastAsia="sl-SI"/>
        </w:rPr>
      </w:pP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t>Opis glavnega programa</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Glavni program 1403 Promocija Slovenije, razvoj turizma in gostinstva vključuje sredstva za promocijo občine in spodbujanje turizma.</w:t>
      </w:r>
    </w:p>
    <w:p w:rsidR="00220150" w:rsidRPr="00220150" w:rsidRDefault="00220150" w:rsidP="00220150">
      <w:pPr>
        <w:rPr>
          <w:rFonts w:ascii="Arial" w:eastAsia="Calibri" w:hAnsi="Arial" w:cs="Arial"/>
          <w:color w:val="000000" w:themeColor="text1"/>
          <w:sz w:val="22"/>
          <w:szCs w:val="22"/>
          <w:u w:val="single"/>
          <w:lang w:eastAsia="sl-SI"/>
        </w:rPr>
      </w:pP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lastRenderedPageBreak/>
        <w:t>Dolgoročni cilji glavnega programa</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V skladu s sprejeto Strategijo turizma v občini Kamnik za obdobje 2023-2030 je poudarek na trajnostnem razvoju turizma in optimiziranju turistične ponudbe in infrastrukture.</w:t>
      </w:r>
    </w:p>
    <w:p w:rsidR="00220150" w:rsidRPr="00220150" w:rsidRDefault="00220150" w:rsidP="00220150">
      <w:pPr>
        <w:rPr>
          <w:rFonts w:ascii="Arial" w:eastAsia="Calibri" w:hAnsi="Arial" w:cs="Arial"/>
          <w:color w:val="000000" w:themeColor="text1"/>
          <w:sz w:val="22"/>
          <w:szCs w:val="22"/>
          <w:u w:val="single"/>
          <w:lang w:eastAsia="sl-SI"/>
        </w:rPr>
      </w:pP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t>Glavni letni izvedbeni cilji in kazalci, s katerimi se bo merilo doseganje zastavljenih ciljev</w:t>
      </w: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lang w:eastAsia="sl-SI"/>
        </w:rPr>
        <w:t xml:space="preserve">Raznolikost </w:t>
      </w:r>
      <w:r w:rsidRPr="00220150">
        <w:rPr>
          <w:rFonts w:ascii="Arial" w:eastAsia="Calibri" w:hAnsi="Arial" w:cs="Arial"/>
          <w:color w:val="000000" w:themeColor="text1"/>
          <w:sz w:val="22"/>
          <w:szCs w:val="22"/>
        </w:rPr>
        <w:t xml:space="preserve">in število </w:t>
      </w:r>
      <w:r w:rsidRPr="00220150">
        <w:rPr>
          <w:rFonts w:ascii="Arial" w:eastAsia="Calibri" w:hAnsi="Arial" w:cs="Arial"/>
          <w:color w:val="000000" w:themeColor="text1"/>
          <w:sz w:val="22"/>
          <w:szCs w:val="22"/>
          <w:lang w:eastAsia="sl-SI"/>
        </w:rPr>
        <w:t>programov</w:t>
      </w:r>
      <w:r w:rsidRPr="00220150">
        <w:rPr>
          <w:rFonts w:ascii="Arial" w:eastAsia="Calibri" w:hAnsi="Arial" w:cs="Arial"/>
          <w:color w:val="000000" w:themeColor="text1"/>
          <w:sz w:val="22"/>
          <w:szCs w:val="22"/>
        </w:rPr>
        <w:t>/</w:t>
      </w:r>
      <w:r w:rsidRPr="00220150">
        <w:rPr>
          <w:rFonts w:ascii="Arial" w:hAnsi="Arial" w:cs="Arial"/>
          <w:color w:val="000000" w:themeColor="text1"/>
          <w:sz w:val="22"/>
          <w:szCs w:val="22"/>
        </w:rPr>
        <w:t>turističnih prireditev lokalnega in širšega pomena, programov ohranjanja in oživljanja kulturne in naravne dediščine v turistične namene, trženja in promocije celovite turistične ponudbe, skrbi za turistično destinacijo in programov, ki prispevajo k ozaveščanju in spodbujanju lokalnega prebivalstva za pozitiven odnos do turistov in turizma, kot tudi aktivnosti za zagotavljanje turističnega podmladka in izobraževanje članov turističnih društev.</w:t>
      </w:r>
    </w:p>
    <w:p w:rsidR="00220150" w:rsidRPr="00220150" w:rsidRDefault="00220150" w:rsidP="00220150">
      <w:pPr>
        <w:rPr>
          <w:rFonts w:ascii="Arial" w:eastAsia="Calibri" w:hAnsi="Arial" w:cs="Arial"/>
          <w:color w:val="000000" w:themeColor="text1"/>
          <w:sz w:val="22"/>
          <w:szCs w:val="22"/>
          <w:u w:val="single"/>
          <w:lang w:eastAsia="sl-SI"/>
        </w:rPr>
      </w:pP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t>Podprogrami in proračunski uporabniki znotraj glavnega programa</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14039002 Spodbujanje razvoja turizma in gostinstva</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 xml:space="preserve">                 4003 Oddelek za gospodarske dejavnosti, gospodarske javne službe in finance</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 xml:space="preserve">                 4004 Oddelek za družbene dejavnosti</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 xml:space="preserve">                 4007 Oddelek za razvoj in investicije</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 xml:space="preserve">                 5004 KS Kamnik Center</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 xml:space="preserve">                 5007 KS Motnik</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 xml:space="preserve">                 5016 KS Šmartno</w:t>
      </w:r>
    </w:p>
    <w:p w:rsidR="00220150" w:rsidRPr="00220150" w:rsidRDefault="00220150" w:rsidP="00220150">
      <w:pPr>
        <w:rPr>
          <w:rFonts w:ascii="Arial" w:eastAsia="Calibri" w:hAnsi="Arial" w:cs="Arial"/>
          <w:b/>
          <w:color w:val="000000" w:themeColor="text1"/>
          <w:sz w:val="22"/>
          <w:szCs w:val="22"/>
          <w:lang w:eastAsia="sl-SI"/>
        </w:rPr>
      </w:pPr>
    </w:p>
    <w:p w:rsidR="00220150" w:rsidRPr="00220150" w:rsidRDefault="00220150" w:rsidP="00220150">
      <w:pPr>
        <w:rPr>
          <w:rFonts w:ascii="Arial" w:eastAsia="Calibri" w:hAnsi="Arial" w:cs="Arial"/>
          <w:b/>
          <w:color w:val="000000" w:themeColor="text1"/>
          <w:sz w:val="22"/>
          <w:szCs w:val="22"/>
          <w:lang w:eastAsia="sl-SI"/>
        </w:rPr>
      </w:pPr>
      <w:r w:rsidRPr="00220150">
        <w:rPr>
          <w:rFonts w:ascii="Arial" w:eastAsia="Calibri" w:hAnsi="Arial" w:cs="Arial"/>
          <w:b/>
          <w:color w:val="000000" w:themeColor="text1"/>
          <w:sz w:val="22"/>
          <w:szCs w:val="22"/>
          <w:lang w:eastAsia="sl-SI"/>
        </w:rPr>
        <w:t>14039002 Spodbujanje razvoja turizma in gostinstva</w:t>
      </w:r>
    </w:p>
    <w:p w:rsidR="00220150" w:rsidRPr="00220150" w:rsidRDefault="00220150" w:rsidP="00220150">
      <w:pPr>
        <w:rPr>
          <w:rFonts w:ascii="Arial" w:eastAsia="Calibri" w:hAnsi="Arial" w:cs="Arial"/>
          <w:b/>
          <w:color w:val="000000" w:themeColor="text1"/>
          <w:sz w:val="22"/>
          <w:szCs w:val="22"/>
          <w:lang w:eastAsia="sl-SI"/>
        </w:rPr>
      </w:pP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t>Opis podprograma</w:t>
      </w:r>
    </w:p>
    <w:p w:rsidR="00220150" w:rsidRPr="00220150" w:rsidRDefault="00220150" w:rsidP="00220150">
      <w:pPr>
        <w:rPr>
          <w:rFonts w:ascii="Arial" w:eastAsia="Calibri" w:hAnsi="Arial" w:cs="Arial"/>
          <w:color w:val="000000" w:themeColor="text1"/>
          <w:sz w:val="22"/>
          <w:szCs w:val="22"/>
          <w:lang w:eastAsia="sl-SI"/>
        </w:rPr>
      </w:pPr>
      <w:r w:rsidRPr="00220150">
        <w:rPr>
          <w:rFonts w:ascii="Arial" w:eastAsia="Calibri" w:hAnsi="Arial" w:cs="Arial"/>
          <w:color w:val="000000" w:themeColor="text1"/>
          <w:sz w:val="22"/>
          <w:szCs w:val="22"/>
          <w:lang w:eastAsia="sl-SI"/>
        </w:rPr>
        <w:t>Podprogram 14039002 Spodbujanje razvoja turizma in gostinstva vključuje sofinanciranje programov turističnih društev ter drugih turističnih organizacij, turističnih prireditev, razvoj turistične infrastrukture, investicije in investicijsko vzdrževanje turističnih znamenitosti.</w:t>
      </w:r>
    </w:p>
    <w:p w:rsidR="00220150" w:rsidRPr="00220150" w:rsidRDefault="00220150" w:rsidP="00220150">
      <w:pPr>
        <w:rPr>
          <w:rFonts w:ascii="Arial" w:eastAsia="Calibri" w:hAnsi="Arial" w:cs="Arial"/>
          <w:color w:val="000000" w:themeColor="text1"/>
          <w:sz w:val="22"/>
          <w:szCs w:val="22"/>
          <w:lang w:eastAsia="sl-SI"/>
        </w:rPr>
      </w:pP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t>Zakonske in druge pravne podlage</w:t>
      </w:r>
    </w:p>
    <w:p w:rsidR="00220150" w:rsidRPr="00220150" w:rsidRDefault="00220150" w:rsidP="00220150">
      <w:pPr>
        <w:pStyle w:val="Odstavekseznama"/>
        <w:numPr>
          <w:ilvl w:val="0"/>
          <w:numId w:val="24"/>
        </w:numPr>
        <w:suppressAutoHyphens w:val="0"/>
        <w:contextualSpacing/>
        <w:rPr>
          <w:rFonts w:ascii="Arial" w:eastAsia="Calibri" w:hAnsi="Arial" w:cs="Arial"/>
          <w:b/>
          <w:color w:val="000000" w:themeColor="text1"/>
          <w:sz w:val="22"/>
          <w:szCs w:val="22"/>
          <w:lang w:eastAsia="sl-SI"/>
        </w:rPr>
      </w:pPr>
      <w:r w:rsidRPr="00220150">
        <w:rPr>
          <w:rFonts w:ascii="Arial" w:eastAsia="Calibri" w:hAnsi="Arial" w:cs="Arial"/>
          <w:color w:val="000000" w:themeColor="text1"/>
          <w:sz w:val="22"/>
          <w:szCs w:val="22"/>
          <w:lang w:eastAsia="sl-SI"/>
        </w:rPr>
        <w:t>Zakon o lokalni samoupravi</w:t>
      </w:r>
    </w:p>
    <w:p w:rsidR="00220150" w:rsidRPr="00220150" w:rsidRDefault="00220150" w:rsidP="00220150">
      <w:pPr>
        <w:pStyle w:val="Odstavekseznama"/>
        <w:numPr>
          <w:ilvl w:val="0"/>
          <w:numId w:val="24"/>
        </w:numPr>
        <w:suppressAutoHyphens w:val="0"/>
        <w:contextualSpacing/>
        <w:rPr>
          <w:rFonts w:ascii="Arial" w:eastAsia="Calibri" w:hAnsi="Arial" w:cs="Arial"/>
          <w:b/>
          <w:color w:val="000000" w:themeColor="text1"/>
          <w:sz w:val="22"/>
          <w:szCs w:val="22"/>
          <w:lang w:eastAsia="sl-SI"/>
        </w:rPr>
      </w:pPr>
      <w:r w:rsidRPr="00220150">
        <w:rPr>
          <w:rFonts w:ascii="Arial" w:eastAsia="Calibri" w:hAnsi="Arial" w:cs="Arial"/>
          <w:color w:val="000000" w:themeColor="text1"/>
          <w:sz w:val="22"/>
          <w:szCs w:val="22"/>
          <w:lang w:eastAsia="sl-SI"/>
        </w:rPr>
        <w:t>Zakon o spodbujanju razvoja turizma</w:t>
      </w:r>
    </w:p>
    <w:p w:rsidR="00220150" w:rsidRPr="00220150" w:rsidRDefault="00220150" w:rsidP="00220150">
      <w:pPr>
        <w:pStyle w:val="Odstavekseznama"/>
        <w:numPr>
          <w:ilvl w:val="0"/>
          <w:numId w:val="24"/>
        </w:numPr>
        <w:suppressAutoHyphens w:val="0"/>
        <w:contextualSpacing/>
        <w:rPr>
          <w:rFonts w:ascii="Arial" w:eastAsia="Calibri" w:hAnsi="Arial" w:cs="Arial"/>
          <w:b/>
          <w:color w:val="000000" w:themeColor="text1"/>
          <w:sz w:val="22"/>
          <w:szCs w:val="22"/>
          <w:lang w:eastAsia="sl-SI"/>
        </w:rPr>
      </w:pPr>
      <w:r w:rsidRPr="00220150">
        <w:rPr>
          <w:rFonts w:ascii="Arial" w:eastAsia="Calibri" w:hAnsi="Arial" w:cs="Arial"/>
          <w:color w:val="000000" w:themeColor="text1"/>
          <w:sz w:val="22"/>
          <w:szCs w:val="22"/>
          <w:lang w:eastAsia="sl-SI"/>
        </w:rPr>
        <w:t>Zakon o spodbujanju skladnega regionalnega razvoja</w:t>
      </w:r>
    </w:p>
    <w:p w:rsidR="00220150" w:rsidRPr="00220150" w:rsidRDefault="00220150" w:rsidP="00220150">
      <w:pPr>
        <w:pStyle w:val="Odstavekseznama"/>
        <w:numPr>
          <w:ilvl w:val="0"/>
          <w:numId w:val="24"/>
        </w:numPr>
        <w:suppressAutoHyphens w:val="0"/>
        <w:contextualSpacing/>
        <w:rPr>
          <w:rFonts w:ascii="Arial" w:eastAsia="Calibri" w:hAnsi="Arial" w:cs="Arial"/>
          <w:b/>
          <w:color w:val="000000" w:themeColor="text1"/>
          <w:sz w:val="22"/>
          <w:szCs w:val="22"/>
          <w:lang w:eastAsia="sl-SI"/>
        </w:rPr>
      </w:pPr>
      <w:r w:rsidRPr="00220150">
        <w:rPr>
          <w:rFonts w:ascii="Arial" w:eastAsia="Calibri" w:hAnsi="Arial" w:cs="Arial"/>
          <w:color w:val="000000" w:themeColor="text1"/>
          <w:sz w:val="22"/>
          <w:szCs w:val="22"/>
          <w:lang w:eastAsia="sl-SI"/>
        </w:rPr>
        <w:t>Zakon o zavodih</w:t>
      </w:r>
    </w:p>
    <w:p w:rsidR="00220150" w:rsidRPr="00220150" w:rsidRDefault="00220150" w:rsidP="00220150">
      <w:pPr>
        <w:pStyle w:val="Odstavekseznama"/>
        <w:numPr>
          <w:ilvl w:val="0"/>
          <w:numId w:val="24"/>
        </w:numPr>
        <w:suppressAutoHyphens w:val="0"/>
        <w:contextualSpacing/>
        <w:rPr>
          <w:rFonts w:ascii="Arial" w:eastAsia="Calibri" w:hAnsi="Arial" w:cs="Arial"/>
          <w:b/>
          <w:color w:val="000000" w:themeColor="text1"/>
          <w:sz w:val="22"/>
          <w:szCs w:val="22"/>
          <w:lang w:eastAsia="sl-SI"/>
        </w:rPr>
      </w:pPr>
      <w:r w:rsidRPr="00220150">
        <w:rPr>
          <w:rFonts w:ascii="Arial" w:eastAsia="Calibri" w:hAnsi="Arial" w:cs="Arial"/>
          <w:color w:val="000000" w:themeColor="text1"/>
          <w:sz w:val="22"/>
          <w:szCs w:val="22"/>
          <w:lang w:eastAsia="sl-SI"/>
        </w:rPr>
        <w:t>Pravilnik o sofinanciranju turističnih društev</w:t>
      </w:r>
    </w:p>
    <w:p w:rsidR="00220150" w:rsidRPr="00220150" w:rsidRDefault="00220150" w:rsidP="00220150">
      <w:pPr>
        <w:pStyle w:val="Odstavekseznama"/>
        <w:ind w:left="0"/>
        <w:rPr>
          <w:rFonts w:ascii="Arial" w:eastAsia="Calibri" w:hAnsi="Arial" w:cs="Arial"/>
          <w:b/>
          <w:color w:val="000000" w:themeColor="text1"/>
          <w:sz w:val="22"/>
          <w:szCs w:val="22"/>
          <w:lang w:eastAsia="sl-SI"/>
        </w:rPr>
      </w:pP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t xml:space="preserve">Dolgoročni cilji podprograma in kazalci, s katerimi se bo merilo doseganje zastavljenih ciljev </w:t>
      </w:r>
    </w:p>
    <w:p w:rsidR="00220150" w:rsidRPr="00220150" w:rsidRDefault="00220150" w:rsidP="00220150">
      <w:pPr>
        <w:rPr>
          <w:rFonts w:ascii="Arial" w:eastAsia="Calibri" w:hAnsi="Arial" w:cs="Arial"/>
          <w:b/>
          <w:color w:val="000000" w:themeColor="text1"/>
          <w:sz w:val="22"/>
          <w:szCs w:val="22"/>
          <w:lang w:eastAsia="sl-SI"/>
        </w:rPr>
      </w:pPr>
      <w:r w:rsidRPr="00220150">
        <w:rPr>
          <w:rFonts w:ascii="Arial" w:hAnsi="Arial" w:cs="Arial"/>
          <w:color w:val="000000" w:themeColor="text1"/>
          <w:sz w:val="22"/>
          <w:szCs w:val="22"/>
        </w:rPr>
        <w:t>Organizacija in izvedba večjih prireditev, z jasno in realno zastavljenim in izvedljivim vsebinskim in finančnim načrtom, ki pomenijo dodano vrednost razvoju turizma na ravni Občine Kamnik (tj. krepijo prepoznavnost turistične destinacije, pri organizaciji upoštevajo načela trajnostnega razvoja, povečujejo število obiskovalcev in število nočitev na destinaciji); organizacija in izvedba manjše turistične prireditve krajevnega oziroma vaškega pomena (npr. tematski večeri, predstavitve, dogodki z namenom obujanja tradicij, navad in običajev, kulinaričnih posebnosti in posebnosti kraja; razstave, srečelovi, sejmi, pohodi. Sodelovanje na prireditvah, tudi izven občine, z namenom promocije domače turistične destinacije in urejanje turistične infrastrukture in izgleda kraja.</w:t>
      </w:r>
    </w:p>
    <w:p w:rsidR="00220150" w:rsidRPr="00220150" w:rsidRDefault="00220150" w:rsidP="00220150">
      <w:pPr>
        <w:rPr>
          <w:rFonts w:ascii="Arial" w:eastAsia="Calibri" w:hAnsi="Arial" w:cs="Arial"/>
          <w:b/>
          <w:color w:val="000000" w:themeColor="text1"/>
          <w:sz w:val="22"/>
          <w:szCs w:val="22"/>
          <w:lang w:eastAsia="sl-SI"/>
        </w:rPr>
      </w:pP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eastAsia="Calibri" w:hAnsi="Arial" w:cs="Arial"/>
          <w:color w:val="000000" w:themeColor="text1"/>
          <w:sz w:val="22"/>
          <w:szCs w:val="22"/>
          <w:u w:val="single"/>
          <w:lang w:eastAsia="sl-SI"/>
        </w:rPr>
        <w:t xml:space="preserve">Letni izvedbeni cilji podprograma in kazalci, s katerimi se bo merilo doseganje zastavljenih ciljev </w:t>
      </w:r>
    </w:p>
    <w:p w:rsidR="00220150" w:rsidRPr="00220150" w:rsidRDefault="00220150" w:rsidP="00220150">
      <w:pPr>
        <w:rPr>
          <w:rFonts w:ascii="Arial" w:eastAsia="Calibri" w:hAnsi="Arial" w:cs="Arial"/>
          <w:color w:val="000000" w:themeColor="text1"/>
          <w:sz w:val="22"/>
          <w:szCs w:val="22"/>
          <w:u w:val="single"/>
          <w:lang w:eastAsia="sl-SI"/>
        </w:rPr>
      </w:pPr>
      <w:r w:rsidRPr="00220150">
        <w:rPr>
          <w:rFonts w:ascii="Arial" w:hAnsi="Arial" w:cs="Arial"/>
          <w:color w:val="000000" w:themeColor="text1"/>
          <w:sz w:val="22"/>
          <w:szCs w:val="22"/>
        </w:rPr>
        <w:t>Število prireditev, število obiskovalcev prireditev, število sodelovanj pri dogodkih.</w:t>
      </w:r>
    </w:p>
    <w:p w:rsidR="00220150" w:rsidRPr="00220150" w:rsidRDefault="00220150" w:rsidP="00220150">
      <w:pPr>
        <w:rPr>
          <w:rFonts w:ascii="Arial" w:eastAsia="Calibri" w:hAnsi="Arial" w:cs="Arial"/>
          <w:b/>
          <w:i/>
          <w:color w:val="000000" w:themeColor="text1"/>
          <w:sz w:val="22"/>
          <w:szCs w:val="22"/>
          <w:u w:val="single"/>
          <w:lang w:eastAsia="sl-SI"/>
        </w:rPr>
      </w:pPr>
    </w:p>
    <w:p w:rsidR="00220150" w:rsidRPr="00220150" w:rsidRDefault="00220150" w:rsidP="00220150">
      <w:pPr>
        <w:rPr>
          <w:rFonts w:ascii="Arial" w:eastAsia="Calibri" w:hAnsi="Arial" w:cs="Arial"/>
          <w:b/>
          <w:i/>
          <w:color w:val="000000" w:themeColor="text1"/>
          <w:sz w:val="22"/>
          <w:szCs w:val="22"/>
          <w:u w:val="single"/>
          <w:lang w:eastAsia="sl-SI"/>
        </w:rPr>
      </w:pPr>
      <w:r w:rsidRPr="00220150">
        <w:rPr>
          <w:rFonts w:ascii="Arial" w:eastAsia="Calibri" w:hAnsi="Arial" w:cs="Arial"/>
          <w:b/>
          <w:i/>
          <w:color w:val="000000" w:themeColor="text1"/>
          <w:sz w:val="22"/>
          <w:szCs w:val="22"/>
          <w:u w:val="single"/>
          <w:lang w:eastAsia="sl-SI"/>
        </w:rPr>
        <w:t>4003 Oddelek za gospodarske dejavnosti, gospodarske javne službe in finance</w:t>
      </w:r>
    </w:p>
    <w:p w:rsidR="00220150" w:rsidRPr="00220150" w:rsidRDefault="00220150" w:rsidP="00220150">
      <w:pPr>
        <w:rPr>
          <w:rFonts w:ascii="Arial" w:eastAsia="Calibri" w:hAnsi="Arial" w:cs="Arial"/>
          <w:b/>
          <w:color w:val="000000" w:themeColor="text1"/>
          <w:sz w:val="22"/>
          <w:szCs w:val="22"/>
          <w:lang w:eastAsia="sl-SI"/>
        </w:rPr>
      </w:pPr>
    </w:p>
    <w:p w:rsidR="00220150" w:rsidRPr="00220150" w:rsidRDefault="00220150" w:rsidP="00220150">
      <w:pPr>
        <w:rPr>
          <w:rFonts w:ascii="Arial" w:hAnsi="Arial" w:cs="Arial"/>
          <w:color w:val="000000" w:themeColor="text1"/>
          <w:sz w:val="22"/>
          <w:szCs w:val="22"/>
        </w:rPr>
      </w:pPr>
      <w:r w:rsidRPr="00220150">
        <w:rPr>
          <w:rFonts w:ascii="Arial" w:hAnsi="Arial" w:cs="Arial"/>
          <w:b/>
          <w:bCs/>
          <w:color w:val="000000" w:themeColor="text1"/>
          <w:sz w:val="22"/>
          <w:szCs w:val="22"/>
        </w:rPr>
        <w:t>4700 – promocijske predstavitve (8.000 €):</w:t>
      </w:r>
      <w:r w:rsidRPr="00220150">
        <w:rPr>
          <w:rFonts w:ascii="Arial" w:hAnsi="Arial" w:cs="Arial"/>
          <w:bCs/>
          <w:color w:val="000000" w:themeColor="text1"/>
          <w:sz w:val="22"/>
          <w:szCs w:val="22"/>
        </w:rPr>
        <w:t xml:space="preserve"> Predlagana sredstva bodo namenjena </w:t>
      </w:r>
      <w:r w:rsidRPr="00220150">
        <w:rPr>
          <w:rFonts w:ascii="Arial" w:hAnsi="Arial" w:cs="Arial"/>
          <w:color w:val="000000" w:themeColor="text1"/>
          <w:sz w:val="22"/>
          <w:szCs w:val="22"/>
        </w:rPr>
        <w:t xml:space="preserve">za sofinanciranje že utečenih programov, in sicer: za sofinanciranje letnih kart občanom občine </w:t>
      </w:r>
      <w:r w:rsidRPr="00220150">
        <w:rPr>
          <w:rFonts w:ascii="Arial" w:hAnsi="Arial" w:cs="Arial"/>
          <w:color w:val="000000" w:themeColor="text1"/>
          <w:sz w:val="22"/>
          <w:szCs w:val="22"/>
        </w:rPr>
        <w:lastRenderedPageBreak/>
        <w:t xml:space="preserve">Kamnik za vstop v park Arboretum Volčji Potok, za sofinanciranje kart za Terme Snovik in za sofinanciranje vozovnic za šoloobvezne otroke za Veliko planino. </w:t>
      </w:r>
    </w:p>
    <w:p w:rsidR="00220150" w:rsidRPr="00220150" w:rsidRDefault="00220150" w:rsidP="00220150">
      <w:pPr>
        <w:rPr>
          <w:rFonts w:ascii="Arial" w:hAnsi="Arial" w:cs="Arial"/>
          <w:b/>
          <w:bCs/>
          <w:color w:val="000000" w:themeColor="text1"/>
          <w:sz w:val="22"/>
          <w:szCs w:val="22"/>
        </w:rPr>
      </w:pPr>
    </w:p>
    <w:p w:rsidR="00220150" w:rsidRPr="00220150" w:rsidRDefault="00220150" w:rsidP="00220150">
      <w:pPr>
        <w:rPr>
          <w:rFonts w:ascii="Arial" w:hAnsi="Arial" w:cs="Arial"/>
          <w:color w:val="000000" w:themeColor="text1"/>
          <w:sz w:val="22"/>
          <w:szCs w:val="22"/>
        </w:rPr>
      </w:pPr>
      <w:r w:rsidRPr="00220150">
        <w:rPr>
          <w:rFonts w:ascii="Arial" w:hAnsi="Arial" w:cs="Arial"/>
          <w:b/>
          <w:bCs/>
          <w:color w:val="000000" w:themeColor="text1"/>
          <w:sz w:val="22"/>
          <w:szCs w:val="22"/>
        </w:rPr>
        <w:t>4742 – pomoč društvom s področja turizma (20.000 €):</w:t>
      </w:r>
      <w:r w:rsidRPr="00220150">
        <w:rPr>
          <w:rFonts w:ascii="Arial" w:hAnsi="Arial" w:cs="Arial"/>
          <w:color w:val="000000" w:themeColor="text1"/>
          <w:sz w:val="22"/>
          <w:szCs w:val="22"/>
        </w:rPr>
        <w:t xml:space="preserve"> Predlagana sredstva bodo namenjena za sofinanciranje projektov </w:t>
      </w:r>
      <w:r w:rsidRPr="00220150">
        <w:rPr>
          <w:rFonts w:ascii="Arial" w:hAnsi="Arial" w:cs="Arial"/>
          <w:bCs/>
          <w:color w:val="000000" w:themeColor="text1"/>
          <w:sz w:val="22"/>
          <w:szCs w:val="22"/>
        </w:rPr>
        <w:t>turističnih društev s sedežem v občini Kamnik</w:t>
      </w:r>
      <w:r w:rsidRPr="00220150">
        <w:rPr>
          <w:rFonts w:ascii="Arial" w:hAnsi="Arial" w:cs="Arial"/>
          <w:color w:val="000000" w:themeColor="text1"/>
          <w:sz w:val="22"/>
          <w:szCs w:val="22"/>
        </w:rPr>
        <w:t>.</w:t>
      </w:r>
    </w:p>
    <w:p w:rsidR="00F1072B" w:rsidRPr="009A0B45" w:rsidRDefault="00F1072B" w:rsidP="00F1072B">
      <w:pPr>
        <w:rPr>
          <w:rFonts w:ascii="Arial" w:eastAsia="Calibri" w:hAnsi="Arial" w:cs="Arial"/>
          <w:b/>
          <w:color w:val="FF0000"/>
          <w:sz w:val="22"/>
          <w:szCs w:val="22"/>
          <w:lang w:eastAsia="sl-SI"/>
        </w:rPr>
      </w:pPr>
    </w:p>
    <w:p w:rsidR="00F1072B" w:rsidRPr="009A1232" w:rsidRDefault="00F1072B" w:rsidP="00F1072B">
      <w:pPr>
        <w:rPr>
          <w:rFonts w:ascii="Arial" w:eastAsia="Calibri" w:hAnsi="Arial" w:cs="Arial"/>
          <w:b/>
          <w:i/>
          <w:sz w:val="22"/>
          <w:szCs w:val="22"/>
          <w:u w:val="single"/>
          <w:lang w:eastAsia="sl-SI"/>
        </w:rPr>
      </w:pPr>
      <w:r w:rsidRPr="009A1232">
        <w:rPr>
          <w:rFonts w:ascii="Arial" w:eastAsia="Calibri" w:hAnsi="Arial" w:cs="Arial"/>
          <w:b/>
          <w:i/>
          <w:sz w:val="22"/>
          <w:szCs w:val="22"/>
          <w:u w:val="single"/>
          <w:lang w:eastAsia="sl-SI"/>
        </w:rPr>
        <w:t>4004 Oddelek za družbene dejavnosti</w:t>
      </w:r>
    </w:p>
    <w:p w:rsidR="00F1072B" w:rsidRPr="009A0B45" w:rsidRDefault="00F1072B" w:rsidP="009A1232">
      <w:pPr>
        <w:rPr>
          <w:rFonts w:ascii="Arial" w:eastAsia="Calibri" w:hAnsi="Arial" w:cs="Arial"/>
          <w:b/>
          <w:color w:val="FF0000"/>
          <w:sz w:val="22"/>
          <w:szCs w:val="22"/>
          <w:lang w:eastAsia="sl-SI"/>
        </w:rPr>
      </w:pPr>
    </w:p>
    <w:p w:rsidR="0012439A" w:rsidRPr="00B9152D" w:rsidRDefault="0012439A" w:rsidP="0012439A">
      <w:pPr>
        <w:rPr>
          <w:rFonts w:ascii="Arial" w:hAnsi="Arial" w:cs="Arial"/>
          <w:sz w:val="22"/>
          <w:szCs w:val="22"/>
        </w:rPr>
      </w:pPr>
      <w:r w:rsidRPr="00B9152D">
        <w:rPr>
          <w:rFonts w:ascii="Arial" w:eastAsia="ヒラギノ角ゴ Pro W3" w:hAnsi="Arial" w:cs="Arial"/>
          <w:b/>
          <w:sz w:val="22"/>
          <w:szCs w:val="22"/>
          <w:lang w:eastAsia="sl-SI"/>
        </w:rPr>
        <w:t>4738 – Zavod za turizem in šport Kamnik – STO, digitalizacija (37.000 €):</w:t>
      </w:r>
      <w:r>
        <w:rPr>
          <w:rFonts w:ascii="Arial" w:eastAsia="ヒラギノ角ゴ Pro W3" w:hAnsi="Arial" w:cs="Arial"/>
          <w:sz w:val="22"/>
          <w:szCs w:val="22"/>
          <w:lang w:eastAsia="sl-SI"/>
        </w:rPr>
        <w:t xml:space="preserve"> </w:t>
      </w:r>
      <w:r w:rsidRPr="00B9152D">
        <w:rPr>
          <w:rFonts w:ascii="Arial" w:hAnsi="Arial" w:cs="Arial"/>
          <w:sz w:val="22"/>
          <w:szCs w:val="22"/>
        </w:rPr>
        <w:t>Na podlagi pripomb in prvega branja predloga proračuna Občine Kamnik za leto 2025 se v proračun doda predmetna postavka v višini 37.000 €. Zavod se bo v letu 2025 prijavil na načrtovan javni razpis za sofinanciranje aktivnosti promocije turistične ponudbe vodilnih destinacij v Sloveniji, ki ga razpisuje Slovenska turistična organizacija. Sredstva bodo predvidoma namenjena za promocijo destinacije, ki predstavlja velik doprinos prepoznavnosti Kamnika doma in v tujini.</w:t>
      </w:r>
    </w:p>
    <w:p w:rsidR="007C553D" w:rsidRDefault="007C553D" w:rsidP="009A123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eastAsia="ヒラギノ角ゴ Pro W3" w:hAnsi="Arial" w:cs="Arial"/>
          <w:b/>
          <w:bCs/>
          <w:sz w:val="22"/>
          <w:szCs w:val="22"/>
          <w:lang w:eastAsia="sl-SI"/>
        </w:rPr>
      </w:pPr>
    </w:p>
    <w:p w:rsidR="0012439A" w:rsidRPr="00B9152D" w:rsidRDefault="0012439A" w:rsidP="0012439A">
      <w:pPr>
        <w:rPr>
          <w:rFonts w:ascii="Arial" w:hAnsi="Arial" w:cs="Arial"/>
          <w:sz w:val="22"/>
          <w:szCs w:val="22"/>
        </w:rPr>
      </w:pPr>
      <w:r w:rsidRPr="00B9152D">
        <w:rPr>
          <w:rFonts w:ascii="Arial" w:eastAsia="ヒラギノ角ゴ Pro W3" w:hAnsi="Arial" w:cs="Arial"/>
          <w:b/>
          <w:sz w:val="22"/>
          <w:szCs w:val="22"/>
          <w:lang w:eastAsia="sl-SI"/>
        </w:rPr>
        <w:t>4744 – Zavod za turizem in šport Kamnik – materialni stroški – turizem (60.000 €):</w:t>
      </w:r>
      <w:r w:rsidRPr="00B9152D">
        <w:rPr>
          <w:rFonts w:ascii="Arial" w:eastAsia="ヒラギノ角ゴ Pro W3" w:hAnsi="Arial" w:cs="Arial"/>
          <w:sz w:val="22"/>
          <w:szCs w:val="22"/>
          <w:lang w:eastAsia="sl-SI"/>
        </w:rPr>
        <w:t xml:space="preserve"> </w:t>
      </w:r>
      <w:r w:rsidRPr="00B9152D">
        <w:rPr>
          <w:rFonts w:ascii="Arial" w:hAnsi="Arial" w:cs="Arial"/>
          <w:sz w:val="22"/>
          <w:szCs w:val="22"/>
        </w:rPr>
        <w:t>Sredstva na proračunski postavki so namenjena pokrivanju stroškov za delovanje zavoda na področju turizma; vzdrževanju in upravljanju s poslovnimi prostori na Glavnem trgu (elektrika, voda, varovanje, čiščenje, zavarovanje, telefon, odvoz odpadkov, ogrevanje). Del stroškov je namenjenih tudi poslovanju zavoda (računovodstvo, računalniški programi, odvetniške storitve), pisarniškim stroškom (pisarniški material, poštne storitve) ter nakupu osnovnih sredstev (računalniška oprema, pohištvo). Zaradi povišanja obratovalnih stroškov, cen storitev in življenjskih stroškov se postavka na podlagi pripomb in prvega branja predloga proračuna Občine Kamnik za leto 2025 povečuje za 10.000</w:t>
      </w:r>
      <w:r>
        <w:rPr>
          <w:rFonts w:ascii="Arial" w:hAnsi="Arial" w:cs="Arial"/>
          <w:sz w:val="22"/>
          <w:szCs w:val="22"/>
        </w:rPr>
        <w:t xml:space="preserve"> </w:t>
      </w:r>
      <w:r w:rsidRPr="00B9152D">
        <w:rPr>
          <w:rFonts w:ascii="Arial" w:hAnsi="Arial" w:cs="Arial"/>
          <w:sz w:val="22"/>
          <w:szCs w:val="22"/>
        </w:rPr>
        <w:t xml:space="preserve">€. </w:t>
      </w:r>
    </w:p>
    <w:p w:rsidR="0012439A" w:rsidRDefault="0012439A" w:rsidP="009A123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eastAsia="ヒラギノ角ゴ Pro W3" w:hAnsi="Arial" w:cs="Arial"/>
          <w:sz w:val="22"/>
          <w:szCs w:val="22"/>
          <w:lang w:eastAsia="sl-SI"/>
        </w:rPr>
      </w:pPr>
    </w:p>
    <w:p w:rsidR="00A6746E" w:rsidRPr="009A1232" w:rsidRDefault="00A6746E" w:rsidP="009A1232">
      <w:pPr>
        <w:rPr>
          <w:rFonts w:ascii="Arial" w:hAnsi="Arial" w:cs="Arial"/>
          <w:sz w:val="22"/>
          <w:szCs w:val="22"/>
        </w:rPr>
      </w:pPr>
      <w:r w:rsidRPr="009A1232">
        <w:rPr>
          <w:rFonts w:ascii="Arial" w:hAnsi="Arial" w:cs="Arial"/>
          <w:b/>
          <w:bCs/>
          <w:sz w:val="22"/>
          <w:szCs w:val="22"/>
        </w:rPr>
        <w:t xml:space="preserve">4745 – </w:t>
      </w:r>
      <w:r w:rsidRPr="009A1232">
        <w:rPr>
          <w:rFonts w:ascii="Arial" w:eastAsia="ヒラギノ角ゴ Pro W3" w:hAnsi="Arial" w:cs="Arial"/>
          <w:b/>
          <w:bCs/>
          <w:sz w:val="22"/>
          <w:szCs w:val="22"/>
          <w:lang w:eastAsia="sl-SI"/>
        </w:rPr>
        <w:t>Zavod za turizem in šport</w:t>
      </w:r>
      <w:r w:rsidRPr="009A1232">
        <w:rPr>
          <w:rFonts w:ascii="Arial" w:hAnsi="Arial" w:cs="Arial"/>
          <w:b/>
          <w:bCs/>
          <w:sz w:val="22"/>
          <w:szCs w:val="22"/>
        </w:rPr>
        <w:t xml:space="preserve"> Kamnik – sredstva za zaposlene – turizem (220.000 €):</w:t>
      </w:r>
      <w:r w:rsidRPr="009A1232">
        <w:rPr>
          <w:rFonts w:ascii="Arial" w:hAnsi="Arial" w:cs="Arial"/>
          <w:sz w:val="22"/>
          <w:szCs w:val="22"/>
        </w:rPr>
        <w:t xml:space="preserve"> Predlagana sredstva so v skladu s sistemizacijo delovnih mest namenjena za stroške plač in drugih prispevkov ter obveznosti iz delovnih razmerij na področju turizma. </w:t>
      </w:r>
    </w:p>
    <w:p w:rsidR="00A6746E" w:rsidRPr="009A1232" w:rsidRDefault="00A6746E" w:rsidP="009A1232">
      <w:pPr>
        <w:tabs>
          <w:tab w:val="left" w:pos="360"/>
        </w:tabs>
        <w:rPr>
          <w:rFonts w:ascii="Arial" w:hAnsi="Arial" w:cs="Arial"/>
          <w:b/>
          <w:bCs/>
          <w:sz w:val="22"/>
          <w:szCs w:val="22"/>
        </w:rPr>
      </w:pPr>
    </w:p>
    <w:p w:rsidR="00A6746E" w:rsidRPr="009A1232" w:rsidRDefault="00A6746E" w:rsidP="009A1232">
      <w:pPr>
        <w:rPr>
          <w:rFonts w:ascii="Arial" w:eastAsia="Calibri" w:hAnsi="Arial" w:cs="Arial"/>
          <w:b/>
          <w:bCs/>
          <w:sz w:val="22"/>
          <w:szCs w:val="22"/>
        </w:rPr>
      </w:pPr>
      <w:r w:rsidRPr="009A1232">
        <w:rPr>
          <w:rFonts w:ascii="Arial" w:eastAsia="Calibri" w:hAnsi="Arial" w:cs="Arial"/>
          <w:b/>
          <w:bCs/>
          <w:sz w:val="22"/>
          <w:szCs w:val="22"/>
        </w:rPr>
        <w:t xml:space="preserve">4751 – </w:t>
      </w:r>
      <w:r w:rsidRPr="009A1232">
        <w:rPr>
          <w:rFonts w:ascii="Arial" w:eastAsia="Calibri" w:hAnsi="Arial" w:cs="Arial"/>
          <w:b/>
          <w:bCs/>
          <w:sz w:val="22"/>
          <w:szCs w:val="22"/>
          <w:lang w:eastAsia="sl-SI"/>
        </w:rPr>
        <w:t>Zavod za turizem in šport</w:t>
      </w:r>
      <w:r w:rsidRPr="009A1232">
        <w:rPr>
          <w:rFonts w:ascii="Arial" w:eastAsia="Calibri" w:hAnsi="Arial" w:cs="Arial"/>
          <w:b/>
          <w:bCs/>
          <w:sz w:val="22"/>
          <w:szCs w:val="22"/>
        </w:rPr>
        <w:t xml:space="preserve"> Kamnik – vzdrževanje in ureditev turistične infrastrukture (20.000 €):</w:t>
      </w:r>
      <w:r w:rsidRPr="009A1232">
        <w:rPr>
          <w:rFonts w:ascii="Arial" w:eastAsia="Calibri" w:hAnsi="Arial" w:cs="Arial"/>
          <w:sz w:val="22"/>
          <w:szCs w:val="22"/>
        </w:rPr>
        <w:t xml:space="preserve"> V okviru te postavke bo zavod poskrbel za potrebna vzdrževalna dela na Malem gradu (čiščenje kapele) ter za vzdrževanje in urejanje nižinskih pohodnih poti.  Del sredstev bo namenjenih nakupu oziroma obnovi infrastrukture za turistične prireditve (stojnice, hiške, vzdrževanje turističnega vlakca). Iz proračunske postavke se krijejo stroški za vzdrževanje in odjem električne energije na treh odjemnih mestih</w:t>
      </w:r>
      <w:r w:rsidR="009A1232" w:rsidRPr="009A1232">
        <w:rPr>
          <w:rFonts w:ascii="Arial" w:eastAsia="Calibri" w:hAnsi="Arial" w:cs="Arial"/>
          <w:sz w:val="22"/>
          <w:szCs w:val="22"/>
        </w:rPr>
        <w:t>,</w:t>
      </w:r>
      <w:r w:rsidRPr="009A1232">
        <w:rPr>
          <w:rFonts w:ascii="Arial" w:eastAsia="Calibri" w:hAnsi="Arial" w:cs="Arial"/>
          <w:sz w:val="22"/>
          <w:szCs w:val="22"/>
        </w:rPr>
        <w:t xml:space="preserve"> in sicer na Kolodvorski ulici, Prešernovi ulici in Glavnem trgu.</w:t>
      </w:r>
      <w:r w:rsidRPr="009A1232">
        <w:rPr>
          <w:rFonts w:ascii="Arial" w:eastAsia="Calibri" w:hAnsi="Arial" w:cs="Arial"/>
          <w:b/>
          <w:bCs/>
          <w:sz w:val="22"/>
          <w:szCs w:val="22"/>
        </w:rPr>
        <w:t xml:space="preserve"> </w:t>
      </w:r>
    </w:p>
    <w:p w:rsidR="00A6746E" w:rsidRPr="009A1232" w:rsidRDefault="00A6746E" w:rsidP="00A6746E">
      <w:pPr>
        <w:rPr>
          <w:rFonts w:ascii="Arial" w:hAnsi="Arial" w:cs="Arial"/>
          <w:sz w:val="22"/>
          <w:szCs w:val="22"/>
        </w:rPr>
      </w:pPr>
    </w:p>
    <w:p w:rsidR="0012439A" w:rsidRDefault="0012439A" w:rsidP="0012439A">
      <w:pPr>
        <w:rPr>
          <w:rFonts w:ascii="Arial" w:eastAsia="Calibri" w:hAnsi="Arial" w:cs="Arial"/>
          <w:sz w:val="22"/>
          <w:szCs w:val="22"/>
        </w:rPr>
      </w:pPr>
      <w:r w:rsidRPr="00B9152D">
        <w:rPr>
          <w:rFonts w:ascii="Arial" w:eastAsia="Calibri" w:hAnsi="Arial" w:cs="Arial"/>
          <w:b/>
          <w:bCs/>
          <w:sz w:val="22"/>
          <w:szCs w:val="22"/>
        </w:rPr>
        <w:t xml:space="preserve">4753 – </w:t>
      </w:r>
      <w:r w:rsidRPr="00B9152D">
        <w:rPr>
          <w:rFonts w:ascii="Arial" w:eastAsia="Calibri" w:hAnsi="Arial" w:cs="Arial"/>
          <w:b/>
          <w:bCs/>
          <w:sz w:val="22"/>
          <w:szCs w:val="22"/>
          <w:lang w:eastAsia="sl-SI"/>
        </w:rPr>
        <w:t>Zavod za turizem in šport</w:t>
      </w:r>
      <w:r w:rsidRPr="00B9152D">
        <w:rPr>
          <w:rFonts w:ascii="Arial" w:eastAsia="Calibri" w:hAnsi="Arial" w:cs="Arial"/>
          <w:b/>
          <w:bCs/>
          <w:sz w:val="22"/>
          <w:szCs w:val="22"/>
        </w:rPr>
        <w:t xml:space="preserve"> Kamnik – promocija in turistični programi (120.000 €):</w:t>
      </w:r>
      <w:r w:rsidRPr="00B9152D">
        <w:rPr>
          <w:rFonts w:ascii="Arial" w:eastAsia="Calibri" w:hAnsi="Arial" w:cs="Arial"/>
          <w:sz w:val="22"/>
          <w:szCs w:val="22"/>
        </w:rPr>
        <w:t xml:space="preserve"> Z namenom večanja prepoznavnosti destinacije in njenih ponudnikov, bodo sredstva namenjena trženju na domačem in predvsem bližnjih tujih trgih, in sicer preko tiskanih medijev (domače in tuje revije), z aktivnim delom na družbenih omrežjih (Facebook, </w:t>
      </w:r>
      <w:proofErr w:type="spellStart"/>
      <w:r w:rsidRPr="00B9152D">
        <w:rPr>
          <w:rFonts w:ascii="Arial" w:eastAsia="Calibri" w:hAnsi="Arial" w:cs="Arial"/>
          <w:sz w:val="22"/>
          <w:szCs w:val="22"/>
        </w:rPr>
        <w:t>Instagram</w:t>
      </w:r>
      <w:proofErr w:type="spellEnd"/>
      <w:r w:rsidRPr="00B9152D">
        <w:rPr>
          <w:rFonts w:ascii="Arial" w:eastAsia="Calibri" w:hAnsi="Arial" w:cs="Arial"/>
          <w:sz w:val="22"/>
          <w:szCs w:val="22"/>
        </w:rPr>
        <w:t xml:space="preserve">, Tik Tok) ter prisotnostjo v različnih spletnih, radijskih in drugih medijskih vsebinah. Sredstva bodo namenjena tudi novim oziroma ponatisu obstoječih promocijskih gradiv o destinaciji (zemljevidi, katalogi). Zavod bo prisoten na pomembnejših sejemskih dogodkih po Evropi (s fokusom na bližnjih trgih) in doma. Nadaljevalo se bo sodelovanje z Letališčem Jožeta Pučnika. Zavod bo na destinaciji gostil pomembne tuje in domače novinarje, </w:t>
      </w:r>
      <w:proofErr w:type="spellStart"/>
      <w:r w:rsidRPr="00B9152D">
        <w:rPr>
          <w:rFonts w:ascii="Arial" w:eastAsia="Calibri" w:hAnsi="Arial" w:cs="Arial"/>
          <w:sz w:val="22"/>
          <w:szCs w:val="22"/>
        </w:rPr>
        <w:t>blogerje</w:t>
      </w:r>
      <w:proofErr w:type="spellEnd"/>
      <w:r w:rsidRPr="00B9152D">
        <w:rPr>
          <w:rFonts w:ascii="Arial" w:eastAsia="Calibri" w:hAnsi="Arial" w:cs="Arial"/>
          <w:sz w:val="22"/>
          <w:szCs w:val="22"/>
        </w:rPr>
        <w:t xml:space="preserve"> ter druge vplivneže, z namenom prepoznavnosti celostne turistične ponudbe Kamnika. Del sredstev bo namenjenih tudi študentskemu delu na TIC točki. Za destinacijo Kamnik, ki je 2019 postala »</w:t>
      </w:r>
      <w:proofErr w:type="spellStart"/>
      <w:r w:rsidRPr="00B9152D">
        <w:rPr>
          <w:rFonts w:ascii="Arial" w:eastAsia="Calibri" w:hAnsi="Arial" w:cs="Arial"/>
          <w:sz w:val="22"/>
          <w:szCs w:val="22"/>
        </w:rPr>
        <w:t>Green</w:t>
      </w:r>
      <w:proofErr w:type="spellEnd"/>
      <w:r w:rsidRPr="00B9152D">
        <w:rPr>
          <w:rFonts w:ascii="Arial" w:eastAsia="Calibri" w:hAnsi="Arial" w:cs="Arial"/>
          <w:sz w:val="22"/>
          <w:szCs w:val="22"/>
        </w:rPr>
        <w:t xml:space="preserve"> </w:t>
      </w:r>
      <w:proofErr w:type="spellStart"/>
      <w:r w:rsidRPr="00B9152D">
        <w:rPr>
          <w:rFonts w:ascii="Arial" w:eastAsia="Calibri" w:hAnsi="Arial" w:cs="Arial"/>
          <w:sz w:val="22"/>
          <w:szCs w:val="22"/>
        </w:rPr>
        <w:t>destination</w:t>
      </w:r>
      <w:proofErr w:type="spellEnd"/>
      <w:r w:rsidRPr="00B9152D">
        <w:rPr>
          <w:rFonts w:ascii="Arial" w:eastAsia="Calibri" w:hAnsi="Arial" w:cs="Arial"/>
          <w:sz w:val="22"/>
          <w:szCs w:val="22"/>
        </w:rPr>
        <w:t xml:space="preserve"> – </w:t>
      </w:r>
      <w:proofErr w:type="spellStart"/>
      <w:r w:rsidRPr="00B9152D">
        <w:rPr>
          <w:rFonts w:ascii="Arial" w:eastAsia="Calibri" w:hAnsi="Arial" w:cs="Arial"/>
          <w:sz w:val="22"/>
          <w:szCs w:val="22"/>
        </w:rPr>
        <w:t>Gold</w:t>
      </w:r>
      <w:proofErr w:type="spellEnd"/>
      <w:r w:rsidRPr="00B9152D">
        <w:rPr>
          <w:rFonts w:ascii="Arial" w:eastAsia="Calibri" w:hAnsi="Arial" w:cs="Arial"/>
          <w:sz w:val="22"/>
          <w:szCs w:val="22"/>
        </w:rPr>
        <w:t>«, bo zavod še naprej aktivno izvajal aktivnosti vezane na razvoj trajnostnega turizma in splošnemu trajnostnemu delovanju destinacije. V okviru spodbujevalne vloge in izobraževanja bo zavod aktivno sodeloval s turističnimi ponudniki na destinaciji (letna srečanja, pomoč pri pripravi razpisov). Zaradi povišanja cen storitev in življenjskih stroškov se postavka na podlagi pripomb in prvega branja predloga proračuna Občine Kamnik za leto 2025 povečuje za 50.000</w:t>
      </w:r>
      <w:r>
        <w:rPr>
          <w:rFonts w:ascii="Arial" w:eastAsia="Calibri" w:hAnsi="Arial" w:cs="Arial"/>
          <w:sz w:val="22"/>
          <w:szCs w:val="22"/>
        </w:rPr>
        <w:t xml:space="preserve"> </w:t>
      </w:r>
      <w:r w:rsidRPr="00B9152D">
        <w:rPr>
          <w:rFonts w:ascii="Arial" w:eastAsia="Calibri" w:hAnsi="Arial" w:cs="Arial"/>
          <w:sz w:val="22"/>
          <w:szCs w:val="22"/>
        </w:rPr>
        <w:t>€.</w:t>
      </w:r>
    </w:p>
    <w:p w:rsidR="0012439A" w:rsidRDefault="0012439A" w:rsidP="0012439A">
      <w:pPr>
        <w:rPr>
          <w:rFonts w:ascii="Arial" w:eastAsia="Calibri" w:hAnsi="Arial" w:cs="Arial"/>
          <w:sz w:val="22"/>
          <w:szCs w:val="22"/>
        </w:rPr>
      </w:pPr>
    </w:p>
    <w:p w:rsidR="0012439A" w:rsidRPr="00B9152D" w:rsidRDefault="0012439A" w:rsidP="0012439A">
      <w:pPr>
        <w:rPr>
          <w:rFonts w:ascii="Arial" w:eastAsia="Calibri" w:hAnsi="Arial" w:cs="Arial"/>
          <w:sz w:val="22"/>
          <w:szCs w:val="22"/>
        </w:rPr>
      </w:pPr>
      <w:r w:rsidRPr="00B9152D">
        <w:rPr>
          <w:rFonts w:ascii="Arial" w:eastAsia="Calibri" w:hAnsi="Arial" w:cs="Arial"/>
          <w:b/>
          <w:bCs/>
          <w:sz w:val="22"/>
          <w:szCs w:val="22"/>
        </w:rPr>
        <w:lastRenderedPageBreak/>
        <w:t xml:space="preserve">4755 - </w:t>
      </w:r>
      <w:r w:rsidRPr="00B9152D">
        <w:rPr>
          <w:rFonts w:ascii="Arial" w:eastAsia="Calibri" w:hAnsi="Arial" w:cs="Arial"/>
          <w:b/>
          <w:bCs/>
          <w:sz w:val="22"/>
          <w:szCs w:val="22"/>
          <w:lang w:eastAsia="sl-SI"/>
        </w:rPr>
        <w:t xml:space="preserve">Zavod za turizem in šport </w:t>
      </w:r>
      <w:r w:rsidRPr="00B9152D">
        <w:rPr>
          <w:rFonts w:ascii="Arial" w:eastAsia="Calibri" w:hAnsi="Arial" w:cs="Arial"/>
          <w:b/>
          <w:bCs/>
          <w:sz w:val="22"/>
          <w:szCs w:val="22"/>
        </w:rPr>
        <w:t>Kamnik – prireditve (400.000 €):</w:t>
      </w:r>
      <w:r w:rsidRPr="00B9152D">
        <w:rPr>
          <w:rFonts w:ascii="Arial" w:eastAsia="Calibri" w:hAnsi="Arial" w:cs="Arial"/>
          <w:sz w:val="22"/>
          <w:szCs w:val="22"/>
        </w:rPr>
        <w:t xml:space="preserve"> </w:t>
      </w:r>
      <w:r w:rsidRPr="00B9152D">
        <w:rPr>
          <w:rFonts w:ascii="Arial" w:hAnsi="Arial" w:cs="Arial"/>
          <w:sz w:val="22"/>
          <w:szCs w:val="22"/>
          <w:lang w:eastAsia="sl-SI"/>
        </w:rPr>
        <w:t xml:space="preserve">Številne prireditve so postale tradicionalne in zelo priljubljene ter dobro sprejete med obiskovalci (Pustni karneval, </w:t>
      </w:r>
      <w:proofErr w:type="spellStart"/>
      <w:r w:rsidRPr="00B9152D">
        <w:rPr>
          <w:rFonts w:ascii="Arial" w:hAnsi="Arial" w:cs="Arial"/>
          <w:sz w:val="22"/>
          <w:szCs w:val="22"/>
          <w:lang w:eastAsia="sl-SI"/>
        </w:rPr>
        <w:t>Kul</w:t>
      </w:r>
      <w:proofErr w:type="spellEnd"/>
      <w:r w:rsidRPr="00B9152D">
        <w:rPr>
          <w:rFonts w:ascii="Arial" w:hAnsi="Arial" w:cs="Arial"/>
          <w:sz w:val="22"/>
          <w:szCs w:val="22"/>
          <w:lang w:eastAsia="sl-SI"/>
        </w:rPr>
        <w:t xml:space="preserve"> petki, Dnevi narodnih noš in oblačilne dediščine, decembrske prireditve z drsališčem in druge). Nekaj prireditev bo zavod organiziral samostojno, nekatere pa v sodelovanju z drugimi deležniki manjših prireditev, ki bodo v organizaciji različnih društev. Sredstva drugim deležnikom bi v letu 2025 zavod razdelil preko razpisa.</w:t>
      </w:r>
      <w:r w:rsidRPr="00B9152D">
        <w:rPr>
          <w:rFonts w:ascii="Arial" w:hAnsi="Arial" w:cs="Arial"/>
          <w:sz w:val="22"/>
          <w:szCs w:val="22"/>
        </w:rPr>
        <w:t xml:space="preserve"> </w:t>
      </w:r>
      <w:r w:rsidRPr="00B9152D">
        <w:rPr>
          <w:rFonts w:ascii="Arial" w:hAnsi="Arial" w:cs="Arial"/>
          <w:sz w:val="22"/>
          <w:szCs w:val="22"/>
          <w:lang w:eastAsia="sl-SI"/>
        </w:rPr>
        <w:t>Zaradi povišanja cen storitev, življenjskih stroškov in  želje po kvalitetni izvedbi prireditev se postavka na podlagi pripomb in prvega branja predloga proračuna Občine Kamnik za leto 2025 povečuje za 70.000€.</w:t>
      </w:r>
    </w:p>
    <w:p w:rsidR="0012439A" w:rsidRPr="00B9152D" w:rsidRDefault="0012439A" w:rsidP="0012439A">
      <w:pPr>
        <w:rPr>
          <w:rFonts w:ascii="Arial" w:eastAsia="Calibri" w:hAnsi="Arial" w:cs="Arial"/>
          <w:sz w:val="22"/>
          <w:szCs w:val="22"/>
        </w:rPr>
      </w:pPr>
    </w:p>
    <w:p w:rsidR="0012439A" w:rsidRDefault="0012439A" w:rsidP="0012439A">
      <w:pPr>
        <w:rPr>
          <w:rFonts w:ascii="Arial" w:eastAsia="Calibri" w:hAnsi="Arial" w:cs="Arial"/>
          <w:sz w:val="22"/>
          <w:szCs w:val="22"/>
        </w:rPr>
      </w:pPr>
      <w:r w:rsidRPr="00B9152D">
        <w:rPr>
          <w:rFonts w:ascii="Arial" w:eastAsia="Calibri" w:hAnsi="Arial" w:cs="Arial"/>
          <w:sz w:val="22"/>
          <w:szCs w:val="22"/>
        </w:rPr>
        <w:t>Predvidena razdelitev:</w:t>
      </w:r>
    </w:p>
    <w:p w:rsidR="00795BF3" w:rsidRDefault="00795BF3" w:rsidP="00795BF3">
      <w:pPr>
        <w:rPr>
          <w:sz w:val="22"/>
          <w:szCs w:val="22"/>
          <w:lang w:eastAsia="en-US"/>
        </w:rPr>
      </w:pPr>
    </w:p>
    <w:tbl>
      <w:tblPr>
        <w:tblW w:w="9062" w:type="dxa"/>
        <w:tblCellMar>
          <w:left w:w="0" w:type="dxa"/>
          <w:right w:w="0" w:type="dxa"/>
        </w:tblCellMar>
        <w:tblLook w:val="04A0" w:firstRow="1" w:lastRow="0" w:firstColumn="1" w:lastColumn="0" w:noHBand="0" w:noVBand="1"/>
      </w:tblPr>
      <w:tblGrid>
        <w:gridCol w:w="6227"/>
        <w:gridCol w:w="2835"/>
      </w:tblGrid>
      <w:tr w:rsidR="00795BF3" w:rsidTr="00795BF3">
        <w:trPr>
          <w:trHeight w:val="312"/>
        </w:trPr>
        <w:tc>
          <w:tcPr>
            <w:tcW w:w="6227" w:type="dxa"/>
            <w:tcBorders>
              <w:top w:val="single" w:sz="8" w:space="0" w:color="000000"/>
              <w:left w:val="single" w:sz="8" w:space="0" w:color="000000"/>
              <w:bottom w:val="single" w:sz="8" w:space="0" w:color="000000"/>
              <w:right w:val="single" w:sz="8" w:space="0" w:color="000000"/>
            </w:tcBorders>
            <w:noWrap/>
            <w:tcMar>
              <w:top w:w="0" w:type="dxa"/>
              <w:left w:w="70" w:type="dxa"/>
              <w:bottom w:w="0" w:type="dxa"/>
              <w:right w:w="70" w:type="dxa"/>
            </w:tcMar>
            <w:vAlign w:val="bottom"/>
            <w:hideMark/>
          </w:tcPr>
          <w:p w:rsidR="00795BF3" w:rsidRDefault="00795BF3" w:rsidP="00795BF3">
            <w:pPr>
              <w:rPr>
                <w:rFonts w:ascii="Arial" w:hAnsi="Arial" w:cs="Arial"/>
                <w:lang w:eastAsia="sl-SI"/>
              </w:rPr>
            </w:pPr>
            <w:r>
              <w:rPr>
                <w:rFonts w:ascii="Arial" w:hAnsi="Arial" w:cs="Arial"/>
                <w:lang w:eastAsia="sl-SI"/>
              </w:rPr>
              <w:t> </w:t>
            </w:r>
          </w:p>
        </w:tc>
        <w:tc>
          <w:tcPr>
            <w:tcW w:w="2835" w:type="dxa"/>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bottom"/>
            <w:hideMark/>
          </w:tcPr>
          <w:p w:rsidR="00795BF3" w:rsidRDefault="00795BF3" w:rsidP="00795BF3">
            <w:pPr>
              <w:jc w:val="center"/>
              <w:rPr>
                <w:rFonts w:ascii="Arial" w:hAnsi="Arial" w:cs="Arial"/>
                <w:lang w:eastAsia="sl-SI"/>
              </w:rPr>
            </w:pPr>
            <w:r>
              <w:rPr>
                <w:rFonts w:ascii="Arial" w:hAnsi="Arial" w:cs="Arial"/>
                <w:lang w:eastAsia="sl-SI"/>
              </w:rPr>
              <w:t>VIŠINA PP</w:t>
            </w:r>
          </w:p>
        </w:tc>
      </w:tr>
      <w:tr w:rsidR="00795BF3" w:rsidTr="00795BF3">
        <w:trPr>
          <w:trHeight w:val="312"/>
        </w:trPr>
        <w:tc>
          <w:tcPr>
            <w:tcW w:w="6227"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bottom"/>
            <w:hideMark/>
          </w:tcPr>
          <w:p w:rsidR="00795BF3" w:rsidRDefault="00795BF3" w:rsidP="00795BF3">
            <w:pPr>
              <w:rPr>
                <w:rFonts w:ascii="Arial" w:hAnsi="Arial" w:cs="Arial"/>
                <w:lang w:eastAsia="sl-SI"/>
              </w:rPr>
            </w:pPr>
            <w:r>
              <w:rPr>
                <w:rFonts w:ascii="Arial" w:hAnsi="Arial" w:cs="Arial"/>
                <w:lang w:eastAsia="sl-SI"/>
              </w:rPr>
              <w:t>NEPREDVIDENI STROŠKI</w:t>
            </w:r>
          </w:p>
        </w:tc>
        <w:tc>
          <w:tcPr>
            <w:tcW w:w="2835" w:type="dxa"/>
            <w:tcBorders>
              <w:top w:val="nil"/>
              <w:left w:val="nil"/>
              <w:bottom w:val="single" w:sz="8" w:space="0" w:color="000000"/>
              <w:right w:val="single" w:sz="8" w:space="0" w:color="000000"/>
            </w:tcBorders>
            <w:noWrap/>
            <w:tcMar>
              <w:top w:w="0" w:type="dxa"/>
              <w:left w:w="70" w:type="dxa"/>
              <w:bottom w:w="0" w:type="dxa"/>
              <w:right w:w="70" w:type="dxa"/>
            </w:tcMar>
            <w:vAlign w:val="bottom"/>
            <w:hideMark/>
          </w:tcPr>
          <w:p w:rsidR="00795BF3" w:rsidRDefault="00795BF3" w:rsidP="00795BF3">
            <w:pPr>
              <w:jc w:val="right"/>
              <w:rPr>
                <w:rFonts w:ascii="Arial" w:hAnsi="Arial" w:cs="Arial"/>
                <w:lang w:eastAsia="sl-SI"/>
              </w:rPr>
            </w:pPr>
            <w:r>
              <w:rPr>
                <w:rFonts w:ascii="Arial" w:hAnsi="Arial" w:cs="Arial"/>
                <w:lang w:eastAsia="sl-SI"/>
              </w:rPr>
              <w:t xml:space="preserve">                   20.000,00 € </w:t>
            </w:r>
          </w:p>
        </w:tc>
      </w:tr>
      <w:tr w:rsidR="00795BF3" w:rsidTr="00795BF3">
        <w:trPr>
          <w:trHeight w:val="312"/>
        </w:trPr>
        <w:tc>
          <w:tcPr>
            <w:tcW w:w="6227"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bottom"/>
            <w:hideMark/>
          </w:tcPr>
          <w:p w:rsidR="00795BF3" w:rsidRDefault="00795BF3" w:rsidP="00795BF3">
            <w:pPr>
              <w:rPr>
                <w:rFonts w:ascii="Arial" w:hAnsi="Arial" w:cs="Arial"/>
                <w:lang w:eastAsia="sl-SI"/>
              </w:rPr>
            </w:pPr>
            <w:r>
              <w:rPr>
                <w:rFonts w:ascii="Arial" w:hAnsi="Arial" w:cs="Arial"/>
                <w:lang w:eastAsia="sl-SI"/>
              </w:rPr>
              <w:t>PUSTNI KARNEVAL</w:t>
            </w:r>
          </w:p>
        </w:tc>
        <w:tc>
          <w:tcPr>
            <w:tcW w:w="2835" w:type="dxa"/>
            <w:tcBorders>
              <w:top w:val="nil"/>
              <w:left w:val="nil"/>
              <w:bottom w:val="single" w:sz="8" w:space="0" w:color="000000"/>
              <w:right w:val="single" w:sz="8" w:space="0" w:color="000000"/>
            </w:tcBorders>
            <w:noWrap/>
            <w:tcMar>
              <w:top w:w="0" w:type="dxa"/>
              <w:left w:w="70" w:type="dxa"/>
              <w:bottom w:w="0" w:type="dxa"/>
              <w:right w:w="70" w:type="dxa"/>
            </w:tcMar>
            <w:vAlign w:val="bottom"/>
            <w:hideMark/>
          </w:tcPr>
          <w:p w:rsidR="00795BF3" w:rsidRDefault="00795BF3" w:rsidP="00795BF3">
            <w:pPr>
              <w:jc w:val="right"/>
              <w:rPr>
                <w:rFonts w:ascii="Arial" w:hAnsi="Arial" w:cs="Arial"/>
                <w:lang w:eastAsia="sl-SI"/>
              </w:rPr>
            </w:pPr>
            <w:r>
              <w:rPr>
                <w:rFonts w:ascii="Arial" w:hAnsi="Arial" w:cs="Arial"/>
                <w:lang w:eastAsia="sl-SI"/>
              </w:rPr>
              <w:t xml:space="preserve">                   15.000,00 € </w:t>
            </w:r>
          </w:p>
        </w:tc>
      </w:tr>
      <w:tr w:rsidR="00795BF3" w:rsidTr="00795BF3">
        <w:trPr>
          <w:trHeight w:val="312"/>
        </w:trPr>
        <w:tc>
          <w:tcPr>
            <w:tcW w:w="6227"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bottom"/>
            <w:hideMark/>
          </w:tcPr>
          <w:p w:rsidR="00795BF3" w:rsidRDefault="00795BF3" w:rsidP="00795BF3">
            <w:pPr>
              <w:rPr>
                <w:rFonts w:ascii="Arial" w:hAnsi="Arial" w:cs="Arial"/>
                <w:lang w:eastAsia="sl-SI"/>
              </w:rPr>
            </w:pPr>
            <w:r>
              <w:rPr>
                <w:rFonts w:ascii="Arial" w:hAnsi="Arial" w:cs="Arial"/>
                <w:lang w:eastAsia="sl-SI"/>
              </w:rPr>
              <w:t>DNEVI NARODNIH NOŠ IN OBLAČILNE DEDIŠČINE</w:t>
            </w:r>
          </w:p>
        </w:tc>
        <w:tc>
          <w:tcPr>
            <w:tcW w:w="2835" w:type="dxa"/>
            <w:tcBorders>
              <w:top w:val="nil"/>
              <w:left w:val="nil"/>
              <w:bottom w:val="single" w:sz="8" w:space="0" w:color="000000"/>
              <w:right w:val="single" w:sz="8" w:space="0" w:color="000000"/>
            </w:tcBorders>
            <w:noWrap/>
            <w:tcMar>
              <w:top w:w="0" w:type="dxa"/>
              <w:left w:w="70" w:type="dxa"/>
              <w:bottom w:w="0" w:type="dxa"/>
              <w:right w:w="70" w:type="dxa"/>
            </w:tcMar>
            <w:vAlign w:val="bottom"/>
            <w:hideMark/>
          </w:tcPr>
          <w:p w:rsidR="00795BF3" w:rsidRDefault="00795BF3" w:rsidP="00795BF3">
            <w:pPr>
              <w:jc w:val="right"/>
              <w:rPr>
                <w:rFonts w:ascii="Arial" w:hAnsi="Arial" w:cs="Arial"/>
                <w:lang w:eastAsia="sl-SI"/>
              </w:rPr>
            </w:pPr>
            <w:r>
              <w:rPr>
                <w:rFonts w:ascii="Arial" w:hAnsi="Arial" w:cs="Arial"/>
                <w:lang w:eastAsia="sl-SI"/>
              </w:rPr>
              <w:t xml:space="preserve">                 135.000,00 € </w:t>
            </w:r>
          </w:p>
        </w:tc>
      </w:tr>
      <w:tr w:rsidR="00795BF3" w:rsidTr="00795BF3">
        <w:trPr>
          <w:trHeight w:val="312"/>
        </w:trPr>
        <w:tc>
          <w:tcPr>
            <w:tcW w:w="6227"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bottom"/>
            <w:hideMark/>
          </w:tcPr>
          <w:p w:rsidR="00795BF3" w:rsidRDefault="00795BF3" w:rsidP="00795BF3">
            <w:pPr>
              <w:rPr>
                <w:rFonts w:ascii="Arial" w:hAnsi="Arial" w:cs="Arial"/>
                <w:lang w:eastAsia="sl-SI"/>
              </w:rPr>
            </w:pPr>
            <w:r>
              <w:rPr>
                <w:rFonts w:ascii="Arial" w:hAnsi="Arial" w:cs="Arial"/>
                <w:lang w:eastAsia="sl-SI"/>
              </w:rPr>
              <w:t>STARODOBNIKI</w:t>
            </w:r>
          </w:p>
        </w:tc>
        <w:tc>
          <w:tcPr>
            <w:tcW w:w="2835" w:type="dxa"/>
            <w:tcBorders>
              <w:top w:val="nil"/>
              <w:left w:val="nil"/>
              <w:bottom w:val="single" w:sz="8" w:space="0" w:color="000000"/>
              <w:right w:val="single" w:sz="8" w:space="0" w:color="000000"/>
            </w:tcBorders>
            <w:noWrap/>
            <w:tcMar>
              <w:top w:w="0" w:type="dxa"/>
              <w:left w:w="70" w:type="dxa"/>
              <w:bottom w:w="0" w:type="dxa"/>
              <w:right w:w="70" w:type="dxa"/>
            </w:tcMar>
            <w:vAlign w:val="bottom"/>
            <w:hideMark/>
          </w:tcPr>
          <w:p w:rsidR="00795BF3" w:rsidRDefault="00795BF3" w:rsidP="00795BF3">
            <w:pPr>
              <w:jc w:val="right"/>
              <w:rPr>
                <w:rFonts w:ascii="Arial" w:hAnsi="Arial" w:cs="Arial"/>
                <w:lang w:eastAsia="sl-SI"/>
              </w:rPr>
            </w:pPr>
            <w:r>
              <w:rPr>
                <w:rFonts w:ascii="Arial" w:hAnsi="Arial" w:cs="Arial"/>
                <w:lang w:eastAsia="sl-SI"/>
              </w:rPr>
              <w:t xml:space="preserve">                     5.000,00 € </w:t>
            </w:r>
          </w:p>
        </w:tc>
      </w:tr>
      <w:tr w:rsidR="00795BF3" w:rsidTr="00795BF3">
        <w:trPr>
          <w:trHeight w:val="312"/>
        </w:trPr>
        <w:tc>
          <w:tcPr>
            <w:tcW w:w="6227"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bottom"/>
            <w:hideMark/>
          </w:tcPr>
          <w:p w:rsidR="00795BF3" w:rsidRDefault="00795BF3" w:rsidP="00795BF3">
            <w:pPr>
              <w:rPr>
                <w:rFonts w:ascii="Arial" w:hAnsi="Arial" w:cs="Arial"/>
                <w:lang w:eastAsia="sl-SI"/>
              </w:rPr>
            </w:pPr>
            <w:r>
              <w:rPr>
                <w:rFonts w:ascii="Arial" w:hAnsi="Arial" w:cs="Arial"/>
                <w:lang w:eastAsia="sl-SI"/>
              </w:rPr>
              <w:t>ALPE GRAND FONDO</w:t>
            </w:r>
          </w:p>
        </w:tc>
        <w:tc>
          <w:tcPr>
            <w:tcW w:w="2835" w:type="dxa"/>
            <w:tcBorders>
              <w:top w:val="nil"/>
              <w:left w:val="nil"/>
              <w:bottom w:val="single" w:sz="8" w:space="0" w:color="000000"/>
              <w:right w:val="single" w:sz="8" w:space="0" w:color="000000"/>
            </w:tcBorders>
            <w:noWrap/>
            <w:tcMar>
              <w:top w:w="0" w:type="dxa"/>
              <w:left w:w="70" w:type="dxa"/>
              <w:bottom w:w="0" w:type="dxa"/>
              <w:right w:w="70" w:type="dxa"/>
            </w:tcMar>
            <w:vAlign w:val="bottom"/>
            <w:hideMark/>
          </w:tcPr>
          <w:p w:rsidR="00795BF3" w:rsidRDefault="00795BF3" w:rsidP="00795BF3">
            <w:pPr>
              <w:jc w:val="right"/>
              <w:rPr>
                <w:rFonts w:ascii="Arial" w:hAnsi="Arial" w:cs="Arial"/>
                <w:lang w:eastAsia="sl-SI"/>
              </w:rPr>
            </w:pPr>
            <w:r>
              <w:rPr>
                <w:rFonts w:ascii="Arial" w:hAnsi="Arial" w:cs="Arial"/>
                <w:lang w:eastAsia="sl-SI"/>
              </w:rPr>
              <w:t xml:space="preserve">                   10.000,00 € </w:t>
            </w:r>
          </w:p>
        </w:tc>
      </w:tr>
      <w:tr w:rsidR="00795BF3" w:rsidTr="00795BF3">
        <w:trPr>
          <w:trHeight w:val="312"/>
        </w:trPr>
        <w:tc>
          <w:tcPr>
            <w:tcW w:w="6227"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bottom"/>
            <w:hideMark/>
          </w:tcPr>
          <w:p w:rsidR="00795BF3" w:rsidRDefault="00795BF3" w:rsidP="00795BF3">
            <w:pPr>
              <w:rPr>
                <w:rFonts w:ascii="Arial" w:hAnsi="Arial" w:cs="Arial"/>
                <w:lang w:eastAsia="sl-SI"/>
              </w:rPr>
            </w:pPr>
            <w:r>
              <w:rPr>
                <w:rFonts w:ascii="Arial" w:hAnsi="Arial" w:cs="Arial"/>
                <w:lang w:eastAsia="sl-SI"/>
              </w:rPr>
              <w:t>OSTALE PRIREDITVE (kolesarske dirke, Križnikov festival, Čarobni dan)</w:t>
            </w:r>
          </w:p>
        </w:tc>
        <w:tc>
          <w:tcPr>
            <w:tcW w:w="2835" w:type="dxa"/>
            <w:tcBorders>
              <w:top w:val="nil"/>
              <w:left w:val="nil"/>
              <w:bottom w:val="single" w:sz="8" w:space="0" w:color="000000"/>
              <w:right w:val="single" w:sz="8" w:space="0" w:color="000000"/>
            </w:tcBorders>
            <w:noWrap/>
            <w:tcMar>
              <w:top w:w="0" w:type="dxa"/>
              <w:left w:w="70" w:type="dxa"/>
              <w:bottom w:w="0" w:type="dxa"/>
              <w:right w:w="70" w:type="dxa"/>
            </w:tcMar>
            <w:vAlign w:val="bottom"/>
            <w:hideMark/>
          </w:tcPr>
          <w:p w:rsidR="00795BF3" w:rsidRDefault="00795BF3" w:rsidP="00795BF3">
            <w:pPr>
              <w:jc w:val="right"/>
              <w:rPr>
                <w:rFonts w:ascii="Arial" w:hAnsi="Arial" w:cs="Arial"/>
                <w:lang w:eastAsia="sl-SI"/>
              </w:rPr>
            </w:pPr>
            <w:r>
              <w:rPr>
                <w:rFonts w:ascii="Arial" w:hAnsi="Arial" w:cs="Arial"/>
                <w:lang w:eastAsia="sl-SI"/>
              </w:rPr>
              <w:t xml:space="preserve">                  20.000,00 € </w:t>
            </w:r>
          </w:p>
        </w:tc>
      </w:tr>
      <w:tr w:rsidR="00795BF3" w:rsidTr="00795BF3">
        <w:trPr>
          <w:trHeight w:val="312"/>
        </w:trPr>
        <w:tc>
          <w:tcPr>
            <w:tcW w:w="6227"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bottom"/>
            <w:hideMark/>
          </w:tcPr>
          <w:p w:rsidR="00795BF3" w:rsidRDefault="00795BF3" w:rsidP="00795BF3">
            <w:pPr>
              <w:rPr>
                <w:rFonts w:ascii="Arial" w:hAnsi="Arial" w:cs="Arial"/>
                <w:lang w:eastAsia="sl-SI"/>
              </w:rPr>
            </w:pPr>
            <w:r>
              <w:rPr>
                <w:rFonts w:ascii="Arial" w:hAnsi="Arial" w:cs="Arial"/>
                <w:lang w:eastAsia="sl-SI"/>
              </w:rPr>
              <w:t>KUL PETKI IN PIVOVARSKI FESTIVAL</w:t>
            </w:r>
          </w:p>
        </w:tc>
        <w:tc>
          <w:tcPr>
            <w:tcW w:w="2835" w:type="dxa"/>
            <w:tcBorders>
              <w:top w:val="nil"/>
              <w:left w:val="nil"/>
              <w:bottom w:val="single" w:sz="8" w:space="0" w:color="000000"/>
              <w:right w:val="single" w:sz="8" w:space="0" w:color="000000"/>
            </w:tcBorders>
            <w:noWrap/>
            <w:tcMar>
              <w:top w:w="0" w:type="dxa"/>
              <w:left w:w="70" w:type="dxa"/>
              <w:bottom w:w="0" w:type="dxa"/>
              <w:right w:w="70" w:type="dxa"/>
            </w:tcMar>
            <w:vAlign w:val="bottom"/>
            <w:hideMark/>
          </w:tcPr>
          <w:p w:rsidR="00795BF3" w:rsidRDefault="00795BF3" w:rsidP="00795BF3">
            <w:pPr>
              <w:jc w:val="right"/>
              <w:rPr>
                <w:rFonts w:ascii="Arial" w:hAnsi="Arial" w:cs="Arial"/>
                <w:lang w:eastAsia="sl-SI"/>
              </w:rPr>
            </w:pPr>
            <w:r>
              <w:rPr>
                <w:rFonts w:ascii="Arial" w:hAnsi="Arial" w:cs="Arial"/>
                <w:lang w:eastAsia="sl-SI"/>
              </w:rPr>
              <w:t xml:space="preserve">                   35.000,00 € </w:t>
            </w:r>
          </w:p>
        </w:tc>
      </w:tr>
      <w:tr w:rsidR="00795BF3" w:rsidTr="00795BF3">
        <w:trPr>
          <w:trHeight w:val="312"/>
        </w:trPr>
        <w:tc>
          <w:tcPr>
            <w:tcW w:w="6227"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bottom"/>
            <w:hideMark/>
          </w:tcPr>
          <w:p w:rsidR="00795BF3" w:rsidRDefault="00795BF3" w:rsidP="00795BF3">
            <w:pPr>
              <w:rPr>
                <w:rFonts w:ascii="Arial" w:hAnsi="Arial" w:cs="Arial"/>
                <w:lang w:eastAsia="sl-SI"/>
              </w:rPr>
            </w:pPr>
            <w:r>
              <w:rPr>
                <w:rFonts w:ascii="Arial" w:hAnsi="Arial" w:cs="Arial"/>
                <w:lang w:eastAsia="sl-SI"/>
              </w:rPr>
              <w:t>DRSALIŠČE in DECEMBRSKE PRIREDITVE (koncerti)</w:t>
            </w:r>
          </w:p>
        </w:tc>
        <w:tc>
          <w:tcPr>
            <w:tcW w:w="2835" w:type="dxa"/>
            <w:tcBorders>
              <w:top w:val="nil"/>
              <w:left w:val="nil"/>
              <w:bottom w:val="single" w:sz="8" w:space="0" w:color="000000"/>
              <w:right w:val="single" w:sz="8" w:space="0" w:color="000000"/>
            </w:tcBorders>
            <w:noWrap/>
            <w:tcMar>
              <w:top w:w="0" w:type="dxa"/>
              <w:left w:w="70" w:type="dxa"/>
              <w:bottom w:w="0" w:type="dxa"/>
              <w:right w:w="70" w:type="dxa"/>
            </w:tcMar>
            <w:vAlign w:val="bottom"/>
            <w:hideMark/>
          </w:tcPr>
          <w:p w:rsidR="00795BF3" w:rsidRDefault="00795BF3" w:rsidP="00795BF3">
            <w:pPr>
              <w:jc w:val="right"/>
              <w:rPr>
                <w:rFonts w:ascii="Arial" w:hAnsi="Arial" w:cs="Arial"/>
                <w:lang w:eastAsia="sl-SI"/>
              </w:rPr>
            </w:pPr>
            <w:r>
              <w:rPr>
                <w:rFonts w:ascii="Arial" w:hAnsi="Arial" w:cs="Arial"/>
                <w:lang w:eastAsia="sl-SI"/>
              </w:rPr>
              <w:t xml:space="preserve">                   150.000,00 € </w:t>
            </w:r>
          </w:p>
        </w:tc>
      </w:tr>
      <w:tr w:rsidR="00795BF3" w:rsidTr="00795BF3">
        <w:trPr>
          <w:trHeight w:val="312"/>
        </w:trPr>
        <w:tc>
          <w:tcPr>
            <w:tcW w:w="6227"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bottom"/>
            <w:hideMark/>
          </w:tcPr>
          <w:p w:rsidR="00795BF3" w:rsidRDefault="00795BF3" w:rsidP="00795BF3">
            <w:pPr>
              <w:rPr>
                <w:rFonts w:ascii="Arial" w:hAnsi="Arial" w:cs="Arial"/>
                <w:lang w:eastAsia="sl-SI"/>
              </w:rPr>
            </w:pPr>
            <w:r>
              <w:rPr>
                <w:rFonts w:ascii="Arial" w:hAnsi="Arial" w:cs="Arial"/>
                <w:lang w:eastAsia="sl-SI"/>
              </w:rPr>
              <w:t>POHOD OB REKI, KI POVEZUJE</w:t>
            </w:r>
          </w:p>
        </w:tc>
        <w:tc>
          <w:tcPr>
            <w:tcW w:w="2835" w:type="dxa"/>
            <w:tcBorders>
              <w:top w:val="nil"/>
              <w:left w:val="nil"/>
              <w:bottom w:val="single" w:sz="8" w:space="0" w:color="000000"/>
              <w:right w:val="single" w:sz="8" w:space="0" w:color="000000"/>
            </w:tcBorders>
            <w:noWrap/>
            <w:tcMar>
              <w:top w:w="0" w:type="dxa"/>
              <w:left w:w="70" w:type="dxa"/>
              <w:bottom w:w="0" w:type="dxa"/>
              <w:right w:w="70" w:type="dxa"/>
            </w:tcMar>
            <w:vAlign w:val="bottom"/>
            <w:hideMark/>
          </w:tcPr>
          <w:p w:rsidR="00795BF3" w:rsidRDefault="00795BF3" w:rsidP="00795BF3">
            <w:pPr>
              <w:jc w:val="right"/>
              <w:rPr>
                <w:rFonts w:ascii="Arial" w:hAnsi="Arial" w:cs="Arial"/>
                <w:lang w:eastAsia="sl-SI"/>
              </w:rPr>
            </w:pPr>
            <w:r>
              <w:rPr>
                <w:rFonts w:ascii="Arial" w:hAnsi="Arial" w:cs="Arial"/>
                <w:lang w:eastAsia="sl-SI"/>
              </w:rPr>
              <w:t xml:space="preserve">                     5.000,00 € </w:t>
            </w:r>
          </w:p>
        </w:tc>
      </w:tr>
      <w:tr w:rsidR="00795BF3" w:rsidTr="00795BF3">
        <w:trPr>
          <w:trHeight w:val="312"/>
        </w:trPr>
        <w:tc>
          <w:tcPr>
            <w:tcW w:w="6227"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bottom"/>
            <w:hideMark/>
          </w:tcPr>
          <w:p w:rsidR="00795BF3" w:rsidRDefault="00795BF3" w:rsidP="00795BF3">
            <w:pPr>
              <w:rPr>
                <w:rFonts w:ascii="Arial" w:hAnsi="Arial" w:cs="Arial"/>
                <w:lang w:eastAsia="sl-SI"/>
              </w:rPr>
            </w:pPr>
            <w:r>
              <w:rPr>
                <w:rFonts w:ascii="Arial" w:hAnsi="Arial" w:cs="Arial"/>
                <w:lang w:eastAsia="sl-SI"/>
              </w:rPr>
              <w:t>MIKLAVŽ</w:t>
            </w:r>
          </w:p>
        </w:tc>
        <w:tc>
          <w:tcPr>
            <w:tcW w:w="2835" w:type="dxa"/>
            <w:tcBorders>
              <w:top w:val="nil"/>
              <w:left w:val="nil"/>
              <w:bottom w:val="single" w:sz="8" w:space="0" w:color="000000"/>
              <w:right w:val="single" w:sz="8" w:space="0" w:color="000000"/>
            </w:tcBorders>
            <w:noWrap/>
            <w:tcMar>
              <w:top w:w="0" w:type="dxa"/>
              <w:left w:w="70" w:type="dxa"/>
              <w:bottom w:w="0" w:type="dxa"/>
              <w:right w:w="70" w:type="dxa"/>
            </w:tcMar>
            <w:vAlign w:val="bottom"/>
            <w:hideMark/>
          </w:tcPr>
          <w:p w:rsidR="00795BF3" w:rsidRDefault="00795BF3" w:rsidP="00795BF3">
            <w:pPr>
              <w:jc w:val="right"/>
              <w:rPr>
                <w:rFonts w:ascii="Arial" w:hAnsi="Arial" w:cs="Arial"/>
                <w:lang w:eastAsia="sl-SI"/>
              </w:rPr>
            </w:pPr>
            <w:r>
              <w:rPr>
                <w:rFonts w:ascii="Arial" w:hAnsi="Arial" w:cs="Arial"/>
                <w:lang w:eastAsia="sl-SI"/>
              </w:rPr>
              <w:t xml:space="preserve">                     5.000,00 € </w:t>
            </w:r>
          </w:p>
        </w:tc>
      </w:tr>
      <w:tr w:rsidR="00795BF3" w:rsidRPr="00795BF3" w:rsidTr="00795BF3">
        <w:trPr>
          <w:trHeight w:val="312"/>
        </w:trPr>
        <w:tc>
          <w:tcPr>
            <w:tcW w:w="6227"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bottom"/>
            <w:hideMark/>
          </w:tcPr>
          <w:p w:rsidR="00795BF3" w:rsidRPr="00795BF3" w:rsidRDefault="00795BF3" w:rsidP="00795BF3">
            <w:pPr>
              <w:rPr>
                <w:rFonts w:ascii="Arial" w:hAnsi="Arial" w:cs="Arial"/>
                <w:b/>
                <w:lang w:eastAsia="sl-SI"/>
              </w:rPr>
            </w:pPr>
            <w:r w:rsidRPr="00795BF3">
              <w:rPr>
                <w:rFonts w:ascii="Arial" w:hAnsi="Arial" w:cs="Arial"/>
                <w:b/>
                <w:lang w:eastAsia="sl-SI"/>
              </w:rPr>
              <w:t>SKUPAJ PRIREDITVE</w:t>
            </w:r>
          </w:p>
        </w:tc>
        <w:tc>
          <w:tcPr>
            <w:tcW w:w="2835" w:type="dxa"/>
            <w:tcBorders>
              <w:top w:val="nil"/>
              <w:left w:val="nil"/>
              <w:bottom w:val="single" w:sz="8" w:space="0" w:color="000000"/>
              <w:right w:val="single" w:sz="8" w:space="0" w:color="000000"/>
            </w:tcBorders>
            <w:noWrap/>
            <w:tcMar>
              <w:top w:w="0" w:type="dxa"/>
              <w:left w:w="70" w:type="dxa"/>
              <w:bottom w:w="0" w:type="dxa"/>
              <w:right w:w="70" w:type="dxa"/>
            </w:tcMar>
            <w:vAlign w:val="bottom"/>
            <w:hideMark/>
          </w:tcPr>
          <w:p w:rsidR="00795BF3" w:rsidRPr="00795BF3" w:rsidRDefault="00795BF3" w:rsidP="00795BF3">
            <w:pPr>
              <w:jc w:val="right"/>
              <w:rPr>
                <w:rFonts w:ascii="Arial" w:hAnsi="Arial" w:cs="Arial"/>
                <w:b/>
                <w:bCs/>
                <w:lang w:eastAsia="sl-SI"/>
              </w:rPr>
            </w:pPr>
            <w:r w:rsidRPr="00795BF3">
              <w:rPr>
                <w:rFonts w:ascii="Arial" w:hAnsi="Arial" w:cs="Arial"/>
                <w:b/>
                <w:lang w:eastAsia="sl-SI"/>
              </w:rPr>
              <w:t>                </w:t>
            </w:r>
            <w:r w:rsidRPr="00795BF3">
              <w:rPr>
                <w:rFonts w:ascii="Arial" w:hAnsi="Arial" w:cs="Arial"/>
                <w:b/>
                <w:bCs/>
                <w:lang w:eastAsia="sl-SI"/>
              </w:rPr>
              <w:t xml:space="preserve">400.000,00 € </w:t>
            </w:r>
          </w:p>
        </w:tc>
      </w:tr>
    </w:tbl>
    <w:p w:rsidR="00795BF3" w:rsidRDefault="00795BF3" w:rsidP="00795BF3">
      <w:pPr>
        <w:rPr>
          <w:rFonts w:ascii="Calibri" w:eastAsiaTheme="minorHAnsi" w:hAnsi="Calibri" w:cs="Calibri"/>
          <w:sz w:val="22"/>
          <w:szCs w:val="22"/>
          <w:lang w:eastAsia="en-US"/>
        </w:rPr>
      </w:pPr>
    </w:p>
    <w:p w:rsidR="00795BF3" w:rsidRDefault="00795BF3" w:rsidP="0012439A">
      <w:pPr>
        <w:rPr>
          <w:rFonts w:ascii="Arial" w:eastAsia="Calibri" w:hAnsi="Arial" w:cs="Arial"/>
          <w:sz w:val="22"/>
          <w:szCs w:val="22"/>
        </w:rPr>
      </w:pPr>
    </w:p>
    <w:p w:rsidR="00F1072B" w:rsidRPr="00A425C5" w:rsidRDefault="00F1072B" w:rsidP="00F1072B">
      <w:pPr>
        <w:rPr>
          <w:rFonts w:ascii="Arial" w:eastAsia="Calibri" w:hAnsi="Arial" w:cs="Arial"/>
          <w:b/>
          <w:i/>
          <w:sz w:val="22"/>
          <w:szCs w:val="22"/>
          <w:u w:val="single"/>
          <w:lang w:eastAsia="sl-SI"/>
        </w:rPr>
      </w:pPr>
      <w:r w:rsidRPr="00A425C5">
        <w:rPr>
          <w:rFonts w:ascii="Arial" w:eastAsia="Calibri" w:hAnsi="Arial" w:cs="Arial"/>
          <w:b/>
          <w:i/>
          <w:sz w:val="22"/>
          <w:szCs w:val="22"/>
          <w:u w:val="single"/>
          <w:lang w:eastAsia="sl-SI"/>
        </w:rPr>
        <w:t>4007 Oddelek za razvoj in investicije</w:t>
      </w:r>
    </w:p>
    <w:p w:rsidR="00F1072B" w:rsidRPr="00A425C5" w:rsidRDefault="00F1072B" w:rsidP="00F1072B">
      <w:pPr>
        <w:rPr>
          <w:rFonts w:ascii="Arial" w:eastAsia="Calibri" w:hAnsi="Arial" w:cs="Arial"/>
          <w:b/>
          <w:sz w:val="22"/>
          <w:szCs w:val="22"/>
          <w:lang w:eastAsia="sl-SI"/>
        </w:rPr>
      </w:pPr>
    </w:p>
    <w:p w:rsidR="00A425C5" w:rsidRPr="00CF5461" w:rsidRDefault="00A425C5" w:rsidP="00A425C5">
      <w:pPr>
        <w:rPr>
          <w:rFonts w:ascii="Arial" w:hAnsi="Arial" w:cs="Arial"/>
          <w:color w:val="000000" w:themeColor="text1"/>
          <w:sz w:val="22"/>
          <w:szCs w:val="22"/>
        </w:rPr>
      </w:pPr>
      <w:r w:rsidRPr="00A425C5">
        <w:rPr>
          <w:rFonts w:ascii="Arial" w:hAnsi="Arial" w:cs="Arial"/>
          <w:b/>
          <w:bCs/>
          <w:sz w:val="22"/>
          <w:szCs w:val="22"/>
          <w:lang w:eastAsia="sl-SI"/>
        </w:rPr>
        <w:t>4760 – projekt Zelena os v Kamniku (455.000 €):</w:t>
      </w:r>
      <w:r w:rsidRPr="00A425C5">
        <w:rPr>
          <w:rFonts w:ascii="Arial" w:hAnsi="Arial" w:cs="Arial"/>
          <w:sz w:val="22"/>
          <w:szCs w:val="22"/>
        </w:rPr>
        <w:t xml:space="preserve"> Občina Kamnik je v sodelovanju z Zavodom za turizem Kamnik uspela na javnem razpisu Ministrstva za gospodarski razvoj in tehnologijo s projektom »Nadgradnja Zelene osi«. </w:t>
      </w:r>
      <w:r w:rsidRPr="00A425C5">
        <w:rPr>
          <w:rFonts w:ascii="Arial" w:hAnsi="Arial" w:cs="Arial"/>
          <w:sz w:val="22"/>
          <w:szCs w:val="22"/>
          <w:lang w:eastAsia="de-DE"/>
        </w:rPr>
        <w:t xml:space="preserve">V sklopu projekta je predvidena nadgradnja štirih točk ob Zeleni osi – Kamniški Bistrici, ki bodo predstavljale izboljšanje funkcionalnosti, varnosti in kakovosti javne turistične infrastrukture ter dvig kakovosti storitev in doživetij turistov. Nadgradnji tematske poti bosta sledili izvedba promocije in tržno komuniciranje ter priprava novih turističnih produktov na vzpostavljeni nadgrajeni turistični infrastrukturi. V projekt bodo vključeni tako predstavniki lokalnega gospodarstva z dodatno ponudbo kot tudi predstavniki lokalne skupnosti, s čimer bo omogočen dvig konkurenčnosti v destinaciji. Vrednost projekta znaša  474.434 </w:t>
      </w:r>
      <w:r w:rsidRPr="00A425C5">
        <w:rPr>
          <w:rFonts w:ascii="Arial" w:hAnsi="Arial" w:cs="Arial"/>
          <w:sz w:val="22"/>
          <w:szCs w:val="22"/>
        </w:rPr>
        <w:t xml:space="preserve">€, višina sofinanciranja pa znaša 297.718 €. Načrtovani </w:t>
      </w:r>
      <w:r w:rsidRPr="00CF5461">
        <w:rPr>
          <w:rFonts w:ascii="Arial" w:hAnsi="Arial" w:cs="Arial"/>
          <w:color w:val="000000" w:themeColor="text1"/>
          <w:sz w:val="22"/>
          <w:szCs w:val="22"/>
        </w:rPr>
        <w:t xml:space="preserve">odhodki so namenjeni kritju stroškov projektnih aktivnosti. </w:t>
      </w:r>
    </w:p>
    <w:p w:rsidR="00A425C5" w:rsidRPr="00CF5461" w:rsidRDefault="00A425C5" w:rsidP="00F1072B">
      <w:pPr>
        <w:rPr>
          <w:rFonts w:ascii="Arial" w:eastAsia="Calibri" w:hAnsi="Arial" w:cs="Arial"/>
          <w:b/>
          <w:color w:val="000000" w:themeColor="text1"/>
          <w:sz w:val="22"/>
          <w:szCs w:val="22"/>
          <w:lang w:eastAsia="sl-SI"/>
        </w:rPr>
      </w:pPr>
    </w:p>
    <w:p w:rsidR="00F1072B" w:rsidRPr="00CF5461" w:rsidRDefault="00F1072B" w:rsidP="00F1072B">
      <w:pPr>
        <w:rPr>
          <w:rFonts w:ascii="Arial" w:eastAsia="Calibri" w:hAnsi="Arial" w:cs="Arial"/>
          <w:b/>
          <w:color w:val="000000" w:themeColor="text1"/>
          <w:sz w:val="22"/>
          <w:szCs w:val="22"/>
          <w:lang w:eastAsia="sl-SI"/>
        </w:rPr>
      </w:pPr>
      <w:r w:rsidRPr="00CF5461">
        <w:rPr>
          <w:rFonts w:ascii="Arial" w:eastAsia="Calibri" w:hAnsi="Arial" w:cs="Arial"/>
          <w:b/>
          <w:color w:val="000000" w:themeColor="text1"/>
          <w:sz w:val="22"/>
          <w:szCs w:val="22"/>
          <w:lang w:eastAsia="sl-SI"/>
        </w:rPr>
        <w:t>15 – VAROVANJE OKOLJA IN NARAVNE DEDIŠČINE</w:t>
      </w:r>
    </w:p>
    <w:p w:rsidR="00F1072B" w:rsidRPr="00CF5461" w:rsidRDefault="00F1072B" w:rsidP="00F1072B">
      <w:pPr>
        <w:ind w:hanging="3"/>
        <w:rPr>
          <w:rFonts w:ascii="Arial" w:eastAsia="Calibri" w:hAnsi="Arial" w:cs="Arial"/>
          <w:b/>
          <w:color w:val="000000" w:themeColor="text1"/>
          <w:sz w:val="22"/>
          <w:szCs w:val="22"/>
          <w:lang w:eastAsia="sl-SI"/>
        </w:rPr>
      </w:pPr>
    </w:p>
    <w:p w:rsidR="00F1072B" w:rsidRPr="00CF5461" w:rsidRDefault="00F1072B" w:rsidP="00F1072B">
      <w:pPr>
        <w:ind w:hanging="3"/>
        <w:rPr>
          <w:rFonts w:ascii="Arial" w:eastAsia="Calibri" w:hAnsi="Arial" w:cs="Arial"/>
          <w:color w:val="000000" w:themeColor="text1"/>
          <w:sz w:val="22"/>
          <w:szCs w:val="22"/>
          <w:u w:val="single"/>
          <w:lang w:eastAsia="sl-SI"/>
        </w:rPr>
      </w:pPr>
      <w:r w:rsidRPr="00CF5461">
        <w:rPr>
          <w:rFonts w:ascii="Arial" w:eastAsia="Calibri" w:hAnsi="Arial" w:cs="Arial"/>
          <w:color w:val="000000" w:themeColor="text1"/>
          <w:sz w:val="22"/>
          <w:szCs w:val="22"/>
          <w:u w:val="single"/>
          <w:lang w:eastAsia="sl-SI"/>
        </w:rPr>
        <w:t>Opis področja proračunske porabe</w:t>
      </w:r>
    </w:p>
    <w:p w:rsidR="00F1072B" w:rsidRPr="00CF5461" w:rsidRDefault="00F1072B" w:rsidP="00F1072B">
      <w:pPr>
        <w:ind w:hanging="3"/>
        <w:rPr>
          <w:rFonts w:ascii="Arial" w:eastAsia="Calibri" w:hAnsi="Arial" w:cs="Arial"/>
          <w:color w:val="000000" w:themeColor="text1"/>
          <w:sz w:val="22"/>
          <w:szCs w:val="22"/>
          <w:lang w:eastAsia="sl-SI"/>
        </w:rPr>
      </w:pPr>
      <w:r w:rsidRPr="00CF5461">
        <w:rPr>
          <w:rFonts w:ascii="Arial" w:hAnsi="Arial" w:cs="Arial"/>
          <w:color w:val="000000" w:themeColor="text1"/>
          <w:sz w:val="22"/>
          <w:szCs w:val="22"/>
        </w:rPr>
        <w:t>Področje porabe 15 – VAROVANJE OKOLJA IN NARAVNE DEDIŠČINE zajema naloge za izboljšanje stanja okolja in naloge v zvezi z varovanjem naravne dediščine.</w:t>
      </w:r>
    </w:p>
    <w:p w:rsidR="00F1072B" w:rsidRPr="00CF5461" w:rsidRDefault="00F1072B" w:rsidP="00F1072B">
      <w:pPr>
        <w:rPr>
          <w:rFonts w:ascii="Arial" w:eastAsia="Calibri" w:hAnsi="Arial" w:cs="Arial"/>
          <w:color w:val="000000" w:themeColor="text1"/>
          <w:sz w:val="22"/>
          <w:szCs w:val="22"/>
          <w:u w:val="single"/>
          <w:lang w:eastAsia="sl-SI"/>
        </w:rPr>
      </w:pPr>
    </w:p>
    <w:p w:rsidR="00F1072B" w:rsidRPr="00CF5461" w:rsidRDefault="00F1072B" w:rsidP="00F1072B">
      <w:pPr>
        <w:rPr>
          <w:rFonts w:ascii="Arial" w:eastAsia="Calibri" w:hAnsi="Arial" w:cs="Arial"/>
          <w:color w:val="000000" w:themeColor="text1"/>
          <w:sz w:val="22"/>
          <w:szCs w:val="22"/>
          <w:u w:val="single"/>
          <w:lang w:eastAsia="sl-SI"/>
        </w:rPr>
      </w:pPr>
      <w:r w:rsidRPr="00CF5461">
        <w:rPr>
          <w:rFonts w:ascii="Arial" w:eastAsia="Calibri" w:hAnsi="Arial" w:cs="Arial"/>
          <w:color w:val="000000" w:themeColor="text1"/>
          <w:sz w:val="22"/>
          <w:szCs w:val="22"/>
          <w:u w:val="single"/>
          <w:lang w:eastAsia="sl-SI"/>
        </w:rPr>
        <w:t>Dokumenti dolgoročnega razvojnega načrtovanja</w:t>
      </w:r>
    </w:p>
    <w:p w:rsidR="00F1072B" w:rsidRPr="00CF5461" w:rsidRDefault="00F1072B" w:rsidP="00F1072B">
      <w:pPr>
        <w:pStyle w:val="Odstavekseznama"/>
        <w:numPr>
          <w:ilvl w:val="0"/>
          <w:numId w:val="24"/>
        </w:numPr>
        <w:suppressAutoHyphens w:val="0"/>
        <w:contextualSpacing/>
        <w:rPr>
          <w:rFonts w:ascii="Arial" w:eastAsia="Calibri" w:hAnsi="Arial" w:cs="Arial"/>
          <w:color w:val="000000" w:themeColor="text1"/>
          <w:sz w:val="22"/>
          <w:szCs w:val="22"/>
          <w:lang w:eastAsia="sl-SI"/>
        </w:rPr>
      </w:pPr>
      <w:r w:rsidRPr="00CF5461">
        <w:rPr>
          <w:rFonts w:ascii="Arial" w:eastAsia="Calibri" w:hAnsi="Arial" w:cs="Arial"/>
          <w:color w:val="000000" w:themeColor="text1"/>
          <w:sz w:val="22"/>
          <w:szCs w:val="22"/>
          <w:lang w:eastAsia="sl-SI"/>
        </w:rPr>
        <w:t>Zakon o ohranjanju narave</w:t>
      </w:r>
    </w:p>
    <w:p w:rsidR="00F1072B" w:rsidRPr="00CF5461" w:rsidRDefault="00F1072B" w:rsidP="00F1072B">
      <w:pPr>
        <w:pStyle w:val="Odstavekseznama"/>
        <w:numPr>
          <w:ilvl w:val="0"/>
          <w:numId w:val="24"/>
        </w:numPr>
        <w:suppressAutoHyphens w:val="0"/>
        <w:contextualSpacing/>
        <w:rPr>
          <w:rFonts w:ascii="Arial" w:eastAsia="Calibri" w:hAnsi="Arial" w:cs="Arial"/>
          <w:color w:val="000000" w:themeColor="text1"/>
          <w:sz w:val="22"/>
          <w:szCs w:val="22"/>
          <w:lang w:eastAsia="sl-SI"/>
        </w:rPr>
      </w:pPr>
      <w:r w:rsidRPr="00CF5461">
        <w:rPr>
          <w:rFonts w:ascii="Arial" w:eastAsia="Calibri" w:hAnsi="Arial" w:cs="Arial"/>
          <w:color w:val="000000" w:themeColor="text1"/>
          <w:sz w:val="22"/>
          <w:szCs w:val="22"/>
          <w:lang w:eastAsia="sl-SI"/>
        </w:rPr>
        <w:t>Zakon o varstvu okolja</w:t>
      </w:r>
    </w:p>
    <w:p w:rsidR="00F1072B" w:rsidRPr="00CF5461" w:rsidRDefault="00F1072B" w:rsidP="00F1072B">
      <w:pPr>
        <w:pStyle w:val="Odstavekseznama"/>
        <w:numPr>
          <w:ilvl w:val="0"/>
          <w:numId w:val="24"/>
        </w:numPr>
        <w:suppressAutoHyphens w:val="0"/>
        <w:contextualSpacing/>
        <w:rPr>
          <w:rFonts w:ascii="Arial" w:eastAsia="Calibri" w:hAnsi="Arial" w:cs="Arial"/>
          <w:color w:val="000000" w:themeColor="text1"/>
          <w:sz w:val="22"/>
          <w:szCs w:val="22"/>
          <w:lang w:eastAsia="sl-SI"/>
        </w:rPr>
      </w:pPr>
      <w:r w:rsidRPr="00CF5461">
        <w:rPr>
          <w:rFonts w:ascii="Arial" w:eastAsia="Calibri" w:hAnsi="Arial" w:cs="Arial"/>
          <w:color w:val="000000" w:themeColor="text1"/>
          <w:sz w:val="22"/>
          <w:szCs w:val="22"/>
          <w:lang w:eastAsia="sl-SI"/>
        </w:rPr>
        <w:t>Zakon o gospodarskih javnih službah</w:t>
      </w:r>
    </w:p>
    <w:p w:rsidR="00F1072B" w:rsidRPr="00CF5461" w:rsidRDefault="00F1072B" w:rsidP="00F1072B">
      <w:pPr>
        <w:rPr>
          <w:rFonts w:ascii="Arial" w:eastAsia="Calibri" w:hAnsi="Arial" w:cs="Arial"/>
          <w:color w:val="000000" w:themeColor="text1"/>
          <w:sz w:val="22"/>
          <w:szCs w:val="22"/>
          <w:u w:val="single"/>
          <w:lang w:eastAsia="sl-SI"/>
        </w:rPr>
      </w:pPr>
    </w:p>
    <w:p w:rsidR="00F1072B" w:rsidRPr="00CF5461" w:rsidRDefault="00F1072B" w:rsidP="00F1072B">
      <w:pPr>
        <w:rPr>
          <w:rFonts w:ascii="Arial" w:eastAsia="Calibri" w:hAnsi="Arial" w:cs="Arial"/>
          <w:color w:val="000000" w:themeColor="text1"/>
          <w:sz w:val="22"/>
          <w:szCs w:val="22"/>
          <w:u w:val="single"/>
          <w:lang w:eastAsia="sl-SI"/>
        </w:rPr>
      </w:pPr>
      <w:r w:rsidRPr="00CF5461">
        <w:rPr>
          <w:rFonts w:ascii="Arial" w:eastAsia="Calibri" w:hAnsi="Arial" w:cs="Arial"/>
          <w:color w:val="000000" w:themeColor="text1"/>
          <w:sz w:val="22"/>
          <w:szCs w:val="22"/>
          <w:u w:val="single"/>
          <w:lang w:eastAsia="sl-SI"/>
        </w:rPr>
        <w:lastRenderedPageBreak/>
        <w:t>Dolgoročni cilji področja proračunske porabe</w:t>
      </w:r>
    </w:p>
    <w:p w:rsidR="00F1072B" w:rsidRPr="00CF5461" w:rsidRDefault="00F1072B" w:rsidP="00F1072B">
      <w:pPr>
        <w:rPr>
          <w:rFonts w:ascii="Arial" w:eastAsia="Calibri" w:hAnsi="Arial" w:cs="Arial"/>
          <w:color w:val="000000" w:themeColor="text1"/>
          <w:sz w:val="22"/>
          <w:szCs w:val="22"/>
          <w:u w:val="single"/>
          <w:lang w:eastAsia="sl-SI"/>
        </w:rPr>
      </w:pPr>
      <w:r w:rsidRPr="00CF5461">
        <w:rPr>
          <w:rFonts w:ascii="Arial" w:eastAsia="Calibri" w:hAnsi="Arial" w:cs="Arial"/>
          <w:color w:val="000000" w:themeColor="text1"/>
          <w:sz w:val="22"/>
          <w:szCs w:val="22"/>
          <w:lang w:eastAsia="sl-SI"/>
        </w:rPr>
        <w:t>Cilj je zagotovitev trajnostnega varovanja okolja.</w:t>
      </w:r>
    </w:p>
    <w:p w:rsidR="00F1072B" w:rsidRPr="00CF5461" w:rsidRDefault="00F1072B" w:rsidP="00F1072B">
      <w:pPr>
        <w:rPr>
          <w:rFonts w:ascii="Arial" w:eastAsia="Calibri" w:hAnsi="Arial" w:cs="Arial"/>
          <w:color w:val="000000" w:themeColor="text1"/>
          <w:sz w:val="22"/>
          <w:szCs w:val="22"/>
          <w:u w:val="single"/>
          <w:lang w:eastAsia="sl-SI"/>
        </w:rPr>
      </w:pPr>
    </w:p>
    <w:p w:rsidR="00F1072B" w:rsidRPr="00CF5461" w:rsidRDefault="00F1072B" w:rsidP="00F1072B">
      <w:pPr>
        <w:rPr>
          <w:rFonts w:ascii="Arial" w:eastAsia="Calibri" w:hAnsi="Arial" w:cs="Arial"/>
          <w:color w:val="000000" w:themeColor="text1"/>
          <w:sz w:val="22"/>
          <w:szCs w:val="22"/>
          <w:u w:val="single"/>
          <w:lang w:eastAsia="sl-SI"/>
        </w:rPr>
      </w:pPr>
      <w:r w:rsidRPr="00CF5461">
        <w:rPr>
          <w:rFonts w:ascii="Arial" w:eastAsia="Calibri" w:hAnsi="Arial" w:cs="Arial"/>
          <w:color w:val="000000" w:themeColor="text1"/>
          <w:sz w:val="22"/>
          <w:szCs w:val="22"/>
          <w:u w:val="single"/>
          <w:lang w:eastAsia="sl-SI"/>
        </w:rPr>
        <w:t xml:space="preserve">Oznaka in nazivi glavnih programov v pristojnosti </w:t>
      </w:r>
      <w:r w:rsidRPr="00CF5461">
        <w:rPr>
          <w:rFonts w:ascii="Arial" w:eastAsia="Calibri" w:hAnsi="Arial" w:cs="Arial"/>
          <w:bCs/>
          <w:color w:val="000000" w:themeColor="text1"/>
          <w:sz w:val="22"/>
          <w:szCs w:val="22"/>
          <w:u w:val="single"/>
          <w:lang w:eastAsia="sl-SI"/>
        </w:rPr>
        <w:t>občine</w:t>
      </w:r>
    </w:p>
    <w:p w:rsidR="00F1072B" w:rsidRPr="00CF5461" w:rsidRDefault="00F1072B" w:rsidP="00F1072B">
      <w:pPr>
        <w:rPr>
          <w:rFonts w:ascii="Arial" w:eastAsia="Calibri" w:hAnsi="Arial" w:cs="Arial"/>
          <w:color w:val="000000" w:themeColor="text1"/>
          <w:sz w:val="22"/>
          <w:szCs w:val="22"/>
          <w:lang w:eastAsia="sl-SI"/>
        </w:rPr>
      </w:pPr>
      <w:r w:rsidRPr="00CF5461">
        <w:rPr>
          <w:rFonts w:ascii="Arial" w:eastAsia="Calibri" w:hAnsi="Arial" w:cs="Arial"/>
          <w:color w:val="000000" w:themeColor="text1"/>
          <w:sz w:val="22"/>
          <w:szCs w:val="22"/>
          <w:lang w:eastAsia="sl-SI"/>
        </w:rPr>
        <w:t>1502 Zmanjševanje onesnaževanja, kontrola in nadzor</w:t>
      </w:r>
    </w:p>
    <w:p w:rsidR="00F1072B" w:rsidRPr="00CF5461" w:rsidRDefault="00F1072B" w:rsidP="00F1072B">
      <w:pPr>
        <w:rPr>
          <w:rFonts w:ascii="Arial" w:eastAsia="Calibri" w:hAnsi="Arial" w:cs="Arial"/>
          <w:color w:val="000000" w:themeColor="text1"/>
          <w:sz w:val="22"/>
          <w:szCs w:val="22"/>
          <w:lang w:eastAsia="sl-SI"/>
        </w:rPr>
      </w:pPr>
      <w:r w:rsidRPr="00CF5461">
        <w:rPr>
          <w:rFonts w:ascii="Arial" w:eastAsia="Calibri" w:hAnsi="Arial" w:cs="Arial"/>
          <w:color w:val="000000" w:themeColor="text1"/>
          <w:sz w:val="22"/>
          <w:szCs w:val="22"/>
          <w:lang w:eastAsia="sl-SI"/>
        </w:rPr>
        <w:t>1504 Upravljanje in nadzor vodnih virov</w:t>
      </w:r>
    </w:p>
    <w:p w:rsidR="00F1072B" w:rsidRPr="00CF5461" w:rsidRDefault="00F1072B" w:rsidP="00F1072B">
      <w:pPr>
        <w:rPr>
          <w:rFonts w:ascii="Arial" w:eastAsia="Calibri" w:hAnsi="Arial" w:cs="Arial"/>
          <w:color w:val="000000" w:themeColor="text1"/>
          <w:sz w:val="22"/>
          <w:szCs w:val="22"/>
          <w:lang w:eastAsia="sl-SI"/>
        </w:rPr>
      </w:pPr>
      <w:r w:rsidRPr="00CF5461">
        <w:rPr>
          <w:rFonts w:ascii="Arial" w:eastAsia="Calibri" w:hAnsi="Arial" w:cs="Arial"/>
          <w:color w:val="000000" w:themeColor="text1"/>
          <w:sz w:val="22"/>
          <w:szCs w:val="22"/>
          <w:lang w:eastAsia="sl-SI"/>
        </w:rPr>
        <w:t>1505 Pomoč in podpora ohranjanju narave</w:t>
      </w:r>
    </w:p>
    <w:p w:rsidR="00F1072B" w:rsidRPr="00CF5461" w:rsidRDefault="00F1072B" w:rsidP="00F1072B">
      <w:pPr>
        <w:rPr>
          <w:rFonts w:ascii="Arial" w:eastAsia="Calibri" w:hAnsi="Arial" w:cs="Arial"/>
          <w:color w:val="000000" w:themeColor="text1"/>
          <w:sz w:val="22"/>
          <w:szCs w:val="22"/>
          <w:lang w:eastAsia="sl-SI"/>
        </w:rPr>
      </w:pPr>
      <w:r w:rsidRPr="00CF5461">
        <w:rPr>
          <w:rFonts w:ascii="Arial" w:eastAsia="Calibri" w:hAnsi="Arial" w:cs="Arial"/>
          <w:color w:val="000000" w:themeColor="text1"/>
          <w:sz w:val="22"/>
          <w:szCs w:val="22"/>
          <w:lang w:eastAsia="sl-SI"/>
        </w:rPr>
        <w:t>1506 Splošne okoljevarstvene storitve</w:t>
      </w:r>
    </w:p>
    <w:p w:rsidR="00FD6A1B" w:rsidRPr="00CF5461" w:rsidRDefault="00FD6A1B" w:rsidP="00F1072B">
      <w:pPr>
        <w:rPr>
          <w:rFonts w:ascii="Arial" w:eastAsia="Calibri" w:hAnsi="Arial" w:cs="Arial"/>
          <w:b/>
          <w:color w:val="000000" w:themeColor="text1"/>
          <w:sz w:val="22"/>
          <w:szCs w:val="22"/>
          <w:lang w:eastAsia="sl-SI"/>
        </w:rPr>
      </w:pPr>
    </w:p>
    <w:p w:rsidR="00F1072B" w:rsidRPr="00CF5461" w:rsidRDefault="00F1072B" w:rsidP="00F1072B">
      <w:pPr>
        <w:rPr>
          <w:rFonts w:ascii="Arial" w:eastAsia="Calibri" w:hAnsi="Arial" w:cs="Arial"/>
          <w:b/>
          <w:color w:val="000000" w:themeColor="text1"/>
          <w:sz w:val="22"/>
          <w:szCs w:val="22"/>
          <w:lang w:eastAsia="sl-SI"/>
        </w:rPr>
      </w:pPr>
      <w:r w:rsidRPr="00CF5461">
        <w:rPr>
          <w:rFonts w:ascii="Arial" w:eastAsia="Calibri" w:hAnsi="Arial" w:cs="Arial"/>
          <w:b/>
          <w:color w:val="000000" w:themeColor="text1"/>
          <w:sz w:val="22"/>
          <w:szCs w:val="22"/>
          <w:lang w:eastAsia="sl-SI"/>
        </w:rPr>
        <w:t xml:space="preserve">1502 – Zmanjševanje onesnaževanja, kontrola in nadzor </w:t>
      </w:r>
    </w:p>
    <w:p w:rsidR="00F1072B" w:rsidRPr="00CF5461" w:rsidRDefault="00F1072B" w:rsidP="00F1072B">
      <w:pPr>
        <w:rPr>
          <w:rFonts w:ascii="Arial" w:eastAsia="Calibri" w:hAnsi="Arial" w:cs="Arial"/>
          <w:b/>
          <w:color w:val="000000" w:themeColor="text1"/>
          <w:sz w:val="22"/>
          <w:szCs w:val="22"/>
          <w:lang w:eastAsia="sl-SI"/>
        </w:rPr>
      </w:pPr>
    </w:p>
    <w:p w:rsidR="00F1072B" w:rsidRPr="00CF5461" w:rsidRDefault="00F1072B" w:rsidP="00F1072B">
      <w:pPr>
        <w:rPr>
          <w:rFonts w:ascii="Arial" w:eastAsia="Calibri" w:hAnsi="Arial" w:cs="Arial"/>
          <w:color w:val="000000" w:themeColor="text1"/>
          <w:sz w:val="22"/>
          <w:szCs w:val="22"/>
          <w:u w:val="single"/>
          <w:lang w:eastAsia="sl-SI"/>
        </w:rPr>
      </w:pPr>
      <w:r w:rsidRPr="00CF5461">
        <w:rPr>
          <w:rFonts w:ascii="Arial" w:eastAsia="Calibri" w:hAnsi="Arial" w:cs="Arial"/>
          <w:color w:val="000000" w:themeColor="text1"/>
          <w:sz w:val="22"/>
          <w:szCs w:val="22"/>
          <w:u w:val="single"/>
          <w:lang w:eastAsia="sl-SI"/>
        </w:rPr>
        <w:t>Opis glavnega programa</w:t>
      </w:r>
    </w:p>
    <w:p w:rsidR="00F1072B" w:rsidRPr="00CF5461" w:rsidRDefault="00F1072B" w:rsidP="00F1072B">
      <w:pPr>
        <w:rPr>
          <w:rFonts w:ascii="Arial" w:eastAsia="Calibri" w:hAnsi="Arial" w:cs="Arial"/>
          <w:color w:val="000000" w:themeColor="text1"/>
          <w:sz w:val="22"/>
          <w:szCs w:val="22"/>
          <w:lang w:eastAsia="sl-SI"/>
        </w:rPr>
      </w:pPr>
      <w:r w:rsidRPr="00CF5461">
        <w:rPr>
          <w:rFonts w:ascii="Arial" w:eastAsia="Calibri" w:hAnsi="Arial" w:cs="Arial"/>
          <w:color w:val="000000" w:themeColor="text1"/>
          <w:sz w:val="22"/>
          <w:szCs w:val="22"/>
          <w:lang w:eastAsia="sl-SI"/>
        </w:rPr>
        <w:t>Glavni program 1502 Zmanjševanje onesnaževanja, kontrola in nadzor vključuje sredstva za zbiranje in ravnanje z odpadki in ravnanje z odpadno vodo ter nadzor nad onesnaženjem okolja.</w:t>
      </w:r>
    </w:p>
    <w:p w:rsidR="00F1072B" w:rsidRPr="00CF5461" w:rsidRDefault="00F1072B" w:rsidP="00F1072B">
      <w:pPr>
        <w:rPr>
          <w:rFonts w:ascii="Arial" w:eastAsia="Calibri" w:hAnsi="Arial" w:cs="Arial"/>
          <w:color w:val="000000" w:themeColor="text1"/>
          <w:sz w:val="22"/>
          <w:szCs w:val="22"/>
          <w:u w:val="single"/>
          <w:lang w:eastAsia="sl-SI"/>
        </w:rPr>
      </w:pPr>
    </w:p>
    <w:p w:rsidR="00F1072B" w:rsidRPr="00CF5461" w:rsidRDefault="00F1072B" w:rsidP="00F1072B">
      <w:pPr>
        <w:rPr>
          <w:rFonts w:ascii="Arial" w:eastAsia="Calibri" w:hAnsi="Arial" w:cs="Arial"/>
          <w:color w:val="000000" w:themeColor="text1"/>
          <w:sz w:val="22"/>
          <w:szCs w:val="22"/>
          <w:u w:val="single"/>
          <w:lang w:eastAsia="sl-SI"/>
        </w:rPr>
      </w:pPr>
      <w:r w:rsidRPr="00CF5461">
        <w:rPr>
          <w:rFonts w:ascii="Arial" w:eastAsia="Calibri" w:hAnsi="Arial" w:cs="Arial"/>
          <w:color w:val="000000" w:themeColor="text1"/>
          <w:sz w:val="22"/>
          <w:szCs w:val="22"/>
          <w:u w:val="single"/>
          <w:lang w:eastAsia="sl-SI"/>
        </w:rPr>
        <w:t>Dolgoročni cilji glavnega programa</w:t>
      </w:r>
    </w:p>
    <w:p w:rsidR="00F1072B" w:rsidRPr="00CF5461" w:rsidRDefault="00F1072B" w:rsidP="00F1072B">
      <w:pPr>
        <w:rPr>
          <w:rFonts w:ascii="Arial" w:eastAsia="Calibri" w:hAnsi="Arial" w:cs="Arial"/>
          <w:color w:val="000000" w:themeColor="text1"/>
          <w:sz w:val="22"/>
          <w:szCs w:val="22"/>
          <w:lang w:eastAsia="sl-SI"/>
        </w:rPr>
      </w:pPr>
      <w:r w:rsidRPr="00CF5461">
        <w:rPr>
          <w:rFonts w:ascii="Arial" w:eastAsia="Calibri" w:hAnsi="Arial" w:cs="Arial"/>
          <w:color w:val="000000" w:themeColor="text1"/>
          <w:sz w:val="22"/>
          <w:szCs w:val="22"/>
          <w:lang w:eastAsia="sl-SI"/>
        </w:rPr>
        <w:t>Cilj je preprečevanje in zmanjševanje obremenjevanja okolja ter ohranjanje in izboljševanje kakovosti okolja.</w:t>
      </w:r>
    </w:p>
    <w:p w:rsidR="00F1072B" w:rsidRPr="00CF5461" w:rsidRDefault="00F1072B" w:rsidP="00F1072B">
      <w:pPr>
        <w:rPr>
          <w:rFonts w:ascii="Arial" w:eastAsia="Calibri" w:hAnsi="Arial" w:cs="Arial"/>
          <w:color w:val="000000" w:themeColor="text1"/>
          <w:sz w:val="22"/>
          <w:szCs w:val="22"/>
          <w:u w:val="single"/>
          <w:lang w:eastAsia="sl-SI"/>
        </w:rPr>
      </w:pPr>
    </w:p>
    <w:p w:rsidR="00F1072B" w:rsidRPr="00CF5461" w:rsidRDefault="00F1072B" w:rsidP="00F1072B">
      <w:pPr>
        <w:rPr>
          <w:rFonts w:ascii="Arial" w:eastAsia="Calibri" w:hAnsi="Arial" w:cs="Arial"/>
          <w:color w:val="000000" w:themeColor="text1"/>
          <w:sz w:val="22"/>
          <w:szCs w:val="22"/>
          <w:u w:val="single"/>
          <w:lang w:eastAsia="sl-SI"/>
        </w:rPr>
      </w:pPr>
      <w:r w:rsidRPr="00CF5461">
        <w:rPr>
          <w:rFonts w:ascii="Arial" w:eastAsia="Calibri" w:hAnsi="Arial" w:cs="Arial"/>
          <w:color w:val="000000" w:themeColor="text1"/>
          <w:sz w:val="22"/>
          <w:szCs w:val="22"/>
          <w:u w:val="single"/>
          <w:lang w:eastAsia="sl-SI"/>
        </w:rPr>
        <w:t>Glavni letni izvedbeni cilji in kazalci, s katerimi se bo merilo doseganje zastavljenih ciljev</w:t>
      </w:r>
    </w:p>
    <w:p w:rsidR="00F1072B" w:rsidRPr="00FD6A1B" w:rsidRDefault="00F1072B" w:rsidP="00F1072B">
      <w:pPr>
        <w:rPr>
          <w:rFonts w:ascii="Arial" w:eastAsia="Calibri" w:hAnsi="Arial" w:cs="Arial"/>
          <w:sz w:val="22"/>
          <w:szCs w:val="22"/>
          <w:lang w:eastAsia="sl-SI"/>
        </w:rPr>
      </w:pPr>
      <w:r w:rsidRPr="00CF5461">
        <w:rPr>
          <w:rFonts w:ascii="Arial" w:eastAsia="Calibri" w:hAnsi="Arial" w:cs="Arial"/>
          <w:color w:val="000000" w:themeColor="text1"/>
          <w:sz w:val="22"/>
          <w:szCs w:val="22"/>
          <w:lang w:eastAsia="sl-SI"/>
        </w:rPr>
        <w:t xml:space="preserve">Cilj je preprečevanje in zmanjševanje obremenjevanja okolja ter ohranjanje in izboljševanje </w:t>
      </w:r>
      <w:r w:rsidRPr="00FD6A1B">
        <w:rPr>
          <w:rFonts w:ascii="Arial" w:eastAsia="Calibri" w:hAnsi="Arial" w:cs="Arial"/>
          <w:sz w:val="22"/>
          <w:szCs w:val="22"/>
          <w:lang w:eastAsia="sl-SI"/>
        </w:rPr>
        <w:t>kakovosti okolja.</w:t>
      </w:r>
    </w:p>
    <w:p w:rsidR="00F1072B" w:rsidRPr="00FD6A1B" w:rsidRDefault="00F1072B" w:rsidP="00F1072B">
      <w:pPr>
        <w:rPr>
          <w:rFonts w:ascii="Arial" w:eastAsia="Calibri" w:hAnsi="Arial" w:cs="Arial"/>
          <w:sz w:val="22"/>
          <w:szCs w:val="22"/>
          <w:u w:val="single"/>
          <w:lang w:eastAsia="sl-SI"/>
        </w:rPr>
      </w:pPr>
    </w:p>
    <w:p w:rsidR="00F1072B" w:rsidRPr="00FD6A1B" w:rsidRDefault="00F1072B" w:rsidP="00F1072B">
      <w:pPr>
        <w:rPr>
          <w:rFonts w:ascii="Arial" w:eastAsia="Calibri" w:hAnsi="Arial" w:cs="Arial"/>
          <w:sz w:val="22"/>
          <w:szCs w:val="22"/>
          <w:u w:val="single"/>
          <w:lang w:eastAsia="sl-SI"/>
        </w:rPr>
      </w:pPr>
      <w:r w:rsidRPr="00FD6A1B">
        <w:rPr>
          <w:rFonts w:ascii="Arial" w:eastAsia="Calibri" w:hAnsi="Arial" w:cs="Arial"/>
          <w:sz w:val="22"/>
          <w:szCs w:val="22"/>
          <w:u w:val="single"/>
          <w:lang w:eastAsia="sl-SI"/>
        </w:rPr>
        <w:t>Podprogrami in proračunski uporabniki znotraj glavnega programa</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15029001 Zbiranje in ravnanje z odpadki</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4003 Oddelek za gospodarske dejavnosti, gospodarske javne službe in finance</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5001 KS Črna</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5002 KS Duplica</w:t>
      </w:r>
      <w:r w:rsidRPr="00FD6A1B">
        <w:rPr>
          <w:rFonts w:ascii="Arial" w:eastAsia="Calibri" w:hAnsi="Arial" w:cs="Arial"/>
          <w:sz w:val="22"/>
          <w:szCs w:val="22"/>
          <w:lang w:eastAsia="sl-SI"/>
        </w:rPr>
        <w:tab/>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5005 KS Kamniška Bistrica</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5006 KS Mekinje</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5007 KS Motnik</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5008 KS Nevlje</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5009 KS Novi trg</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5010 KS Perovo</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5011 KS Podgorje</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5012 KS Pšajnovica</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5013 KS Sela</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5014 KS Srednja vas</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5015 KS Šmarca </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5016 KS Šmartno</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5017 KS Špitalič</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5018 KS Tuhinj </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5019 KS Tunjice</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5020 KS Volčji Potok </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5021 KS Vranja Peč</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5022 KS Zaprice </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15029002 Ravnanje z odpadno vodo</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4003 Oddelek za gospodarske dejavnosti, gospodarske javne službe in finance</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                 5007 KS Motnik</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15029003 Izboljšanje stanja okolja</w:t>
      </w:r>
    </w:p>
    <w:p w:rsidR="00FD6A1B" w:rsidRPr="00FD6A1B" w:rsidRDefault="00FD6A1B" w:rsidP="00FD6A1B">
      <w:pPr>
        <w:rPr>
          <w:rFonts w:ascii="Arial" w:eastAsia="Calibri" w:hAnsi="Arial" w:cs="Arial"/>
          <w:sz w:val="22"/>
          <w:szCs w:val="22"/>
          <w:lang w:eastAsia="sl-SI"/>
        </w:rPr>
      </w:pPr>
      <w:r w:rsidRPr="00FD6A1B">
        <w:rPr>
          <w:rFonts w:ascii="Arial" w:eastAsia="Calibri" w:hAnsi="Arial" w:cs="Arial"/>
          <w:sz w:val="22"/>
          <w:szCs w:val="22"/>
          <w:lang w:eastAsia="sl-SI"/>
        </w:rPr>
        <w:t xml:space="preserve">                 4002 Oddelek za premoženjsko pravne in splošne zadeve</w:t>
      </w:r>
    </w:p>
    <w:p w:rsidR="00F1072B" w:rsidRDefault="00F1072B" w:rsidP="00F1072B">
      <w:pPr>
        <w:rPr>
          <w:rFonts w:ascii="Arial" w:eastAsia="Calibri" w:hAnsi="Arial" w:cs="Arial"/>
          <w:b/>
          <w:sz w:val="22"/>
          <w:szCs w:val="22"/>
          <w:lang w:eastAsia="sl-SI"/>
        </w:rPr>
      </w:pPr>
    </w:p>
    <w:p w:rsidR="00CB79DA" w:rsidRDefault="00CB79DA" w:rsidP="00F1072B">
      <w:pPr>
        <w:rPr>
          <w:rFonts w:ascii="Arial" w:eastAsia="Calibri" w:hAnsi="Arial" w:cs="Arial"/>
          <w:b/>
          <w:sz w:val="22"/>
          <w:szCs w:val="22"/>
          <w:lang w:eastAsia="sl-SI"/>
        </w:rPr>
      </w:pPr>
    </w:p>
    <w:p w:rsidR="00CB79DA" w:rsidRPr="00FD6A1B" w:rsidRDefault="00CB79DA" w:rsidP="00F1072B">
      <w:pPr>
        <w:rPr>
          <w:rFonts w:ascii="Arial" w:eastAsia="Calibri" w:hAnsi="Arial" w:cs="Arial"/>
          <w:b/>
          <w:sz w:val="22"/>
          <w:szCs w:val="22"/>
          <w:lang w:eastAsia="sl-SI"/>
        </w:rPr>
      </w:pPr>
    </w:p>
    <w:p w:rsidR="00F1072B" w:rsidRPr="00FD6A1B" w:rsidRDefault="00F1072B" w:rsidP="00F1072B">
      <w:pPr>
        <w:rPr>
          <w:rFonts w:ascii="Arial" w:eastAsia="Calibri" w:hAnsi="Arial" w:cs="Arial"/>
          <w:b/>
          <w:sz w:val="22"/>
          <w:szCs w:val="22"/>
          <w:lang w:eastAsia="sl-SI"/>
        </w:rPr>
      </w:pPr>
      <w:r w:rsidRPr="00FD6A1B">
        <w:rPr>
          <w:rFonts w:ascii="Arial" w:eastAsia="Calibri" w:hAnsi="Arial" w:cs="Arial"/>
          <w:b/>
          <w:sz w:val="22"/>
          <w:szCs w:val="22"/>
          <w:lang w:eastAsia="sl-SI"/>
        </w:rPr>
        <w:lastRenderedPageBreak/>
        <w:t>15029001 Zbiranje in ravnanje z odpadki</w:t>
      </w:r>
    </w:p>
    <w:p w:rsidR="00F1072B" w:rsidRPr="00FD6A1B" w:rsidRDefault="00F1072B" w:rsidP="00F1072B">
      <w:pPr>
        <w:rPr>
          <w:rFonts w:ascii="Arial" w:eastAsia="Calibri" w:hAnsi="Arial" w:cs="Arial"/>
          <w:b/>
          <w:sz w:val="22"/>
          <w:szCs w:val="22"/>
          <w:lang w:eastAsia="sl-SI"/>
        </w:rPr>
      </w:pPr>
    </w:p>
    <w:p w:rsidR="00F1072B" w:rsidRPr="00FD6A1B" w:rsidRDefault="00F1072B" w:rsidP="00F1072B">
      <w:pPr>
        <w:rPr>
          <w:rFonts w:ascii="Arial" w:eastAsia="Calibri" w:hAnsi="Arial" w:cs="Arial"/>
          <w:sz w:val="22"/>
          <w:szCs w:val="22"/>
          <w:u w:val="single"/>
          <w:lang w:eastAsia="sl-SI"/>
        </w:rPr>
      </w:pPr>
      <w:r w:rsidRPr="00FD6A1B">
        <w:rPr>
          <w:rFonts w:ascii="Arial" w:eastAsia="Calibri" w:hAnsi="Arial" w:cs="Arial"/>
          <w:sz w:val="22"/>
          <w:szCs w:val="22"/>
          <w:u w:val="single"/>
          <w:lang w:eastAsia="sl-SI"/>
        </w:rPr>
        <w:t>Opis podprograma</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Podprogram 15029001 Zbiranje in ravnanje z odpadki vključuje vzdrževanje odlagališč, sanacijo črnih odlagališč, odvoz kosovnih in drugih odpadkov  …</w:t>
      </w:r>
    </w:p>
    <w:p w:rsidR="00F1072B" w:rsidRPr="00FD6A1B" w:rsidRDefault="00F1072B" w:rsidP="00F1072B">
      <w:pPr>
        <w:rPr>
          <w:rFonts w:ascii="Arial" w:eastAsia="Calibri" w:hAnsi="Arial" w:cs="Arial"/>
          <w:sz w:val="22"/>
          <w:szCs w:val="22"/>
          <w:lang w:eastAsia="sl-SI"/>
        </w:rPr>
      </w:pPr>
    </w:p>
    <w:p w:rsidR="00F1072B" w:rsidRPr="00FD6A1B" w:rsidRDefault="00F1072B" w:rsidP="00F1072B">
      <w:pPr>
        <w:rPr>
          <w:rFonts w:ascii="Arial" w:eastAsia="Calibri" w:hAnsi="Arial" w:cs="Arial"/>
          <w:sz w:val="22"/>
          <w:szCs w:val="22"/>
          <w:u w:val="single"/>
          <w:lang w:eastAsia="sl-SI"/>
        </w:rPr>
      </w:pPr>
      <w:r w:rsidRPr="00FD6A1B">
        <w:rPr>
          <w:rFonts w:ascii="Arial" w:eastAsia="Calibri" w:hAnsi="Arial" w:cs="Arial"/>
          <w:sz w:val="22"/>
          <w:szCs w:val="22"/>
          <w:u w:val="single"/>
          <w:lang w:eastAsia="sl-SI"/>
        </w:rPr>
        <w:t>Zakonske in druge pravne podlage</w:t>
      </w:r>
    </w:p>
    <w:p w:rsidR="00F1072B" w:rsidRPr="00FD6A1B" w:rsidRDefault="00F1072B" w:rsidP="00F1072B">
      <w:pPr>
        <w:pStyle w:val="Odstavekseznama"/>
        <w:numPr>
          <w:ilvl w:val="0"/>
          <w:numId w:val="24"/>
        </w:numPr>
        <w:suppressAutoHyphens w:val="0"/>
        <w:contextualSpacing/>
        <w:rPr>
          <w:rFonts w:ascii="Arial" w:eastAsia="Calibri" w:hAnsi="Arial" w:cs="Arial"/>
          <w:b/>
          <w:sz w:val="22"/>
          <w:szCs w:val="22"/>
          <w:lang w:eastAsia="sl-SI"/>
        </w:rPr>
      </w:pPr>
      <w:r w:rsidRPr="00FD6A1B">
        <w:rPr>
          <w:rFonts w:ascii="Arial" w:eastAsia="Calibri" w:hAnsi="Arial" w:cs="Arial"/>
          <w:sz w:val="22"/>
          <w:szCs w:val="22"/>
          <w:lang w:eastAsia="sl-SI"/>
        </w:rPr>
        <w:t>Odlok o izvajanju obvezne občinske gospodarske javne službe zbiranja določenih vrst komunalnih odpadkov na območju Občine Kamnik in Občine Komenda</w:t>
      </w:r>
    </w:p>
    <w:p w:rsidR="00F1072B" w:rsidRPr="00FD6A1B" w:rsidRDefault="00F1072B" w:rsidP="00F1072B">
      <w:pPr>
        <w:pStyle w:val="Odstavekseznama"/>
        <w:numPr>
          <w:ilvl w:val="0"/>
          <w:numId w:val="24"/>
        </w:numPr>
        <w:suppressAutoHyphens w:val="0"/>
        <w:contextualSpacing/>
        <w:rPr>
          <w:rFonts w:ascii="Arial" w:eastAsia="Calibri" w:hAnsi="Arial" w:cs="Arial"/>
          <w:sz w:val="22"/>
          <w:szCs w:val="22"/>
          <w:lang w:eastAsia="sl-SI"/>
        </w:rPr>
      </w:pPr>
      <w:r w:rsidRPr="00FD6A1B">
        <w:rPr>
          <w:rFonts w:ascii="Arial" w:eastAsia="Calibri" w:hAnsi="Arial" w:cs="Arial"/>
          <w:sz w:val="22"/>
          <w:szCs w:val="22"/>
          <w:lang w:eastAsia="sl-SI"/>
        </w:rPr>
        <w:t>Pravilnik o dodeljevanju proračunskih sredstev za odstranjevanje azbestne kritine</w:t>
      </w:r>
    </w:p>
    <w:p w:rsidR="00F1072B" w:rsidRPr="009A0B45" w:rsidRDefault="00F1072B" w:rsidP="00F1072B">
      <w:pPr>
        <w:pStyle w:val="Odstavekseznama"/>
        <w:ind w:left="0"/>
        <w:rPr>
          <w:rFonts w:ascii="Arial" w:eastAsia="Calibri" w:hAnsi="Arial" w:cs="Arial"/>
          <w:b/>
          <w:color w:val="FF0000"/>
          <w:sz w:val="22"/>
          <w:szCs w:val="22"/>
          <w:lang w:eastAsia="sl-SI"/>
        </w:rPr>
      </w:pPr>
    </w:p>
    <w:p w:rsidR="00F1072B" w:rsidRPr="00FD6A1B" w:rsidRDefault="00F1072B" w:rsidP="00F1072B">
      <w:pPr>
        <w:rPr>
          <w:rFonts w:ascii="Arial" w:eastAsia="Calibri" w:hAnsi="Arial" w:cs="Arial"/>
          <w:sz w:val="22"/>
          <w:szCs w:val="22"/>
          <w:u w:val="single"/>
          <w:lang w:eastAsia="sl-SI"/>
        </w:rPr>
      </w:pPr>
      <w:r w:rsidRPr="00FD6A1B">
        <w:rPr>
          <w:rFonts w:ascii="Arial" w:eastAsia="Calibri" w:hAnsi="Arial" w:cs="Arial"/>
          <w:sz w:val="22"/>
          <w:szCs w:val="22"/>
          <w:u w:val="single"/>
          <w:lang w:eastAsia="sl-SI"/>
        </w:rPr>
        <w:t xml:space="preserve">Dolgoročni cilji podprograma in kazalci, s katerimi se bo merilo doseganje zastavljenih ciljev </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 xml:space="preserve">Cilj je čim večja snovna in energetska izraba odpadkov in zmanjšanje količine odpadkov za deponiranje, zmanjšanje emisij toplogrednih plinov in vsebnosti organskega ogljika, odpravljanje starih ekoloških bremen in sanacija neustreznih deponij. </w:t>
      </w:r>
    </w:p>
    <w:p w:rsidR="00F1072B" w:rsidRPr="00FD6A1B" w:rsidRDefault="00F1072B" w:rsidP="00F1072B">
      <w:pPr>
        <w:rPr>
          <w:rFonts w:ascii="Arial" w:eastAsia="Calibri" w:hAnsi="Arial" w:cs="Arial"/>
          <w:b/>
          <w:sz w:val="22"/>
          <w:szCs w:val="22"/>
          <w:lang w:eastAsia="sl-SI"/>
        </w:rPr>
      </w:pPr>
    </w:p>
    <w:p w:rsidR="00F1072B" w:rsidRPr="00FD6A1B" w:rsidRDefault="00F1072B" w:rsidP="00F1072B">
      <w:pPr>
        <w:rPr>
          <w:rFonts w:ascii="Arial" w:eastAsia="Calibri" w:hAnsi="Arial" w:cs="Arial"/>
          <w:sz w:val="22"/>
          <w:szCs w:val="22"/>
          <w:u w:val="single"/>
          <w:lang w:eastAsia="sl-SI"/>
        </w:rPr>
      </w:pPr>
      <w:r w:rsidRPr="00FD6A1B">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Cilj je zmanjševanje količin odpadkov.</w:t>
      </w:r>
    </w:p>
    <w:p w:rsidR="00F1072B" w:rsidRPr="00FD6A1B" w:rsidRDefault="00F1072B" w:rsidP="00F1072B">
      <w:pPr>
        <w:rPr>
          <w:rFonts w:ascii="Arial" w:eastAsia="Calibri" w:hAnsi="Arial" w:cs="Arial"/>
          <w:sz w:val="22"/>
          <w:szCs w:val="22"/>
          <w:u w:val="single"/>
          <w:lang w:eastAsia="sl-SI"/>
        </w:rPr>
      </w:pPr>
    </w:p>
    <w:p w:rsidR="00F1072B" w:rsidRPr="00FD6A1B" w:rsidRDefault="00F1072B" w:rsidP="00F1072B">
      <w:pPr>
        <w:rPr>
          <w:rFonts w:ascii="Arial" w:eastAsia="Calibri" w:hAnsi="Arial" w:cs="Arial"/>
          <w:b/>
          <w:i/>
          <w:sz w:val="22"/>
          <w:szCs w:val="22"/>
          <w:u w:val="single"/>
          <w:lang w:eastAsia="sl-SI"/>
        </w:rPr>
      </w:pPr>
      <w:r w:rsidRPr="00FD6A1B">
        <w:rPr>
          <w:rFonts w:ascii="Arial" w:eastAsia="Calibri" w:hAnsi="Arial" w:cs="Arial"/>
          <w:b/>
          <w:i/>
          <w:sz w:val="22"/>
          <w:szCs w:val="22"/>
          <w:u w:val="single"/>
          <w:lang w:eastAsia="sl-SI"/>
        </w:rPr>
        <w:t>4003 Oddelek za gospodarske dejavnosti, gospodarske javne službe in finance</w:t>
      </w:r>
    </w:p>
    <w:p w:rsidR="00F1072B" w:rsidRPr="00FD6A1B" w:rsidRDefault="00F1072B" w:rsidP="00F1072B">
      <w:pPr>
        <w:rPr>
          <w:rFonts w:ascii="Arial" w:eastAsia="Calibri" w:hAnsi="Arial" w:cs="Arial"/>
          <w:b/>
          <w:color w:val="FF0000"/>
          <w:sz w:val="22"/>
          <w:szCs w:val="22"/>
          <w:lang w:eastAsia="sl-SI"/>
        </w:rPr>
      </w:pPr>
    </w:p>
    <w:p w:rsidR="00C32E3C" w:rsidRPr="00FD6A1B" w:rsidRDefault="00C32E3C" w:rsidP="00C32E3C">
      <w:pPr>
        <w:rPr>
          <w:rFonts w:ascii="Arial" w:hAnsi="Arial" w:cs="Arial"/>
          <w:sz w:val="22"/>
          <w:szCs w:val="22"/>
        </w:rPr>
      </w:pPr>
      <w:r w:rsidRPr="00FD6A1B">
        <w:rPr>
          <w:rFonts w:ascii="Arial" w:hAnsi="Arial" w:cs="Arial"/>
          <w:b/>
          <w:sz w:val="22"/>
          <w:szCs w:val="22"/>
        </w:rPr>
        <w:t>5110 – ravnanje z odpadki (2</w:t>
      </w:r>
      <w:r w:rsidR="00FD6A1B" w:rsidRPr="00FD6A1B">
        <w:rPr>
          <w:rFonts w:ascii="Arial" w:hAnsi="Arial" w:cs="Arial"/>
          <w:b/>
          <w:sz w:val="22"/>
          <w:szCs w:val="22"/>
        </w:rPr>
        <w:t>5</w:t>
      </w:r>
      <w:r w:rsidRPr="00FD6A1B">
        <w:rPr>
          <w:rFonts w:ascii="Arial" w:hAnsi="Arial" w:cs="Arial"/>
          <w:b/>
          <w:sz w:val="22"/>
          <w:szCs w:val="22"/>
        </w:rPr>
        <w:t xml:space="preserve">.000 €): </w:t>
      </w:r>
      <w:r w:rsidRPr="00FD6A1B">
        <w:rPr>
          <w:rFonts w:ascii="Arial" w:hAnsi="Arial" w:cs="Arial"/>
          <w:sz w:val="22"/>
          <w:szCs w:val="22"/>
        </w:rPr>
        <w:t>Na področju ravnanja z odpadki se bodo v letu 2025 krili stroški čiščenja divjih odlagališč, za katera občinska komunalno-nadzorna služba ne more ugotoviti povzročitelja. Iz proračuna se krijejo tudi stroški odvoza in odlaganja odpadkov, zbranih v čistilnih akcijah ter nakup vrečk in rokavic za udeležence v čistilnih akcijah. Predlagana sredstva bodo krila najemnine za uporabo zemljišča za dva ekološka otoka. V skladu z veljavno zakonodajo in sklenjeno koncesijsko pogodbo o izvajanju gospodarske javne službe "ravnanje z odpadki" je na območju občine Kamnik trenutno zgrajenih 55 ekoloških otokov in 20 super ekoloških otokov. Gradnja se bo nadaljevala tudi v prihodnjih letih. Treba bo zgraditi nov super ekološki otok v Zgornjih Stranjah, ki je bil poškodovan oziroma odplavljen v avgustovski ujmi. Iz postavke se krijejo tudi stroški zbiranja in odvoza odpadkov v poletnem obdobju z območja Menine/Bibe in Kamniške Bistrice. Za zbiranje in ravnanje z odpadki je v proračunu za leto 2025 predlaganih 2</w:t>
      </w:r>
      <w:r w:rsidR="00FD6A1B">
        <w:rPr>
          <w:rFonts w:ascii="Arial" w:hAnsi="Arial" w:cs="Arial"/>
          <w:sz w:val="22"/>
          <w:szCs w:val="22"/>
        </w:rPr>
        <w:t>5</w:t>
      </w:r>
      <w:r w:rsidRPr="00FD6A1B">
        <w:rPr>
          <w:rFonts w:ascii="Arial" w:hAnsi="Arial" w:cs="Arial"/>
          <w:sz w:val="22"/>
          <w:szCs w:val="22"/>
        </w:rPr>
        <w:t xml:space="preserve">.000 €.    </w:t>
      </w:r>
    </w:p>
    <w:p w:rsidR="00C32E3C" w:rsidRPr="00FD6A1B" w:rsidRDefault="00C32E3C" w:rsidP="00C32E3C">
      <w:pPr>
        <w:rPr>
          <w:rFonts w:ascii="Arial" w:hAnsi="Arial" w:cs="Arial"/>
          <w:color w:val="FF0000"/>
          <w:sz w:val="22"/>
          <w:szCs w:val="22"/>
        </w:rPr>
      </w:pPr>
    </w:p>
    <w:p w:rsidR="00C32E3C" w:rsidRPr="00FD6A1B" w:rsidRDefault="00C32E3C" w:rsidP="00C32E3C">
      <w:pPr>
        <w:rPr>
          <w:rFonts w:ascii="Arial" w:hAnsi="Arial" w:cs="Arial"/>
          <w:sz w:val="22"/>
          <w:szCs w:val="22"/>
        </w:rPr>
      </w:pPr>
      <w:r w:rsidRPr="00FD6A1B">
        <w:rPr>
          <w:rFonts w:ascii="Arial" w:hAnsi="Arial" w:cs="Arial"/>
          <w:b/>
          <w:sz w:val="22"/>
          <w:szCs w:val="22"/>
        </w:rPr>
        <w:t xml:space="preserve">5604 – subvencioniranje odstranjevanja azbestne kritine (5.000 €): </w:t>
      </w:r>
      <w:r w:rsidRPr="00FD6A1B">
        <w:rPr>
          <w:rFonts w:ascii="Arial" w:hAnsi="Arial" w:cs="Arial"/>
          <w:sz w:val="22"/>
          <w:szCs w:val="22"/>
        </w:rPr>
        <w:t xml:space="preserve">Iz proračunskih sredstev bo Občina Kamnik v letu 2025 v skladu s sprejetim pravilnikom stimulirala odstranjevanje azbestne kritine in nadomeščanje z okolju in zdravju prijaznejšimi materiali. S predlaganimi subvencijami v skupni višini do 5.000 € bo občina krila del stroškov ravnanja z odpadno azbestno kritino. </w:t>
      </w:r>
    </w:p>
    <w:p w:rsidR="00F1072B" w:rsidRPr="00FD6A1B" w:rsidRDefault="00F1072B" w:rsidP="00F1072B">
      <w:pPr>
        <w:rPr>
          <w:rFonts w:ascii="Arial" w:eastAsia="Calibri" w:hAnsi="Arial" w:cs="Arial"/>
          <w:b/>
          <w:sz w:val="22"/>
          <w:szCs w:val="22"/>
          <w:lang w:eastAsia="sl-SI"/>
        </w:rPr>
      </w:pPr>
    </w:p>
    <w:p w:rsidR="00F1072B" w:rsidRPr="00FD6A1B" w:rsidRDefault="00F1072B" w:rsidP="00F1072B">
      <w:pPr>
        <w:rPr>
          <w:rFonts w:ascii="Arial" w:eastAsia="Calibri" w:hAnsi="Arial" w:cs="Arial"/>
          <w:b/>
          <w:sz w:val="22"/>
          <w:szCs w:val="22"/>
          <w:lang w:eastAsia="sl-SI"/>
        </w:rPr>
      </w:pPr>
      <w:r w:rsidRPr="00FD6A1B">
        <w:rPr>
          <w:rFonts w:ascii="Arial" w:eastAsia="Calibri" w:hAnsi="Arial" w:cs="Arial"/>
          <w:b/>
          <w:sz w:val="22"/>
          <w:szCs w:val="22"/>
          <w:lang w:eastAsia="sl-SI"/>
        </w:rPr>
        <w:t>15029002 Ravnanje z odpadno vodo</w:t>
      </w:r>
    </w:p>
    <w:p w:rsidR="00F1072B" w:rsidRPr="00FD6A1B" w:rsidRDefault="00F1072B" w:rsidP="00F1072B">
      <w:pPr>
        <w:rPr>
          <w:rFonts w:ascii="Arial" w:eastAsia="Calibri" w:hAnsi="Arial" w:cs="Arial"/>
          <w:b/>
          <w:sz w:val="22"/>
          <w:szCs w:val="22"/>
          <w:lang w:eastAsia="sl-SI"/>
        </w:rPr>
      </w:pPr>
    </w:p>
    <w:p w:rsidR="00F1072B" w:rsidRPr="00FD6A1B" w:rsidRDefault="00F1072B" w:rsidP="00F1072B">
      <w:pPr>
        <w:rPr>
          <w:rFonts w:ascii="Arial" w:eastAsia="Calibri" w:hAnsi="Arial" w:cs="Arial"/>
          <w:sz w:val="22"/>
          <w:szCs w:val="22"/>
          <w:u w:val="single"/>
          <w:lang w:eastAsia="sl-SI"/>
        </w:rPr>
      </w:pPr>
      <w:r w:rsidRPr="00FD6A1B">
        <w:rPr>
          <w:rFonts w:ascii="Arial" w:eastAsia="Calibri" w:hAnsi="Arial" w:cs="Arial"/>
          <w:sz w:val="22"/>
          <w:szCs w:val="22"/>
          <w:u w:val="single"/>
          <w:lang w:eastAsia="sl-SI"/>
        </w:rPr>
        <w:t>Opis podprograma</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Podprogram 15029002 Ravnanje z odpadno vodo vključuje gradnjo in vzdrževanje kanalizacijskih sistemov in čistilnih naprav.</w:t>
      </w:r>
    </w:p>
    <w:p w:rsidR="00F1072B" w:rsidRPr="00FD6A1B" w:rsidRDefault="00F1072B" w:rsidP="00F1072B">
      <w:pPr>
        <w:rPr>
          <w:rFonts w:ascii="Arial" w:eastAsia="Calibri" w:hAnsi="Arial" w:cs="Arial"/>
          <w:sz w:val="22"/>
          <w:szCs w:val="22"/>
          <w:lang w:eastAsia="sl-SI"/>
        </w:rPr>
      </w:pPr>
    </w:p>
    <w:p w:rsidR="00F1072B" w:rsidRPr="00FD6A1B" w:rsidRDefault="00F1072B" w:rsidP="00F1072B">
      <w:pPr>
        <w:rPr>
          <w:rFonts w:ascii="Arial" w:eastAsia="Calibri" w:hAnsi="Arial" w:cs="Arial"/>
          <w:sz w:val="22"/>
          <w:szCs w:val="22"/>
          <w:u w:val="single"/>
          <w:lang w:eastAsia="sl-SI"/>
        </w:rPr>
      </w:pPr>
      <w:r w:rsidRPr="00FD6A1B">
        <w:rPr>
          <w:rFonts w:ascii="Arial" w:eastAsia="Calibri" w:hAnsi="Arial" w:cs="Arial"/>
          <w:sz w:val="22"/>
          <w:szCs w:val="22"/>
          <w:u w:val="single"/>
          <w:lang w:eastAsia="sl-SI"/>
        </w:rPr>
        <w:t>Zakonske in druge pravne podlage</w:t>
      </w:r>
    </w:p>
    <w:p w:rsidR="00F1072B" w:rsidRPr="00FD6A1B" w:rsidRDefault="00F1072B" w:rsidP="00F1072B">
      <w:pPr>
        <w:pStyle w:val="Odstavekseznama"/>
        <w:numPr>
          <w:ilvl w:val="0"/>
          <w:numId w:val="24"/>
        </w:numPr>
        <w:suppressAutoHyphens w:val="0"/>
        <w:contextualSpacing/>
        <w:rPr>
          <w:rFonts w:ascii="Arial" w:eastAsia="Calibri" w:hAnsi="Arial" w:cs="Arial"/>
          <w:b/>
          <w:sz w:val="22"/>
          <w:szCs w:val="22"/>
          <w:lang w:eastAsia="sl-SI"/>
        </w:rPr>
      </w:pPr>
      <w:r w:rsidRPr="00FD6A1B">
        <w:rPr>
          <w:rFonts w:ascii="Arial" w:eastAsia="Calibri" w:hAnsi="Arial" w:cs="Arial"/>
          <w:sz w:val="22"/>
          <w:szCs w:val="22"/>
          <w:lang w:eastAsia="sl-SI"/>
        </w:rPr>
        <w:t>Uredba o odvajanju in čiščenju komunalne odpadne vode</w:t>
      </w:r>
    </w:p>
    <w:p w:rsidR="00F1072B" w:rsidRPr="00FD6A1B" w:rsidRDefault="00F1072B" w:rsidP="00F1072B">
      <w:pPr>
        <w:pStyle w:val="Odstavekseznama"/>
        <w:numPr>
          <w:ilvl w:val="0"/>
          <w:numId w:val="24"/>
        </w:numPr>
        <w:suppressAutoHyphens w:val="0"/>
        <w:contextualSpacing/>
        <w:rPr>
          <w:rFonts w:ascii="Arial" w:eastAsia="Calibri" w:hAnsi="Arial" w:cs="Arial"/>
          <w:b/>
          <w:sz w:val="22"/>
          <w:szCs w:val="22"/>
          <w:lang w:eastAsia="sl-SI"/>
        </w:rPr>
      </w:pPr>
      <w:r w:rsidRPr="00FD6A1B">
        <w:rPr>
          <w:rFonts w:ascii="Arial" w:eastAsia="Calibri" w:hAnsi="Arial" w:cs="Arial"/>
          <w:sz w:val="22"/>
          <w:szCs w:val="22"/>
          <w:lang w:eastAsia="sl-SI"/>
        </w:rPr>
        <w:t>Odlok o odvajanju komunalne in padavinske odpadne vode v Občini Kamnik</w:t>
      </w:r>
    </w:p>
    <w:p w:rsidR="00F1072B" w:rsidRPr="00FD6A1B" w:rsidRDefault="00F1072B" w:rsidP="00F1072B">
      <w:pPr>
        <w:pStyle w:val="Odstavekseznama"/>
        <w:numPr>
          <w:ilvl w:val="0"/>
          <w:numId w:val="24"/>
        </w:numPr>
        <w:suppressAutoHyphens w:val="0"/>
        <w:contextualSpacing/>
        <w:rPr>
          <w:rFonts w:ascii="Arial" w:eastAsia="Calibri" w:hAnsi="Arial" w:cs="Arial"/>
          <w:b/>
          <w:sz w:val="22"/>
          <w:szCs w:val="22"/>
          <w:lang w:eastAsia="sl-SI"/>
        </w:rPr>
      </w:pPr>
      <w:r w:rsidRPr="00FD6A1B">
        <w:rPr>
          <w:rFonts w:ascii="Arial" w:eastAsia="Calibri" w:hAnsi="Arial" w:cs="Arial"/>
          <w:sz w:val="22"/>
          <w:szCs w:val="22"/>
          <w:lang w:eastAsia="sl-SI"/>
        </w:rPr>
        <w:t>Pravilnik o subvencioniranju nakupa malih komunalnih čistilnih naprav, nepretočnih greznic in hišnih črpališč na območju Občine Kamnik</w:t>
      </w:r>
    </w:p>
    <w:p w:rsidR="00F1072B" w:rsidRPr="00FD6A1B" w:rsidRDefault="00F1072B" w:rsidP="00F1072B">
      <w:pPr>
        <w:pStyle w:val="Odstavekseznama"/>
        <w:ind w:left="0"/>
        <w:rPr>
          <w:rFonts w:ascii="Arial" w:eastAsia="Calibri" w:hAnsi="Arial" w:cs="Arial"/>
          <w:b/>
          <w:sz w:val="22"/>
          <w:szCs w:val="22"/>
          <w:lang w:eastAsia="sl-SI"/>
        </w:rPr>
      </w:pPr>
    </w:p>
    <w:p w:rsidR="00F1072B" w:rsidRPr="00FD6A1B" w:rsidRDefault="00F1072B" w:rsidP="00F1072B">
      <w:pPr>
        <w:rPr>
          <w:rFonts w:ascii="Arial" w:eastAsia="Calibri" w:hAnsi="Arial" w:cs="Arial"/>
          <w:sz w:val="22"/>
          <w:szCs w:val="22"/>
          <w:u w:val="single"/>
          <w:lang w:eastAsia="sl-SI"/>
        </w:rPr>
      </w:pPr>
      <w:r w:rsidRPr="00FD6A1B">
        <w:rPr>
          <w:rFonts w:ascii="Arial" w:eastAsia="Calibri" w:hAnsi="Arial" w:cs="Arial"/>
          <w:sz w:val="22"/>
          <w:szCs w:val="22"/>
          <w:u w:val="single"/>
          <w:lang w:eastAsia="sl-SI"/>
        </w:rPr>
        <w:t xml:space="preserve">Dolgoročni cilji podprograma in kazalci, s katerimi se bo merilo doseganje zastavljenih ciljev </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Cilj je preprečitev onesnaževanja okolja zaradi odvajanja odpadnih voda.</w:t>
      </w:r>
    </w:p>
    <w:p w:rsidR="00F1072B" w:rsidRPr="00FD6A1B" w:rsidRDefault="00F1072B" w:rsidP="00F1072B">
      <w:pPr>
        <w:rPr>
          <w:rFonts w:ascii="Arial" w:eastAsia="Calibri" w:hAnsi="Arial" w:cs="Arial"/>
          <w:sz w:val="22"/>
          <w:szCs w:val="22"/>
          <w:u w:val="single"/>
          <w:lang w:eastAsia="sl-SI"/>
        </w:rPr>
      </w:pPr>
      <w:r w:rsidRPr="00FD6A1B">
        <w:rPr>
          <w:rFonts w:ascii="Arial" w:eastAsia="Calibri" w:hAnsi="Arial" w:cs="Arial"/>
          <w:sz w:val="22"/>
          <w:szCs w:val="22"/>
          <w:u w:val="single"/>
          <w:lang w:eastAsia="sl-SI"/>
        </w:rPr>
        <w:lastRenderedPageBreak/>
        <w:t xml:space="preserve">Letni izvedbeni cilji podprograma in kazalci, s katerimi se bo merilo doseganje zastavljenih ciljev </w:t>
      </w:r>
    </w:p>
    <w:p w:rsidR="00F1072B" w:rsidRPr="00FD6A1B" w:rsidRDefault="00F1072B" w:rsidP="00F1072B">
      <w:pPr>
        <w:rPr>
          <w:rFonts w:ascii="Arial" w:eastAsia="Calibri" w:hAnsi="Arial" w:cs="Arial"/>
          <w:sz w:val="22"/>
          <w:szCs w:val="22"/>
          <w:lang w:eastAsia="sl-SI"/>
        </w:rPr>
      </w:pPr>
      <w:r w:rsidRPr="00FD6A1B">
        <w:rPr>
          <w:rFonts w:ascii="Arial" w:eastAsia="Calibri" w:hAnsi="Arial" w:cs="Arial"/>
          <w:sz w:val="22"/>
          <w:szCs w:val="22"/>
          <w:lang w:eastAsia="sl-SI"/>
        </w:rPr>
        <w:t>Cilj je izgradnja in vzdrževanje objektov in naprav kanalizacijskega omrežja v Občini Kamnik.</w:t>
      </w:r>
    </w:p>
    <w:p w:rsidR="00F1072B" w:rsidRPr="00FD6A1B" w:rsidRDefault="00F1072B" w:rsidP="00F1072B">
      <w:pPr>
        <w:rPr>
          <w:rFonts w:ascii="Arial" w:eastAsia="Calibri" w:hAnsi="Arial" w:cs="Arial"/>
          <w:sz w:val="22"/>
          <w:szCs w:val="22"/>
          <w:u w:val="single"/>
          <w:lang w:eastAsia="sl-SI"/>
        </w:rPr>
      </w:pPr>
    </w:p>
    <w:p w:rsidR="00F1072B" w:rsidRPr="00FD6A1B" w:rsidRDefault="00F1072B" w:rsidP="00F1072B">
      <w:pPr>
        <w:rPr>
          <w:rFonts w:ascii="Arial" w:eastAsia="Calibri" w:hAnsi="Arial" w:cs="Arial"/>
          <w:b/>
          <w:i/>
          <w:sz w:val="22"/>
          <w:szCs w:val="22"/>
          <w:u w:val="single"/>
          <w:lang w:eastAsia="sl-SI"/>
        </w:rPr>
      </w:pPr>
      <w:r w:rsidRPr="00FD6A1B">
        <w:rPr>
          <w:rFonts w:ascii="Arial" w:eastAsia="Calibri" w:hAnsi="Arial" w:cs="Arial"/>
          <w:b/>
          <w:i/>
          <w:sz w:val="22"/>
          <w:szCs w:val="22"/>
          <w:u w:val="single"/>
          <w:lang w:eastAsia="sl-SI"/>
        </w:rPr>
        <w:t>4003 Oddelek za gospodarske dejavnosti, gospodarske javne službe in finance</w:t>
      </w:r>
    </w:p>
    <w:p w:rsidR="00F1072B" w:rsidRPr="009A0B45" w:rsidRDefault="00F1072B" w:rsidP="00F1072B">
      <w:pPr>
        <w:rPr>
          <w:rFonts w:ascii="Arial" w:eastAsia="Calibri" w:hAnsi="Arial" w:cs="Arial"/>
          <w:b/>
          <w:color w:val="FF0000"/>
          <w:sz w:val="22"/>
          <w:szCs w:val="22"/>
          <w:lang w:eastAsia="sl-SI"/>
        </w:rPr>
      </w:pPr>
    </w:p>
    <w:p w:rsidR="00C32E3C" w:rsidRPr="00FD6A1B" w:rsidRDefault="00C32E3C" w:rsidP="00C32E3C">
      <w:pPr>
        <w:pStyle w:val="Telobesedila"/>
        <w:rPr>
          <w:b/>
          <w:bCs/>
          <w:sz w:val="22"/>
          <w:szCs w:val="22"/>
        </w:rPr>
      </w:pPr>
      <w:r w:rsidRPr="00FD6A1B">
        <w:rPr>
          <w:rFonts w:eastAsia="Calibri"/>
          <w:b/>
          <w:sz w:val="22"/>
          <w:szCs w:val="22"/>
          <w:lang w:eastAsia="en-US"/>
        </w:rPr>
        <w:t xml:space="preserve">5223 – </w:t>
      </w:r>
      <w:r w:rsidRPr="00FD6A1B">
        <w:rPr>
          <w:rFonts w:eastAsia="Calibri"/>
          <w:b/>
          <w:bCs/>
          <w:sz w:val="22"/>
          <w:szCs w:val="22"/>
          <w:lang w:eastAsia="en-US"/>
        </w:rPr>
        <w:t>izgradnja kanalizacije in vodovoda Kamniška Bistrica (10.000 €):</w:t>
      </w:r>
      <w:r w:rsidRPr="00FD6A1B">
        <w:rPr>
          <w:rFonts w:eastAsia="Calibri"/>
          <w:b/>
          <w:sz w:val="22"/>
          <w:szCs w:val="22"/>
          <w:lang w:eastAsia="en-US"/>
        </w:rPr>
        <w:t xml:space="preserve"> </w:t>
      </w:r>
      <w:r w:rsidRPr="00FD6A1B">
        <w:rPr>
          <w:rFonts w:eastAsia="Calibri"/>
          <w:sz w:val="22"/>
          <w:szCs w:val="22"/>
          <w:lang w:eastAsia="en-US"/>
        </w:rPr>
        <w:t>Predlagana sredstva se bodo porabila za izdelavo projektne dokumentacije za izvedbo kanalizacije za odpadne vode in izgradnjo vodovoda do objekta Kamniška Bistrica 1. Obravnavano območje se nahaja ob Kamniški Bistrici na severnem delu naselja Stahovica. Poteka od objekta Stahovica 29 in naprej proti severu do objekta Kamniška Bistrica 1. Z namenom varovanja vodnega zajetja Iverje se predvidi izgradnja odpadne kanalizacije. Sočasno se predvidi izvedba še izvedba vodovoda od zajetja Iverje do objekta Kamniška Bistrica 1. Z izgradnjo kanalizacije bo urejeno odvodnjavanje komunalnih odpadnih voda tako, da se bodo odvajale na čiščenje v centralno čistilno napravo Domžale - Kamnik.</w:t>
      </w:r>
    </w:p>
    <w:p w:rsidR="00C32E3C" w:rsidRPr="00FD6A1B" w:rsidRDefault="00C32E3C" w:rsidP="00C32E3C">
      <w:pPr>
        <w:rPr>
          <w:rFonts w:ascii="Arial" w:eastAsia="Calibri" w:hAnsi="Arial" w:cs="Arial"/>
          <w:b/>
          <w:sz w:val="22"/>
          <w:szCs w:val="22"/>
        </w:rPr>
      </w:pPr>
    </w:p>
    <w:p w:rsidR="00C32E3C" w:rsidRPr="00FD6A1B" w:rsidRDefault="00C32E3C" w:rsidP="00C32E3C">
      <w:pPr>
        <w:rPr>
          <w:rFonts w:ascii="Arial" w:eastAsia="Calibri" w:hAnsi="Arial" w:cs="Arial"/>
          <w:sz w:val="22"/>
          <w:szCs w:val="22"/>
        </w:rPr>
      </w:pPr>
      <w:r w:rsidRPr="00FD6A1B">
        <w:rPr>
          <w:rFonts w:ascii="Arial" w:eastAsia="Calibri" w:hAnsi="Arial" w:cs="Arial"/>
          <w:b/>
          <w:sz w:val="22"/>
          <w:szCs w:val="22"/>
        </w:rPr>
        <w:t xml:space="preserve">5224 – izgradnja kanalizacije in MKČN Krivčevo (130.000 €): </w:t>
      </w:r>
      <w:r w:rsidRPr="00FD6A1B">
        <w:rPr>
          <w:rFonts w:ascii="Arial" w:eastAsia="Calibri" w:hAnsi="Arial" w:cs="Arial"/>
          <w:sz w:val="22"/>
          <w:szCs w:val="22"/>
        </w:rPr>
        <w:t>Predlagana sredstva se bodo porabila za izdelavo projektne dokumentacije DGD in PZI ter za izvedbo kanalizacije za odpadne vode in izgradnjo MKČN v naselju Krivčevo.</w:t>
      </w:r>
    </w:p>
    <w:p w:rsidR="00C32E3C" w:rsidRPr="00FD6A1B" w:rsidRDefault="00C32E3C" w:rsidP="00C32E3C">
      <w:pPr>
        <w:rPr>
          <w:rFonts w:ascii="Arial" w:eastAsia="Calibri" w:hAnsi="Arial" w:cs="Arial"/>
          <w:b/>
          <w:sz w:val="22"/>
          <w:szCs w:val="22"/>
        </w:rPr>
      </w:pPr>
    </w:p>
    <w:p w:rsidR="00CB79DA" w:rsidRPr="00CB79DA" w:rsidRDefault="00CB79DA" w:rsidP="00CB79DA">
      <w:pPr>
        <w:rPr>
          <w:rFonts w:ascii="Arial" w:hAnsi="Arial" w:cs="Arial"/>
          <w:sz w:val="22"/>
          <w:szCs w:val="22"/>
        </w:rPr>
      </w:pPr>
      <w:r w:rsidRPr="00CB79DA">
        <w:rPr>
          <w:rFonts w:ascii="Arial" w:hAnsi="Arial" w:cs="Arial"/>
          <w:b/>
          <w:bCs/>
          <w:sz w:val="22"/>
          <w:szCs w:val="22"/>
        </w:rPr>
        <w:t xml:space="preserve">5225 – izgradnja kanalizacije Snovik (141.925 €): </w:t>
      </w:r>
      <w:r w:rsidRPr="00CB79DA">
        <w:rPr>
          <w:rFonts w:ascii="Arial" w:hAnsi="Arial" w:cs="Arial"/>
          <w:sz w:val="22"/>
          <w:szCs w:val="22"/>
        </w:rPr>
        <w:t xml:space="preserve">Sredstva se bodo namenila za izdelavo projekta, pridobivanje zemljišč ter izvedbo začetnih gradbenih del. </w:t>
      </w:r>
    </w:p>
    <w:p w:rsidR="00CB79DA" w:rsidRDefault="00CB79DA" w:rsidP="00C32E3C">
      <w:pPr>
        <w:rPr>
          <w:rFonts w:ascii="Arial" w:eastAsia="Calibri" w:hAnsi="Arial" w:cs="Arial"/>
          <w:b/>
          <w:sz w:val="22"/>
          <w:szCs w:val="22"/>
        </w:rPr>
      </w:pPr>
    </w:p>
    <w:p w:rsidR="00C32E3C" w:rsidRPr="00FD6A1B" w:rsidRDefault="00C32E3C" w:rsidP="00C32E3C">
      <w:pPr>
        <w:rPr>
          <w:rFonts w:ascii="Arial" w:eastAsia="Calibri" w:hAnsi="Arial" w:cs="Arial"/>
          <w:b/>
          <w:sz w:val="22"/>
          <w:szCs w:val="22"/>
        </w:rPr>
      </w:pPr>
      <w:r w:rsidRPr="00FD6A1B">
        <w:rPr>
          <w:rFonts w:ascii="Arial" w:eastAsia="Calibri" w:hAnsi="Arial" w:cs="Arial"/>
          <w:b/>
          <w:sz w:val="22"/>
          <w:szCs w:val="22"/>
        </w:rPr>
        <w:t>5257 – izgradnja kanalizacije Motnik in Stahovica-Črna pri Kamniku (1.</w:t>
      </w:r>
      <w:r w:rsidR="00EF716C">
        <w:rPr>
          <w:rFonts w:ascii="Arial" w:eastAsia="Calibri" w:hAnsi="Arial" w:cs="Arial"/>
          <w:b/>
          <w:sz w:val="22"/>
          <w:szCs w:val="22"/>
        </w:rPr>
        <w:t>848</w:t>
      </w:r>
      <w:r w:rsidRPr="00FD6A1B">
        <w:rPr>
          <w:rFonts w:ascii="Arial" w:eastAsia="Calibri" w:hAnsi="Arial" w:cs="Arial"/>
          <w:b/>
          <w:sz w:val="22"/>
          <w:szCs w:val="22"/>
        </w:rPr>
        <w:t>.</w:t>
      </w:r>
      <w:r w:rsidR="00EF716C">
        <w:rPr>
          <w:rFonts w:ascii="Arial" w:eastAsia="Calibri" w:hAnsi="Arial" w:cs="Arial"/>
          <w:b/>
          <w:sz w:val="22"/>
          <w:szCs w:val="22"/>
        </w:rPr>
        <w:t>929</w:t>
      </w:r>
      <w:r w:rsidRPr="00FD6A1B">
        <w:rPr>
          <w:rFonts w:ascii="Arial" w:eastAsia="Calibri" w:hAnsi="Arial" w:cs="Arial"/>
          <w:b/>
          <w:sz w:val="22"/>
          <w:szCs w:val="22"/>
        </w:rPr>
        <w:t xml:space="preserve"> €): </w:t>
      </w:r>
      <w:r w:rsidRPr="00FD6A1B">
        <w:rPr>
          <w:rFonts w:ascii="Arial" w:eastAsia="Calibri" w:hAnsi="Arial" w:cs="Arial"/>
          <w:sz w:val="22"/>
          <w:szCs w:val="22"/>
        </w:rPr>
        <w:t xml:space="preserve">Kanalizacija na območju Črne je zaključena. Za območje Motnika pa je </w:t>
      </w:r>
      <w:r w:rsidRPr="00FD6A1B">
        <w:rPr>
          <w:rFonts w:ascii="Arial" w:hAnsi="Arial" w:cs="Arial"/>
          <w:sz w:val="22"/>
          <w:szCs w:val="22"/>
        </w:rPr>
        <w:t xml:space="preserve">Občina Kamnik   v mesecu oktobru izvedla javno naročilo za izbiro izvajalca. V mesecu novembru bo podpisana pogodba z izbranim izvajalcem tako da se pričetek del pričakuje v začetku leta 2025. Za omenjeni odsek izgradnje kanalizacije v Motniku in Črni je Občina Kamnik bila uspešna na razpisu za kar je pridobila 705.574,48 </w:t>
      </w:r>
      <w:r w:rsidR="00FD6A1B">
        <w:rPr>
          <w:rFonts w:ascii="Arial" w:hAnsi="Arial" w:cs="Arial"/>
          <w:sz w:val="22"/>
          <w:szCs w:val="22"/>
        </w:rPr>
        <w:t>€</w:t>
      </w:r>
      <w:r w:rsidRPr="00FD6A1B">
        <w:rPr>
          <w:rFonts w:ascii="Arial" w:hAnsi="Arial" w:cs="Arial"/>
          <w:sz w:val="22"/>
          <w:szCs w:val="22"/>
        </w:rPr>
        <w:t xml:space="preserve"> nepovratnih sredstev. Dela na trasi se bodo izvajala po segmentih in se predčasno usklajevala glede na potrebe zapor cest. Sočasno bo dela izvajalo tudi podjetje Elektra Celje, z zamenjavo zračnih vodnikov z zemeljskimi.</w:t>
      </w:r>
    </w:p>
    <w:p w:rsidR="00C32E3C" w:rsidRPr="00FD6A1B" w:rsidRDefault="00C32E3C" w:rsidP="00C32E3C">
      <w:pPr>
        <w:rPr>
          <w:rFonts w:ascii="Arial" w:hAnsi="Arial" w:cs="Arial"/>
          <w:sz w:val="22"/>
          <w:szCs w:val="22"/>
        </w:rPr>
      </w:pPr>
    </w:p>
    <w:p w:rsidR="00C32E3C" w:rsidRPr="00FD6A1B" w:rsidRDefault="00C32E3C" w:rsidP="00C32E3C">
      <w:pPr>
        <w:rPr>
          <w:rFonts w:ascii="Arial" w:hAnsi="Arial" w:cs="Arial"/>
          <w:b/>
          <w:bCs/>
          <w:sz w:val="22"/>
          <w:szCs w:val="22"/>
        </w:rPr>
      </w:pPr>
      <w:r w:rsidRPr="00FD6A1B">
        <w:rPr>
          <w:rFonts w:ascii="Arial" w:hAnsi="Arial" w:cs="Arial"/>
          <w:b/>
          <w:bCs/>
          <w:sz w:val="22"/>
          <w:szCs w:val="22"/>
        </w:rPr>
        <w:t>5269 – kohezija – odvajanje odpadne vode (5.000 €):</w:t>
      </w:r>
      <w:r w:rsidRPr="00FD6A1B">
        <w:rPr>
          <w:rFonts w:ascii="Arial" w:hAnsi="Arial" w:cs="Arial"/>
          <w:bCs/>
          <w:sz w:val="22"/>
          <w:szCs w:val="22"/>
        </w:rPr>
        <w:t xml:space="preserve"> Projekt izgradnje sekundarne kanalizacije v Tuhinjski dolini je končan, zato so sredstva na tej proračunski postavki minimalna. Namenjena so za pripravo končnih poročil ter izračun morebitnih novih finančnih vrzeli po navodilu Ministrstva za okolje in prostor.</w:t>
      </w:r>
    </w:p>
    <w:p w:rsidR="00C32E3C" w:rsidRPr="00FD6A1B" w:rsidRDefault="00C32E3C" w:rsidP="00C32E3C">
      <w:pPr>
        <w:rPr>
          <w:rFonts w:ascii="Arial" w:hAnsi="Arial" w:cs="Arial"/>
          <w:b/>
          <w:bCs/>
          <w:sz w:val="22"/>
          <w:szCs w:val="22"/>
        </w:rPr>
      </w:pPr>
    </w:p>
    <w:p w:rsidR="00C32E3C" w:rsidRPr="00FD6A1B" w:rsidRDefault="00C32E3C" w:rsidP="00C32E3C">
      <w:pPr>
        <w:rPr>
          <w:rFonts w:ascii="Arial" w:eastAsia="Calibri" w:hAnsi="Arial" w:cs="Arial"/>
          <w:b/>
          <w:bCs/>
          <w:sz w:val="22"/>
          <w:szCs w:val="22"/>
        </w:rPr>
      </w:pPr>
      <w:r w:rsidRPr="00FD6A1B">
        <w:rPr>
          <w:rFonts w:ascii="Arial" w:eastAsia="Calibri" w:hAnsi="Arial" w:cs="Arial"/>
          <w:b/>
          <w:bCs/>
          <w:sz w:val="22"/>
          <w:szCs w:val="22"/>
        </w:rPr>
        <w:t>5270 – vlaganja v kanalizacijske sisteme občine Kamnik (</w:t>
      </w:r>
      <w:r w:rsidR="00EF716C">
        <w:rPr>
          <w:rFonts w:ascii="Arial" w:eastAsia="Calibri" w:hAnsi="Arial" w:cs="Arial"/>
          <w:b/>
          <w:bCs/>
          <w:sz w:val="22"/>
          <w:szCs w:val="22"/>
        </w:rPr>
        <w:t>150</w:t>
      </w:r>
      <w:r w:rsidRPr="00FD6A1B">
        <w:rPr>
          <w:rFonts w:ascii="Arial" w:eastAsia="Calibri" w:hAnsi="Arial" w:cs="Arial"/>
          <w:b/>
          <w:bCs/>
          <w:sz w:val="22"/>
          <w:szCs w:val="22"/>
        </w:rPr>
        <w:t xml:space="preserve">.000 €): </w:t>
      </w:r>
      <w:r w:rsidRPr="00FD6A1B">
        <w:rPr>
          <w:rFonts w:ascii="Arial" w:eastAsia="Calibri" w:hAnsi="Arial" w:cs="Arial"/>
          <w:sz w:val="22"/>
          <w:szCs w:val="22"/>
        </w:rPr>
        <w:t>V okviru te postavke se bodo izvajale dograditve kanalizacijskega sistema ter investicijske obnove na obstoječem kanalizacijskem omrežju.</w:t>
      </w:r>
      <w:r w:rsidRPr="00FD6A1B">
        <w:rPr>
          <w:rFonts w:ascii="Arial" w:eastAsia="Calibri" w:hAnsi="Arial" w:cs="Arial"/>
          <w:color w:val="1F497D"/>
          <w:sz w:val="22"/>
          <w:szCs w:val="22"/>
        </w:rPr>
        <w:t xml:space="preserve"> </w:t>
      </w:r>
      <w:r w:rsidRPr="00FD6A1B">
        <w:rPr>
          <w:rFonts w:ascii="Arial" w:eastAsia="Calibri" w:hAnsi="Arial" w:cs="Arial"/>
          <w:sz w:val="22"/>
          <w:szCs w:val="22"/>
        </w:rPr>
        <w:t xml:space="preserve">Del sredstev je namenjen za strokovni nadzor ter druge stroške, ki so neposredno povezani z izgradnjo kanalizacijskih sistemov. Prav tako pa se bo nadaljevalo subvencioniranje malih komunalnih čistilnih naprav, nepretočnih greznic in hišnih črpališč v Občini Kamnik preko javnega razpisa. Izvajale se bodo tudi druge spremljajoče investicijske dograditve in sanacije ter spremljajoče storitve, ki so nujne za funkcioniranje kanalizacijskega sistema. </w:t>
      </w:r>
    </w:p>
    <w:p w:rsidR="00C32E3C" w:rsidRPr="00FD6A1B" w:rsidRDefault="00C32E3C" w:rsidP="00C32E3C">
      <w:pPr>
        <w:rPr>
          <w:rFonts w:ascii="Arial" w:hAnsi="Arial" w:cs="Arial"/>
          <w:b/>
          <w:bCs/>
          <w:sz w:val="22"/>
          <w:szCs w:val="22"/>
        </w:rPr>
      </w:pPr>
    </w:p>
    <w:p w:rsidR="00C32E3C" w:rsidRPr="00FD6A1B" w:rsidRDefault="00C32E3C" w:rsidP="00C32E3C">
      <w:pPr>
        <w:rPr>
          <w:rFonts w:ascii="Arial" w:hAnsi="Arial" w:cs="Arial"/>
          <w:sz w:val="22"/>
          <w:szCs w:val="22"/>
        </w:rPr>
      </w:pPr>
      <w:r w:rsidRPr="00FD6A1B">
        <w:rPr>
          <w:rFonts w:ascii="Arial" w:hAnsi="Arial" w:cs="Arial"/>
          <w:b/>
          <w:bCs/>
          <w:sz w:val="22"/>
          <w:szCs w:val="22"/>
        </w:rPr>
        <w:t>5272 – projektna dokumentacija za izgradnjo kanalizacijskih sistemov v občini Kamnik (študije, načrti, raziskave, nadzori …)</w:t>
      </w:r>
      <w:r w:rsidRPr="00FD6A1B">
        <w:rPr>
          <w:rFonts w:ascii="Arial" w:hAnsi="Arial" w:cs="Arial"/>
          <w:bCs/>
          <w:sz w:val="22"/>
          <w:szCs w:val="22"/>
        </w:rPr>
        <w:t xml:space="preserve"> </w:t>
      </w:r>
      <w:r w:rsidRPr="00FD6A1B">
        <w:rPr>
          <w:rFonts w:ascii="Arial" w:hAnsi="Arial" w:cs="Arial"/>
          <w:b/>
          <w:bCs/>
          <w:sz w:val="22"/>
          <w:szCs w:val="22"/>
        </w:rPr>
        <w:t xml:space="preserve">(20.000 €): </w:t>
      </w:r>
      <w:r w:rsidRPr="00FD6A1B">
        <w:rPr>
          <w:rFonts w:ascii="Arial" w:hAnsi="Arial" w:cs="Arial"/>
          <w:bCs/>
          <w:sz w:val="22"/>
          <w:szCs w:val="22"/>
        </w:rPr>
        <w:t>V letu 2020 je vlada sprejela nov Operativni program odvajanja in čiščenja odpadnih voda.</w:t>
      </w:r>
      <w:r w:rsidRPr="00FD6A1B">
        <w:rPr>
          <w:rFonts w:ascii="Arial" w:hAnsi="Arial" w:cs="Arial"/>
          <w:b/>
          <w:bCs/>
          <w:sz w:val="22"/>
          <w:szCs w:val="22"/>
        </w:rPr>
        <w:t xml:space="preserve"> </w:t>
      </w:r>
      <w:r w:rsidRPr="00FD6A1B">
        <w:rPr>
          <w:rFonts w:ascii="Arial" w:hAnsi="Arial" w:cs="Arial"/>
          <w:bCs/>
          <w:sz w:val="22"/>
          <w:szCs w:val="22"/>
        </w:rPr>
        <w:t xml:space="preserve">Na območju Občine Kamnik so med večjimi aglomeracijami, kjer bo treba zagotoviti primerno odvajanje in čiščenje odpadnih voda,  Laze v Tuhinju, Golice in Zgornji Tuhinj, Sela pri Kamniku ter Stolnik. Ker je potrebno za vsako območje posebej narediti projektno dokumentacijo </w:t>
      </w:r>
      <w:r w:rsidRPr="00FD6A1B">
        <w:rPr>
          <w:rFonts w:ascii="Arial" w:hAnsi="Arial" w:cs="Arial"/>
          <w:sz w:val="22"/>
          <w:szCs w:val="22"/>
        </w:rPr>
        <w:t>DIIP/IZP/DGD, bodo sredstva namenjena izključno za to. Za manjše aglomeracije pa se bo naročila ekonomska analiza (v skladu z veljavno uredbo), ki bo pokazala, ali se aglomeracija opremi z javnim sistemom in ČN oziroma se subvencionira nakup MKČN.</w:t>
      </w:r>
    </w:p>
    <w:p w:rsidR="009C23C9" w:rsidRPr="00FD6A1B" w:rsidRDefault="009C23C9" w:rsidP="009C23C9">
      <w:pPr>
        <w:rPr>
          <w:rFonts w:ascii="Arial" w:hAnsi="Arial" w:cs="Arial"/>
          <w:bCs/>
          <w:sz w:val="22"/>
          <w:szCs w:val="22"/>
        </w:rPr>
      </w:pPr>
      <w:r w:rsidRPr="00FD6A1B">
        <w:rPr>
          <w:rFonts w:ascii="Arial" w:hAnsi="Arial" w:cs="Arial"/>
          <w:b/>
          <w:bCs/>
          <w:sz w:val="22"/>
          <w:szCs w:val="22"/>
        </w:rPr>
        <w:lastRenderedPageBreak/>
        <w:t xml:space="preserve">5280 – vlaganja v komunalno infrastrukturo (CČN) (1.798.919 €): </w:t>
      </w:r>
      <w:r w:rsidRPr="00FD6A1B">
        <w:rPr>
          <w:rFonts w:ascii="Arial" w:hAnsi="Arial" w:cs="Arial"/>
          <w:bCs/>
          <w:sz w:val="22"/>
          <w:szCs w:val="22"/>
        </w:rPr>
        <w:t xml:space="preserve">JP Centralna čistilna naprava Domžale – Kamnik, d. o. o. v okviru svojih nalog vsako leto izvede več investicijsko-vzdrževalnih del. Stroški investicij se sorazmerno porazdelijo na vse občine lastnice. Letni plan izvedbe se sprejema na skupnem organu občin – na skupščini CČN. </w:t>
      </w:r>
    </w:p>
    <w:p w:rsidR="00FD6A1B" w:rsidRPr="00FD6A1B" w:rsidRDefault="00FD6A1B" w:rsidP="009C23C9">
      <w:pPr>
        <w:rPr>
          <w:rFonts w:ascii="Arial" w:hAnsi="Arial" w:cs="Arial"/>
          <w:b/>
          <w:bCs/>
          <w:sz w:val="22"/>
          <w:szCs w:val="22"/>
        </w:rPr>
      </w:pPr>
    </w:p>
    <w:p w:rsidR="009C23C9" w:rsidRPr="00BB3B91" w:rsidRDefault="009C23C9" w:rsidP="009C23C9">
      <w:pPr>
        <w:rPr>
          <w:rFonts w:ascii="Arial" w:hAnsi="Arial" w:cs="Arial"/>
          <w:b/>
          <w:bCs/>
          <w:sz w:val="22"/>
          <w:szCs w:val="22"/>
        </w:rPr>
      </w:pPr>
      <w:r w:rsidRPr="00BB3B91">
        <w:rPr>
          <w:rFonts w:ascii="Arial" w:hAnsi="Arial" w:cs="Arial"/>
          <w:b/>
          <w:bCs/>
          <w:sz w:val="22"/>
          <w:szCs w:val="22"/>
        </w:rPr>
        <w:t xml:space="preserve">5285 – kohezija – čiščenje odpadne vode (5.000 €): </w:t>
      </w:r>
      <w:r w:rsidRPr="00BB3B91">
        <w:rPr>
          <w:rFonts w:ascii="Arial" w:hAnsi="Arial" w:cs="Arial"/>
          <w:bCs/>
          <w:sz w:val="22"/>
          <w:szCs w:val="22"/>
        </w:rPr>
        <w:t xml:space="preserve">Projekt nadgradnje CČN Domžale – Kamnik je končan, zato so sredstva na tej proračunski postavki minimalna in bodo porabljena za pripravo poročil, ki jih bo potrebno oddati na Ministrstvo za </w:t>
      </w:r>
      <w:r w:rsidR="00BB3B91" w:rsidRPr="00BB3B91">
        <w:rPr>
          <w:rFonts w:ascii="Arial" w:hAnsi="Arial" w:cs="Arial"/>
          <w:bCs/>
          <w:sz w:val="22"/>
          <w:szCs w:val="22"/>
        </w:rPr>
        <w:t>naravne vire in prostor, Sektor za investicije v komunalno infrastrukturo.</w:t>
      </w:r>
    </w:p>
    <w:p w:rsidR="00F1072B" w:rsidRPr="00B82015" w:rsidRDefault="00F1072B" w:rsidP="00F1072B">
      <w:pPr>
        <w:rPr>
          <w:rFonts w:ascii="Arial" w:eastAsia="Calibri" w:hAnsi="Arial" w:cs="Arial"/>
          <w:b/>
          <w:sz w:val="22"/>
          <w:szCs w:val="22"/>
          <w:lang w:eastAsia="sl-SI"/>
        </w:rPr>
      </w:pPr>
      <w:r w:rsidRPr="00B82015">
        <w:rPr>
          <w:rFonts w:ascii="Arial" w:eastAsia="Calibri" w:hAnsi="Arial" w:cs="Arial"/>
          <w:b/>
          <w:sz w:val="22"/>
          <w:szCs w:val="22"/>
          <w:lang w:eastAsia="sl-SI"/>
        </w:rPr>
        <w:t>15029003 Izboljšanje stanja okolja</w:t>
      </w:r>
    </w:p>
    <w:p w:rsidR="00F1072B" w:rsidRPr="00B82015" w:rsidRDefault="00F1072B" w:rsidP="00F1072B">
      <w:pPr>
        <w:rPr>
          <w:rFonts w:ascii="Arial" w:eastAsia="Calibri" w:hAnsi="Arial" w:cs="Arial"/>
          <w:sz w:val="22"/>
          <w:szCs w:val="22"/>
          <w:u w:val="single"/>
          <w:lang w:eastAsia="sl-SI"/>
        </w:rPr>
      </w:pP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u w:val="single"/>
          <w:lang w:eastAsia="sl-SI"/>
        </w:rPr>
        <w:t>Opis podprograma</w:t>
      </w:r>
    </w:p>
    <w:p w:rsidR="00F1072B" w:rsidRPr="00B82015" w:rsidRDefault="00F1072B" w:rsidP="00F1072B">
      <w:pPr>
        <w:rPr>
          <w:rFonts w:ascii="Arial" w:eastAsia="Calibri" w:hAnsi="Arial" w:cs="Arial"/>
          <w:sz w:val="22"/>
          <w:szCs w:val="22"/>
          <w:lang w:eastAsia="sl-SI"/>
        </w:rPr>
      </w:pPr>
      <w:r w:rsidRPr="00B82015">
        <w:rPr>
          <w:rFonts w:ascii="Arial" w:eastAsia="Calibri" w:hAnsi="Arial" w:cs="Arial"/>
          <w:sz w:val="22"/>
          <w:szCs w:val="22"/>
          <w:lang w:eastAsia="sl-SI"/>
        </w:rPr>
        <w:t>Podprogram 15029003 Izboljšanje stanja okolja vključuje odstranjevanje opuščenih vozil.</w:t>
      </w:r>
    </w:p>
    <w:p w:rsidR="00F1072B" w:rsidRPr="00B82015" w:rsidRDefault="00F1072B" w:rsidP="00F1072B">
      <w:pPr>
        <w:rPr>
          <w:rFonts w:ascii="Arial" w:eastAsia="Calibri" w:hAnsi="Arial" w:cs="Arial"/>
          <w:sz w:val="22"/>
          <w:szCs w:val="22"/>
          <w:lang w:eastAsia="sl-SI"/>
        </w:rPr>
      </w:pP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u w:val="single"/>
          <w:lang w:eastAsia="sl-SI"/>
        </w:rPr>
        <w:t>Zakonske in druge pravne podlage</w:t>
      </w:r>
    </w:p>
    <w:p w:rsidR="00F1072B" w:rsidRPr="00B82015" w:rsidRDefault="00F1072B" w:rsidP="00F1072B">
      <w:pPr>
        <w:pStyle w:val="Odstavekseznama"/>
        <w:numPr>
          <w:ilvl w:val="0"/>
          <w:numId w:val="24"/>
        </w:numPr>
        <w:suppressAutoHyphens w:val="0"/>
        <w:contextualSpacing/>
        <w:rPr>
          <w:rFonts w:ascii="Arial" w:eastAsia="Calibri" w:hAnsi="Arial" w:cs="Arial"/>
          <w:sz w:val="22"/>
          <w:szCs w:val="22"/>
          <w:u w:val="single"/>
          <w:lang w:eastAsia="sl-SI"/>
        </w:rPr>
      </w:pPr>
      <w:r w:rsidRPr="00B82015">
        <w:rPr>
          <w:rFonts w:ascii="Arial" w:eastAsia="Calibri" w:hAnsi="Arial" w:cs="Arial"/>
          <w:sz w:val="22"/>
          <w:szCs w:val="22"/>
          <w:lang w:eastAsia="sl-SI"/>
        </w:rPr>
        <w:t>Odlok o ureditvi cestnega prometa in prometni ureditvi javnih površin na območju Občine Kamnik</w:t>
      </w:r>
    </w:p>
    <w:p w:rsidR="00F1072B" w:rsidRPr="00B82015" w:rsidRDefault="00F1072B" w:rsidP="00F1072B">
      <w:pPr>
        <w:pStyle w:val="Odstavekseznama"/>
        <w:ind w:left="360"/>
        <w:rPr>
          <w:rFonts w:ascii="Arial" w:eastAsia="Calibri" w:hAnsi="Arial" w:cs="Arial"/>
          <w:sz w:val="22"/>
          <w:szCs w:val="22"/>
          <w:u w:val="single"/>
          <w:lang w:eastAsia="sl-SI"/>
        </w:rPr>
      </w:pP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u w:val="single"/>
          <w:lang w:eastAsia="sl-SI"/>
        </w:rPr>
        <w:t xml:space="preserve">Dolgoročni cilji podprograma in kazalci, s katerimi se bo merilo doseganje zastavljenih ciljev </w:t>
      </w:r>
    </w:p>
    <w:p w:rsidR="00F1072B" w:rsidRPr="00B82015" w:rsidRDefault="00F1072B" w:rsidP="00F1072B">
      <w:pPr>
        <w:rPr>
          <w:rFonts w:ascii="Arial" w:eastAsia="Calibri" w:hAnsi="Arial" w:cs="Arial"/>
          <w:sz w:val="22"/>
          <w:szCs w:val="22"/>
          <w:lang w:eastAsia="sl-SI"/>
        </w:rPr>
      </w:pPr>
      <w:r w:rsidRPr="00B82015">
        <w:rPr>
          <w:rFonts w:ascii="Arial" w:eastAsia="Calibri" w:hAnsi="Arial" w:cs="Arial"/>
          <w:sz w:val="22"/>
          <w:szCs w:val="22"/>
          <w:lang w:eastAsia="sl-SI"/>
        </w:rPr>
        <w:t>Cilj je izboljšanje stanja okolja z odstranitvijo opuščenih vozil.</w:t>
      </w:r>
    </w:p>
    <w:p w:rsidR="00F1072B" w:rsidRPr="00B82015" w:rsidRDefault="00F1072B" w:rsidP="00F1072B">
      <w:pPr>
        <w:rPr>
          <w:rFonts w:ascii="Arial" w:eastAsia="Calibri" w:hAnsi="Arial" w:cs="Arial"/>
          <w:b/>
          <w:sz w:val="22"/>
          <w:szCs w:val="22"/>
          <w:lang w:eastAsia="sl-SI"/>
        </w:rPr>
      </w:pPr>
    </w:p>
    <w:p w:rsidR="00F1072B" w:rsidRPr="00B82015" w:rsidRDefault="00F1072B" w:rsidP="00F1072B">
      <w:pPr>
        <w:rPr>
          <w:rFonts w:ascii="Arial" w:eastAsia="Calibri" w:hAnsi="Arial" w:cs="Arial"/>
          <w:sz w:val="22"/>
          <w:szCs w:val="22"/>
          <w:u w:val="single"/>
          <w:lang w:eastAsia="sl-SI"/>
        </w:rPr>
      </w:pPr>
      <w:r w:rsidRPr="00B82015">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B82015" w:rsidRDefault="00F1072B" w:rsidP="00F1072B">
      <w:pPr>
        <w:rPr>
          <w:rFonts w:ascii="Arial" w:eastAsia="Calibri" w:hAnsi="Arial" w:cs="Arial"/>
          <w:sz w:val="22"/>
          <w:szCs w:val="22"/>
          <w:lang w:eastAsia="sl-SI"/>
        </w:rPr>
      </w:pPr>
      <w:r w:rsidRPr="00B82015">
        <w:rPr>
          <w:rFonts w:ascii="Arial" w:eastAsia="Calibri" w:hAnsi="Arial" w:cs="Arial"/>
          <w:sz w:val="22"/>
          <w:szCs w:val="22"/>
          <w:lang w:eastAsia="sl-SI"/>
        </w:rPr>
        <w:t>Cilj je izboljšanje stanja okolja z odstranitvijo opuščenih vozil.</w:t>
      </w:r>
    </w:p>
    <w:p w:rsidR="00F1072B" w:rsidRPr="009A0B45" w:rsidRDefault="00F1072B" w:rsidP="00F1072B">
      <w:pPr>
        <w:rPr>
          <w:rFonts w:ascii="Arial" w:eastAsia="Calibri" w:hAnsi="Arial" w:cs="Arial"/>
          <w:color w:val="FF0000"/>
          <w:sz w:val="22"/>
          <w:szCs w:val="22"/>
          <w:u w:val="single"/>
          <w:lang w:eastAsia="sl-SI"/>
        </w:rPr>
      </w:pPr>
    </w:p>
    <w:p w:rsidR="00F1072B" w:rsidRPr="00B82015" w:rsidRDefault="00F1072B" w:rsidP="00F1072B">
      <w:pPr>
        <w:rPr>
          <w:rFonts w:ascii="Arial" w:eastAsia="Calibri" w:hAnsi="Arial" w:cs="Arial"/>
          <w:b/>
          <w:i/>
          <w:sz w:val="22"/>
          <w:szCs w:val="22"/>
          <w:u w:val="single"/>
          <w:lang w:eastAsia="sl-SI"/>
        </w:rPr>
      </w:pPr>
      <w:r w:rsidRPr="00B82015">
        <w:rPr>
          <w:rFonts w:ascii="Arial" w:eastAsia="Calibri" w:hAnsi="Arial" w:cs="Arial"/>
          <w:b/>
          <w:i/>
          <w:sz w:val="22"/>
          <w:szCs w:val="22"/>
          <w:u w:val="single"/>
          <w:lang w:eastAsia="sl-SI"/>
        </w:rPr>
        <w:t>4002 Oddelek za premoženjsko pravne in splošne zadeve</w:t>
      </w:r>
    </w:p>
    <w:p w:rsidR="00F1072B" w:rsidRPr="009A0B45" w:rsidRDefault="00F1072B" w:rsidP="00F1072B">
      <w:pPr>
        <w:rPr>
          <w:rFonts w:ascii="Arial" w:eastAsia="Calibri" w:hAnsi="Arial" w:cs="Arial"/>
          <w:b/>
          <w:color w:val="FF0000"/>
          <w:sz w:val="22"/>
          <w:szCs w:val="22"/>
          <w:lang w:eastAsia="sl-SI"/>
        </w:rPr>
      </w:pPr>
    </w:p>
    <w:p w:rsidR="00B82015" w:rsidRPr="001830C0" w:rsidRDefault="00B82015" w:rsidP="00B82015">
      <w:pPr>
        <w:rPr>
          <w:rFonts w:ascii="Arial" w:hAnsi="Arial" w:cs="Arial"/>
          <w:sz w:val="22"/>
          <w:szCs w:val="22"/>
        </w:rPr>
      </w:pPr>
      <w:r w:rsidRPr="001830C0">
        <w:rPr>
          <w:rFonts w:ascii="Arial" w:hAnsi="Arial" w:cs="Arial"/>
          <w:b/>
          <w:bCs/>
          <w:sz w:val="22"/>
          <w:szCs w:val="22"/>
        </w:rPr>
        <w:t xml:space="preserve">3615 – </w:t>
      </w:r>
      <w:r w:rsidRPr="001830C0">
        <w:rPr>
          <w:rFonts w:ascii="Arial" w:eastAsia="Calibri" w:hAnsi="Arial" w:cs="Arial"/>
          <w:b/>
          <w:bCs/>
          <w:sz w:val="22"/>
          <w:szCs w:val="22"/>
        </w:rPr>
        <w:t xml:space="preserve">odvoz opuščenih vozil (1.400 €): </w:t>
      </w:r>
      <w:r w:rsidRPr="001830C0">
        <w:rPr>
          <w:rFonts w:ascii="Arial" w:hAnsi="Arial" w:cs="Arial"/>
          <w:bCs/>
          <w:sz w:val="22"/>
          <w:szCs w:val="22"/>
        </w:rPr>
        <w:t>Š</w:t>
      </w:r>
      <w:r w:rsidRPr="001830C0">
        <w:rPr>
          <w:rFonts w:ascii="Arial" w:eastAsia="Calibri" w:hAnsi="Arial" w:cs="Arial"/>
          <w:sz w:val="22"/>
          <w:szCs w:val="22"/>
        </w:rPr>
        <w:t>tevila in lokacije opuščenih vozil, ki jih lastniki opustijo, ni mogoče natančno predvideti. Predvidevamo, da bo višina predlaganih sredstev odvoza, hrambe in uničenja opuščenih vozil zadostovala. Odvoz opuščenih vozil sodi med ukrepe za izboljšanje stanja okolja na lokalni ravni, ki jih izvaja nadzorna služba na območju občine Kamnik, kot to urejajo veljavni predpisi.</w:t>
      </w:r>
      <w:r w:rsidRPr="001830C0">
        <w:rPr>
          <w:rFonts w:ascii="Arial" w:hAnsi="Arial" w:cs="Arial"/>
          <w:sz w:val="22"/>
          <w:szCs w:val="22"/>
        </w:rPr>
        <w:t xml:space="preserve"> Stroški za odvoz opuščenih vozil </w:t>
      </w:r>
      <w:r>
        <w:rPr>
          <w:rFonts w:ascii="Arial" w:hAnsi="Arial" w:cs="Arial"/>
          <w:bCs/>
          <w:sz w:val="22"/>
          <w:szCs w:val="22"/>
        </w:rPr>
        <w:t>so v proračunu za leto 2025</w:t>
      </w:r>
      <w:r w:rsidRPr="001830C0">
        <w:rPr>
          <w:rFonts w:ascii="Arial" w:hAnsi="Arial" w:cs="Arial"/>
          <w:bCs/>
          <w:sz w:val="22"/>
          <w:szCs w:val="22"/>
        </w:rPr>
        <w:t xml:space="preserve"> načrtovani v višini 1.400 €.</w:t>
      </w:r>
    </w:p>
    <w:p w:rsidR="00F1072B" w:rsidRPr="009A0B45" w:rsidRDefault="00F1072B" w:rsidP="00F1072B">
      <w:pPr>
        <w:rPr>
          <w:rFonts w:ascii="Arial" w:eastAsia="Calibri" w:hAnsi="Arial" w:cs="Arial"/>
          <w:b/>
          <w:color w:val="FF0000"/>
          <w:sz w:val="22"/>
          <w:szCs w:val="22"/>
          <w:lang w:eastAsia="sl-SI"/>
        </w:rPr>
      </w:pPr>
    </w:p>
    <w:p w:rsidR="00D473B8" w:rsidRPr="00630DFB" w:rsidRDefault="00D473B8" w:rsidP="00D473B8">
      <w:pPr>
        <w:rPr>
          <w:rFonts w:ascii="Arial" w:eastAsia="Calibri" w:hAnsi="Arial" w:cs="Arial"/>
          <w:b/>
          <w:sz w:val="22"/>
          <w:szCs w:val="22"/>
          <w:lang w:eastAsia="sl-SI"/>
        </w:rPr>
      </w:pPr>
      <w:r w:rsidRPr="00630DFB">
        <w:rPr>
          <w:rFonts w:ascii="Arial" w:eastAsia="Calibri" w:hAnsi="Arial" w:cs="Arial"/>
          <w:b/>
          <w:sz w:val="22"/>
          <w:szCs w:val="22"/>
          <w:lang w:eastAsia="sl-SI"/>
        </w:rPr>
        <w:t>15049001 Načrtovanje, varstvo in urejanje voda</w:t>
      </w:r>
    </w:p>
    <w:p w:rsidR="00D473B8" w:rsidRPr="00630DFB" w:rsidRDefault="00D473B8" w:rsidP="00D473B8">
      <w:pPr>
        <w:rPr>
          <w:rFonts w:ascii="Arial" w:eastAsia="Calibri" w:hAnsi="Arial" w:cs="Arial"/>
          <w:sz w:val="22"/>
          <w:szCs w:val="22"/>
          <w:u w:val="single"/>
          <w:lang w:eastAsia="sl-SI"/>
        </w:rPr>
      </w:pPr>
    </w:p>
    <w:p w:rsidR="00D473B8" w:rsidRPr="00630DFB" w:rsidRDefault="00D473B8" w:rsidP="00D473B8">
      <w:pPr>
        <w:rPr>
          <w:rFonts w:ascii="Arial" w:eastAsia="Calibri" w:hAnsi="Arial" w:cs="Arial"/>
          <w:sz w:val="22"/>
          <w:szCs w:val="22"/>
          <w:u w:val="single"/>
          <w:lang w:eastAsia="sl-SI"/>
        </w:rPr>
      </w:pPr>
      <w:r w:rsidRPr="00630DFB">
        <w:rPr>
          <w:rFonts w:ascii="Arial" w:eastAsia="Calibri" w:hAnsi="Arial" w:cs="Arial"/>
          <w:sz w:val="22"/>
          <w:szCs w:val="22"/>
          <w:u w:val="single"/>
          <w:lang w:eastAsia="sl-SI"/>
        </w:rPr>
        <w:t>Opis podprograma</w:t>
      </w:r>
    </w:p>
    <w:p w:rsidR="00D473B8" w:rsidRPr="00630DFB" w:rsidRDefault="00D473B8" w:rsidP="00D473B8">
      <w:pPr>
        <w:rPr>
          <w:rFonts w:ascii="Arial" w:eastAsia="Calibri" w:hAnsi="Arial" w:cs="Arial"/>
          <w:sz w:val="22"/>
          <w:szCs w:val="22"/>
          <w:lang w:eastAsia="sl-SI"/>
        </w:rPr>
      </w:pPr>
      <w:r w:rsidRPr="00630DFB">
        <w:rPr>
          <w:rFonts w:ascii="Arial" w:eastAsia="Calibri" w:hAnsi="Arial" w:cs="Arial"/>
          <w:sz w:val="22"/>
          <w:szCs w:val="22"/>
          <w:lang w:eastAsia="sl-SI"/>
        </w:rPr>
        <w:t>Podprogram 15049001 Načrtovanje, varstvo in urejanje voda vključuje aktivnosti v zvezi z upravljanjem z vodotoki.</w:t>
      </w:r>
    </w:p>
    <w:p w:rsidR="00D473B8" w:rsidRPr="00630DFB" w:rsidRDefault="00D473B8" w:rsidP="00D473B8">
      <w:pPr>
        <w:rPr>
          <w:rFonts w:ascii="Arial" w:eastAsia="Calibri" w:hAnsi="Arial" w:cs="Arial"/>
          <w:sz w:val="22"/>
          <w:szCs w:val="22"/>
          <w:lang w:eastAsia="sl-SI"/>
        </w:rPr>
      </w:pPr>
    </w:p>
    <w:p w:rsidR="00D473B8" w:rsidRPr="00630DFB" w:rsidRDefault="00D473B8" w:rsidP="00D473B8">
      <w:pPr>
        <w:rPr>
          <w:rFonts w:ascii="Arial" w:eastAsia="Calibri" w:hAnsi="Arial" w:cs="Arial"/>
          <w:sz w:val="22"/>
          <w:szCs w:val="22"/>
          <w:u w:val="single"/>
          <w:lang w:eastAsia="sl-SI"/>
        </w:rPr>
      </w:pPr>
      <w:r w:rsidRPr="00630DFB">
        <w:rPr>
          <w:rFonts w:ascii="Arial" w:eastAsia="Calibri" w:hAnsi="Arial" w:cs="Arial"/>
          <w:sz w:val="22"/>
          <w:szCs w:val="22"/>
          <w:u w:val="single"/>
          <w:lang w:eastAsia="sl-SI"/>
        </w:rPr>
        <w:t>Zakonske in druge pravne podlage</w:t>
      </w:r>
    </w:p>
    <w:p w:rsidR="00D473B8" w:rsidRPr="00630DFB" w:rsidRDefault="00D473B8" w:rsidP="00D473B8">
      <w:pPr>
        <w:pStyle w:val="Odstavekseznama"/>
        <w:numPr>
          <w:ilvl w:val="0"/>
          <w:numId w:val="24"/>
        </w:numPr>
        <w:suppressAutoHyphens w:val="0"/>
        <w:contextualSpacing/>
        <w:rPr>
          <w:rFonts w:ascii="Arial" w:eastAsia="Calibri" w:hAnsi="Arial" w:cs="Arial"/>
          <w:b/>
          <w:sz w:val="22"/>
          <w:szCs w:val="22"/>
          <w:lang w:eastAsia="sl-SI"/>
        </w:rPr>
      </w:pPr>
      <w:r w:rsidRPr="00630DFB">
        <w:rPr>
          <w:rFonts w:ascii="Arial" w:eastAsia="Calibri" w:hAnsi="Arial" w:cs="Arial"/>
          <w:sz w:val="22"/>
          <w:szCs w:val="22"/>
          <w:lang w:eastAsia="sl-SI"/>
        </w:rPr>
        <w:t>Zakon o varstvu okolja</w:t>
      </w:r>
    </w:p>
    <w:p w:rsidR="00D473B8" w:rsidRPr="00630DFB" w:rsidRDefault="00D473B8" w:rsidP="00D473B8">
      <w:pPr>
        <w:pStyle w:val="Odstavekseznama"/>
        <w:numPr>
          <w:ilvl w:val="0"/>
          <w:numId w:val="24"/>
        </w:numPr>
        <w:suppressAutoHyphens w:val="0"/>
        <w:contextualSpacing/>
        <w:rPr>
          <w:rFonts w:ascii="Arial" w:eastAsia="Calibri" w:hAnsi="Arial" w:cs="Arial"/>
          <w:b/>
          <w:sz w:val="22"/>
          <w:szCs w:val="22"/>
          <w:lang w:eastAsia="sl-SI"/>
        </w:rPr>
      </w:pPr>
      <w:r w:rsidRPr="00630DFB">
        <w:rPr>
          <w:rFonts w:ascii="Arial" w:eastAsia="Calibri" w:hAnsi="Arial" w:cs="Arial"/>
          <w:sz w:val="22"/>
          <w:szCs w:val="22"/>
          <w:lang w:eastAsia="sl-SI"/>
        </w:rPr>
        <w:t>Zakon o vodah</w:t>
      </w:r>
    </w:p>
    <w:p w:rsidR="00D473B8" w:rsidRPr="00630DFB" w:rsidRDefault="00D473B8" w:rsidP="00D473B8">
      <w:pPr>
        <w:pStyle w:val="Odstavekseznama"/>
        <w:numPr>
          <w:ilvl w:val="0"/>
          <w:numId w:val="24"/>
        </w:numPr>
        <w:suppressAutoHyphens w:val="0"/>
        <w:contextualSpacing/>
        <w:rPr>
          <w:rFonts w:ascii="Arial" w:eastAsia="Calibri" w:hAnsi="Arial" w:cs="Arial"/>
          <w:sz w:val="22"/>
          <w:szCs w:val="22"/>
          <w:lang w:eastAsia="sl-SI"/>
        </w:rPr>
      </w:pPr>
      <w:r w:rsidRPr="00630DFB">
        <w:rPr>
          <w:rFonts w:ascii="Arial" w:eastAsia="Calibri" w:hAnsi="Arial" w:cs="Arial"/>
          <w:sz w:val="22"/>
          <w:szCs w:val="22"/>
          <w:lang w:eastAsia="sl-SI"/>
        </w:rPr>
        <w:t>Zakona o obnovi, razvoju in zagotavljanju finančnih sredstev</w:t>
      </w:r>
    </w:p>
    <w:p w:rsidR="00D473B8" w:rsidRPr="00630DFB" w:rsidRDefault="00D473B8" w:rsidP="00D473B8">
      <w:pPr>
        <w:pStyle w:val="Odstavekseznama"/>
        <w:numPr>
          <w:ilvl w:val="0"/>
          <w:numId w:val="24"/>
        </w:numPr>
        <w:suppressAutoHyphens w:val="0"/>
        <w:contextualSpacing/>
        <w:rPr>
          <w:rFonts w:ascii="Arial" w:eastAsia="Calibri" w:hAnsi="Arial" w:cs="Arial"/>
          <w:sz w:val="22"/>
          <w:szCs w:val="22"/>
          <w:lang w:eastAsia="sl-SI"/>
        </w:rPr>
      </w:pPr>
      <w:r w:rsidRPr="00630DFB">
        <w:rPr>
          <w:rFonts w:ascii="Arial" w:eastAsia="Calibri" w:hAnsi="Arial" w:cs="Arial"/>
          <w:sz w:val="22"/>
          <w:szCs w:val="22"/>
          <w:lang w:eastAsia="sl-SI"/>
        </w:rPr>
        <w:t>Program odprave posledic neposredne škode na stvareh zaradi močnih neurij z večdnevnim obilnim deževjem s poplavami in plazovi 4. avgusta 2023</w:t>
      </w:r>
    </w:p>
    <w:p w:rsidR="00D473B8" w:rsidRPr="00630DFB" w:rsidRDefault="00D473B8" w:rsidP="00D473B8">
      <w:pPr>
        <w:pStyle w:val="Odstavekseznama"/>
        <w:ind w:left="0"/>
        <w:rPr>
          <w:rFonts w:ascii="Arial" w:eastAsia="Calibri" w:hAnsi="Arial" w:cs="Arial"/>
          <w:b/>
          <w:sz w:val="22"/>
          <w:szCs w:val="22"/>
          <w:lang w:eastAsia="sl-SI"/>
        </w:rPr>
      </w:pPr>
    </w:p>
    <w:p w:rsidR="00D473B8" w:rsidRPr="00630DFB" w:rsidRDefault="00D473B8" w:rsidP="00D473B8">
      <w:pPr>
        <w:rPr>
          <w:rFonts w:ascii="Arial" w:eastAsia="Calibri" w:hAnsi="Arial" w:cs="Arial"/>
          <w:sz w:val="22"/>
          <w:szCs w:val="22"/>
          <w:u w:val="single"/>
          <w:lang w:eastAsia="sl-SI"/>
        </w:rPr>
      </w:pPr>
      <w:r w:rsidRPr="00630DFB">
        <w:rPr>
          <w:rFonts w:ascii="Arial" w:eastAsia="Calibri" w:hAnsi="Arial" w:cs="Arial"/>
          <w:sz w:val="22"/>
          <w:szCs w:val="22"/>
          <w:u w:val="single"/>
          <w:lang w:eastAsia="sl-SI"/>
        </w:rPr>
        <w:t xml:space="preserve">Dolgoročni cilji podprograma in kazalci, s katerimi se bo merilo doseganje zastavljenih ciljev </w:t>
      </w:r>
    </w:p>
    <w:p w:rsidR="00D473B8" w:rsidRPr="00630DFB" w:rsidRDefault="00D473B8" w:rsidP="00D473B8">
      <w:pPr>
        <w:rPr>
          <w:rFonts w:ascii="Arial" w:eastAsia="Calibri" w:hAnsi="Arial" w:cs="Arial"/>
          <w:sz w:val="22"/>
          <w:szCs w:val="22"/>
          <w:lang w:eastAsia="sl-SI"/>
        </w:rPr>
      </w:pPr>
      <w:r w:rsidRPr="00630DFB">
        <w:rPr>
          <w:rFonts w:ascii="Arial" w:eastAsia="Calibri" w:hAnsi="Arial" w:cs="Arial"/>
          <w:sz w:val="22"/>
          <w:szCs w:val="22"/>
          <w:lang w:eastAsia="sl-SI"/>
        </w:rPr>
        <w:t xml:space="preserve">Dolgoročni cilj je izboljšanje stanja urejenosti vodotokov. Na podlagi sprejeta Programa odprave posledic neposredne škode na stvareh zaradi močnih neurij z večdnevnim obilnim deževjem s poplavami in plazovi 4. avgusta 2023 in skladno z Zakonom o obnovi, razvoju in zagotavljanju finančnih sredstev si bo Občina Kamnik skupaj z Direkcijo RS za vode ter pristojnimi ministrstvi prizadeva k izvedbi realizacije predvidenih sanacij ter obnov na vodotokih v obdobju 2024-2028.   </w:t>
      </w:r>
    </w:p>
    <w:p w:rsidR="00D473B8" w:rsidRPr="00630DFB" w:rsidRDefault="00D473B8" w:rsidP="00D473B8">
      <w:pPr>
        <w:rPr>
          <w:rFonts w:ascii="Arial" w:eastAsia="Calibri" w:hAnsi="Arial" w:cs="Arial"/>
          <w:b/>
          <w:sz w:val="22"/>
          <w:szCs w:val="22"/>
          <w:lang w:eastAsia="sl-SI"/>
        </w:rPr>
      </w:pPr>
    </w:p>
    <w:p w:rsidR="00D473B8" w:rsidRPr="00630DFB" w:rsidRDefault="00D473B8" w:rsidP="00D473B8">
      <w:pPr>
        <w:rPr>
          <w:rFonts w:ascii="Arial" w:eastAsia="Calibri" w:hAnsi="Arial" w:cs="Arial"/>
          <w:sz w:val="22"/>
          <w:szCs w:val="22"/>
          <w:u w:val="single"/>
          <w:lang w:eastAsia="sl-SI"/>
        </w:rPr>
      </w:pPr>
      <w:r w:rsidRPr="00630DFB">
        <w:rPr>
          <w:rFonts w:ascii="Arial" w:eastAsia="Calibri" w:hAnsi="Arial" w:cs="Arial"/>
          <w:sz w:val="22"/>
          <w:szCs w:val="22"/>
          <w:u w:val="single"/>
          <w:lang w:eastAsia="sl-SI"/>
        </w:rPr>
        <w:lastRenderedPageBreak/>
        <w:t xml:space="preserve">Letni izvedbeni cilji podprograma in kazalci, s katerimi se bo merilo doseganje zastavljenih ciljev </w:t>
      </w:r>
    </w:p>
    <w:p w:rsidR="00D473B8" w:rsidRPr="00630DFB" w:rsidRDefault="00D473B8" w:rsidP="00D473B8">
      <w:pPr>
        <w:rPr>
          <w:rFonts w:ascii="Arial" w:eastAsia="Calibri" w:hAnsi="Arial" w:cs="Arial"/>
          <w:sz w:val="22"/>
          <w:szCs w:val="22"/>
          <w:lang w:eastAsia="sl-SI"/>
        </w:rPr>
      </w:pPr>
      <w:r w:rsidRPr="00630DFB">
        <w:rPr>
          <w:rFonts w:ascii="Arial" w:eastAsia="Calibri" w:hAnsi="Arial" w:cs="Arial"/>
          <w:sz w:val="22"/>
          <w:szCs w:val="22"/>
          <w:lang w:eastAsia="sl-SI"/>
        </w:rPr>
        <w:t xml:space="preserve">Cilj je povečanje poplavne varnosti ogroženih območij. Kazalci za doseganje zastavljenih ciljev bodo zagotovo vsakoletna poročila Direkcije RS za vode, glede realizacije Programa odprave posledic neposredne škode na stvareh zaradi močnih neurij z večdnevnim obilnim deževjem s poplavami in plazovi 4. avgusta 2023 v obdobju 2024-2028, ki ga določa navedeni program. </w:t>
      </w:r>
    </w:p>
    <w:p w:rsidR="00C11D1A" w:rsidRPr="00630DFB" w:rsidRDefault="00C11D1A" w:rsidP="00D473B8">
      <w:pPr>
        <w:rPr>
          <w:rFonts w:ascii="Arial" w:eastAsia="Calibri" w:hAnsi="Arial" w:cs="Arial"/>
          <w:sz w:val="22"/>
          <w:szCs w:val="22"/>
          <w:u w:val="single"/>
          <w:lang w:eastAsia="sl-SI"/>
        </w:rPr>
      </w:pPr>
    </w:p>
    <w:p w:rsidR="00D473B8" w:rsidRPr="00630DFB" w:rsidRDefault="00D473B8" w:rsidP="00D473B8">
      <w:pPr>
        <w:rPr>
          <w:rFonts w:ascii="Arial" w:eastAsia="Calibri" w:hAnsi="Arial" w:cs="Arial"/>
          <w:b/>
          <w:i/>
          <w:sz w:val="22"/>
          <w:szCs w:val="22"/>
          <w:u w:val="single"/>
          <w:lang w:eastAsia="sl-SI"/>
        </w:rPr>
      </w:pPr>
      <w:r w:rsidRPr="00630DFB">
        <w:rPr>
          <w:rFonts w:ascii="Arial" w:eastAsia="Calibri" w:hAnsi="Arial" w:cs="Arial"/>
          <w:b/>
          <w:i/>
          <w:sz w:val="22"/>
          <w:szCs w:val="22"/>
          <w:u w:val="single"/>
          <w:lang w:eastAsia="sl-SI"/>
        </w:rPr>
        <w:t>4003 Oddelek za gospodarske dejavnosti, gospodarske javne službe in finance</w:t>
      </w:r>
    </w:p>
    <w:p w:rsidR="00D473B8" w:rsidRPr="00630DFB" w:rsidRDefault="00D473B8" w:rsidP="00D473B8">
      <w:pPr>
        <w:rPr>
          <w:rFonts w:ascii="Arial" w:eastAsia="Calibri" w:hAnsi="Arial" w:cs="Arial"/>
          <w:b/>
          <w:sz w:val="22"/>
          <w:szCs w:val="22"/>
          <w:lang w:eastAsia="sl-SI"/>
        </w:rPr>
      </w:pPr>
    </w:p>
    <w:p w:rsidR="00D473B8" w:rsidRPr="00630DFB" w:rsidRDefault="00D473B8" w:rsidP="00D473B8">
      <w:pPr>
        <w:rPr>
          <w:rFonts w:ascii="Arial" w:hAnsi="Arial" w:cs="Arial"/>
          <w:sz w:val="22"/>
          <w:szCs w:val="22"/>
        </w:rPr>
      </w:pPr>
      <w:r w:rsidRPr="00630DFB">
        <w:rPr>
          <w:rFonts w:ascii="Arial" w:hAnsi="Arial" w:cs="Arial"/>
          <w:b/>
          <w:bCs/>
          <w:sz w:val="22"/>
          <w:szCs w:val="22"/>
        </w:rPr>
        <w:t xml:space="preserve">6621 – ukrepi za izboljšanje poplavne varnosti Kamniške Bistrice (50.000 €): </w:t>
      </w:r>
      <w:r w:rsidRPr="00630DFB">
        <w:rPr>
          <w:rFonts w:ascii="Arial" w:hAnsi="Arial" w:cs="Arial"/>
          <w:sz w:val="22"/>
          <w:szCs w:val="22"/>
        </w:rPr>
        <w:t xml:space="preserve">Občina Kamnik je z Direkcijo RS za vode v letu 2021 podpisala sporazum o sofinanciranju projekta »Ureditev Kamniške Bistrice od Kamnika do Radomelj – Etapa 1«, katerega projektantska ocena znaša 1.673.771 €. Konec leta  2022 sta bili pridobljeni dve pravnomočni gradbeni dovoljenji za izgradnjo nove brvi </w:t>
      </w:r>
      <w:proofErr w:type="spellStart"/>
      <w:r w:rsidRPr="00630DFB">
        <w:rPr>
          <w:rFonts w:ascii="Arial" w:hAnsi="Arial" w:cs="Arial"/>
          <w:sz w:val="22"/>
          <w:szCs w:val="22"/>
        </w:rPr>
        <w:t>Virtus</w:t>
      </w:r>
      <w:proofErr w:type="spellEnd"/>
      <w:r w:rsidRPr="00630DFB">
        <w:rPr>
          <w:rFonts w:ascii="Arial" w:hAnsi="Arial" w:cs="Arial"/>
          <w:sz w:val="22"/>
          <w:szCs w:val="22"/>
        </w:rPr>
        <w:t xml:space="preserve"> in za izgradnjo I. faze, 1. etape protipoplavnih ukrepov na Kamniški Bistrici. Neuspešen je bil postopek javnega naročila za izgradnjo brvi </w:t>
      </w:r>
      <w:proofErr w:type="spellStart"/>
      <w:r w:rsidRPr="00630DFB">
        <w:rPr>
          <w:rFonts w:ascii="Arial" w:hAnsi="Arial" w:cs="Arial"/>
          <w:sz w:val="22"/>
          <w:szCs w:val="22"/>
        </w:rPr>
        <w:t>Virtus</w:t>
      </w:r>
      <w:proofErr w:type="spellEnd"/>
      <w:r w:rsidRPr="00630DFB">
        <w:rPr>
          <w:rFonts w:ascii="Arial" w:hAnsi="Arial" w:cs="Arial"/>
          <w:sz w:val="22"/>
          <w:szCs w:val="22"/>
        </w:rPr>
        <w:t xml:space="preserve">, saj sta prispeli ponudbi (najugodnejša ponudba je znašala 1.082.488 €) presegali zagotovljena sredstva. V skladu z ZJN-3 je bil predmetni postopek zaključen z izdajo odločitve o zavrnitvi vseh ponudb. V mesecu juliju 2023 se je začela izgradnja I. faze, 1. etape protipoplavnih ukrepov na Kamniški Bistrici v dolžini 200 metrov, ki je obsegala razširitev struge in je bila zaključena šele v letu 2024, saj v času po poplavah avgusta 2023 gradnja ni bila mogoča. Občinska uprava je v letu 2024 pripravila tudi nova izhodišča, potrebna za racionalizacijo projekta izgradnje brvi </w:t>
      </w:r>
      <w:proofErr w:type="spellStart"/>
      <w:r w:rsidRPr="00630DFB">
        <w:rPr>
          <w:rFonts w:ascii="Arial" w:hAnsi="Arial" w:cs="Arial"/>
          <w:sz w:val="22"/>
          <w:szCs w:val="22"/>
        </w:rPr>
        <w:t>Virtus</w:t>
      </w:r>
      <w:proofErr w:type="spellEnd"/>
      <w:r w:rsidRPr="00630DFB">
        <w:rPr>
          <w:rFonts w:ascii="Arial" w:hAnsi="Arial" w:cs="Arial"/>
          <w:sz w:val="22"/>
          <w:szCs w:val="22"/>
        </w:rPr>
        <w:t xml:space="preserve">.  Za izvedbo II. faze, 1. etape občina in države še nista pridobili enega zemljišča, saj se lastnik zemljišča ne strinja z izgradnjo protipoplavnih ukrepov. </w:t>
      </w:r>
    </w:p>
    <w:p w:rsidR="00D473B8" w:rsidRPr="00630DFB" w:rsidRDefault="00D473B8" w:rsidP="00D473B8">
      <w:pPr>
        <w:rPr>
          <w:rFonts w:ascii="Arial" w:hAnsi="Arial" w:cs="Arial"/>
          <w:sz w:val="22"/>
          <w:szCs w:val="22"/>
        </w:rPr>
      </w:pPr>
    </w:p>
    <w:p w:rsidR="00D473B8" w:rsidRPr="00630DFB" w:rsidRDefault="00D473B8" w:rsidP="00D473B8">
      <w:pPr>
        <w:rPr>
          <w:rFonts w:ascii="Arial" w:hAnsi="Arial" w:cs="Arial"/>
          <w:sz w:val="22"/>
          <w:szCs w:val="22"/>
        </w:rPr>
      </w:pPr>
      <w:r w:rsidRPr="00630DFB">
        <w:rPr>
          <w:rFonts w:ascii="Arial" w:hAnsi="Arial" w:cs="Arial"/>
          <w:sz w:val="22"/>
          <w:szCs w:val="22"/>
        </w:rPr>
        <w:t xml:space="preserve">Poplave v avgustu 2023 so na tem odseku 1. etape povzročile večjo materialno škodo ter poškodovanje starega nasipa na območju 2. etape izgradnje protipoplavnih ukrepov. Posledično je bil s strani Direkcije RS za vode v mesecu septembru in oktobru 2023 izgrajen začasni intervencijski nasip v dolžini 300 metrov pri podjetju Menina do jezu v Šmarci. Občina Kamnik in Občina Domžale sta po poplavnem dogodku v mesecu oktobru 2023 pozvale vse pristojne službe države, da takoj pristopijo k izvedbi protipoplavnih ukrepov predvidenih etape 1 in etape 2, skladno z določili Zakona o interventnih ukrepih za odpravo posledic poplav in zemeljskih plazov iz avgusta 2023 (Ur. list RS, št. 95/23).  </w:t>
      </w:r>
    </w:p>
    <w:p w:rsidR="00D473B8" w:rsidRPr="00630DFB" w:rsidRDefault="00D473B8" w:rsidP="00D473B8">
      <w:pPr>
        <w:rPr>
          <w:rFonts w:ascii="Arial" w:hAnsi="Arial" w:cs="Arial"/>
          <w:sz w:val="22"/>
          <w:szCs w:val="22"/>
        </w:rPr>
      </w:pPr>
    </w:p>
    <w:p w:rsidR="00D473B8" w:rsidRPr="00630DFB" w:rsidRDefault="00D473B8" w:rsidP="00D473B8">
      <w:pPr>
        <w:rPr>
          <w:rFonts w:ascii="Arial" w:hAnsi="Arial" w:cs="Arial"/>
          <w:sz w:val="22"/>
          <w:szCs w:val="22"/>
        </w:rPr>
      </w:pPr>
      <w:r w:rsidRPr="00630DFB">
        <w:rPr>
          <w:rFonts w:ascii="Arial" w:hAnsi="Arial" w:cs="Arial"/>
          <w:sz w:val="22"/>
          <w:szCs w:val="22"/>
        </w:rPr>
        <w:t>V letu 2024 je Vlada RS sprejela Zakon o obnovi</w:t>
      </w:r>
      <w:r w:rsidRPr="00630DFB">
        <w:t xml:space="preserve"> </w:t>
      </w:r>
      <w:r w:rsidRPr="00630DFB">
        <w:rPr>
          <w:rFonts w:ascii="Arial" w:hAnsi="Arial" w:cs="Arial"/>
          <w:sz w:val="22"/>
          <w:szCs w:val="22"/>
        </w:rPr>
        <w:t>Zakon o obnovi, razvoju in zagotavljanju finančnih sredstev (ZORZFS, Ur. list RS, št. 131/23 in 81/24) in potrdila Program odprave posledic neposredne škode na stvareh zaradi močnih neurij z večdnevnim obilnim deževjem s poplavami in plazovi 4. avgusta 2023. Iz programa izhaja, da so v letih 2025 in 2026 zagotovljena zadostna državna sredstva za izvedbo projekta sanacije »Ureditev Kamniške Bistrice od Kamnika do Radomelj – Etapa 1 in Etapa 2«.</w:t>
      </w:r>
    </w:p>
    <w:p w:rsidR="00D473B8" w:rsidRPr="00630DFB" w:rsidRDefault="00D473B8" w:rsidP="00D473B8">
      <w:pPr>
        <w:rPr>
          <w:rFonts w:ascii="Arial" w:hAnsi="Arial" w:cs="Arial"/>
          <w:sz w:val="22"/>
          <w:szCs w:val="22"/>
        </w:rPr>
      </w:pPr>
    </w:p>
    <w:p w:rsidR="00D473B8" w:rsidRPr="00630DFB" w:rsidRDefault="00D473B8" w:rsidP="00D473B8">
      <w:pPr>
        <w:rPr>
          <w:rFonts w:ascii="Arial" w:hAnsi="Arial" w:cs="Arial"/>
          <w:sz w:val="22"/>
          <w:szCs w:val="22"/>
        </w:rPr>
      </w:pPr>
      <w:r w:rsidRPr="00630DFB">
        <w:rPr>
          <w:rFonts w:ascii="Arial" w:hAnsi="Arial" w:cs="Arial"/>
          <w:sz w:val="22"/>
          <w:szCs w:val="22"/>
        </w:rPr>
        <w:t xml:space="preserve">Občini Kamnik in Domžale sta na podlagi sprejetih odločitev Direkcije RS za vode v letu 2024  takoj pristopili z izdelavi skupne potrebne projektne in druge dokumentacije (geodezija, videoposnetek, Elaborat presoje vpliva na stanje površinskih voda, </w:t>
      </w:r>
      <w:proofErr w:type="spellStart"/>
      <w:r w:rsidRPr="00630DFB">
        <w:rPr>
          <w:rFonts w:ascii="Arial" w:hAnsi="Arial" w:cs="Arial"/>
          <w:sz w:val="22"/>
          <w:szCs w:val="22"/>
        </w:rPr>
        <w:t>novelacijo</w:t>
      </w:r>
      <w:proofErr w:type="spellEnd"/>
      <w:r w:rsidRPr="00630DFB">
        <w:rPr>
          <w:rFonts w:ascii="Arial" w:hAnsi="Arial" w:cs="Arial"/>
          <w:sz w:val="22"/>
          <w:szCs w:val="22"/>
        </w:rPr>
        <w:t xml:space="preserve"> HH študije, DPP in PZI),  potrebne za izvedbo projekta sanacije »Ureditev Kamniške Bistrice od Kamnika do Radomelj – Etapa 2«. Poudariti velja, da so predvideni protipoplavni ukrepi Etape 2  na območjih obeh občin, zato je bil sklenjen sporazum o skupnem sofinanciranju projektne dokumentacije. </w:t>
      </w:r>
    </w:p>
    <w:p w:rsidR="00D473B8" w:rsidRPr="00630DFB" w:rsidRDefault="00D473B8" w:rsidP="00D473B8">
      <w:pPr>
        <w:rPr>
          <w:rFonts w:ascii="Arial" w:hAnsi="Arial" w:cs="Arial"/>
          <w:sz w:val="22"/>
          <w:szCs w:val="22"/>
        </w:rPr>
      </w:pPr>
    </w:p>
    <w:p w:rsidR="00D473B8" w:rsidRPr="00630DFB" w:rsidRDefault="00D473B8" w:rsidP="00D473B8">
      <w:pPr>
        <w:rPr>
          <w:rFonts w:ascii="Arial" w:hAnsi="Arial" w:cs="Arial"/>
          <w:sz w:val="22"/>
          <w:szCs w:val="22"/>
        </w:rPr>
      </w:pPr>
      <w:r w:rsidRPr="00630DFB">
        <w:rPr>
          <w:rFonts w:ascii="Arial" w:hAnsi="Arial" w:cs="Arial"/>
          <w:sz w:val="22"/>
          <w:szCs w:val="22"/>
        </w:rPr>
        <w:t xml:space="preserve">Kljub večkratnim pozivom obeh občin Kamnika in Domžale ter Iniciative Nožice-Homec, da se Direkcija RS za vode bolj aktivno in strokovno posveti vodenju in koordinaciji projekta sanacije »Ureditev Kamniške Bistrice od Kamnika do Radomelj – Etapa 1 in Etapa 2«, žal ni bilo uspešno, zato se je terminski plan izvedbe zamaknil za cca. 6 mesecev, kar je skrb vzbujajoče. Tako do konca meseca oktobra 2024, še vedno ni bilo Sporazuma o sofinanciranju projekta sanacije »Ureditev Kamniške Bistrice od Kamnika do Radomelj – Etapa 2«, ni bilo predpogodb </w:t>
      </w:r>
      <w:r w:rsidRPr="00630DFB">
        <w:rPr>
          <w:rFonts w:ascii="Arial" w:hAnsi="Arial" w:cs="Arial"/>
          <w:sz w:val="22"/>
          <w:szCs w:val="22"/>
        </w:rPr>
        <w:lastRenderedPageBreak/>
        <w:t>za odkupe zemljišč, ni bilo poročila Inšpekcijskih služb glede nelegalno zgrajenega levega nasipa itd.</w:t>
      </w:r>
    </w:p>
    <w:p w:rsidR="00D473B8" w:rsidRPr="00630DFB" w:rsidRDefault="00D473B8" w:rsidP="00D473B8">
      <w:pPr>
        <w:rPr>
          <w:rFonts w:ascii="Arial" w:hAnsi="Arial" w:cs="Arial"/>
          <w:sz w:val="22"/>
          <w:szCs w:val="22"/>
        </w:rPr>
      </w:pPr>
    </w:p>
    <w:p w:rsidR="00D473B8" w:rsidRPr="00630DFB" w:rsidRDefault="00D473B8" w:rsidP="00D473B8">
      <w:pPr>
        <w:rPr>
          <w:rFonts w:ascii="Arial" w:hAnsi="Arial" w:cs="Arial"/>
          <w:sz w:val="22"/>
          <w:szCs w:val="22"/>
        </w:rPr>
      </w:pPr>
      <w:r w:rsidRPr="00630DFB">
        <w:rPr>
          <w:rFonts w:ascii="Arial" w:hAnsi="Arial" w:cs="Arial"/>
          <w:sz w:val="22"/>
          <w:szCs w:val="22"/>
        </w:rPr>
        <w:t>Ne</w:t>
      </w:r>
      <w:r w:rsidR="00C11D1A">
        <w:rPr>
          <w:rFonts w:ascii="Arial" w:hAnsi="Arial" w:cs="Arial"/>
          <w:sz w:val="22"/>
          <w:szCs w:val="22"/>
        </w:rPr>
        <w:t xml:space="preserve"> </w:t>
      </w:r>
      <w:r w:rsidRPr="00630DFB">
        <w:rPr>
          <w:rFonts w:ascii="Arial" w:hAnsi="Arial" w:cs="Arial"/>
          <w:sz w:val="22"/>
          <w:szCs w:val="22"/>
        </w:rPr>
        <w:t xml:space="preserve">glede na vse, je občinama Kamnik in Domžale uspelo do konca oktobra 2024 uradno predati </w:t>
      </w:r>
      <w:proofErr w:type="spellStart"/>
      <w:r w:rsidRPr="00630DFB">
        <w:rPr>
          <w:rFonts w:ascii="Arial" w:hAnsi="Arial" w:cs="Arial"/>
          <w:sz w:val="22"/>
          <w:szCs w:val="22"/>
        </w:rPr>
        <w:t>novelacijo</w:t>
      </w:r>
      <w:proofErr w:type="spellEnd"/>
      <w:r w:rsidRPr="00630DFB">
        <w:rPr>
          <w:rFonts w:ascii="Arial" w:hAnsi="Arial" w:cs="Arial"/>
          <w:sz w:val="22"/>
          <w:szCs w:val="22"/>
        </w:rPr>
        <w:t xml:space="preserve"> HH študije projekta sanacije »Ureditev Kamniške Bistrice od Kamnika do Radomelj – Etapa 2.«, ki je osnova za nadaljnjo projektiranje projekta (DPP in PZI). </w:t>
      </w:r>
    </w:p>
    <w:p w:rsidR="00D473B8" w:rsidRPr="00630DFB" w:rsidRDefault="00D473B8" w:rsidP="00D473B8">
      <w:pPr>
        <w:rPr>
          <w:rFonts w:ascii="Arial" w:hAnsi="Arial" w:cs="Arial"/>
          <w:sz w:val="22"/>
          <w:szCs w:val="22"/>
        </w:rPr>
      </w:pPr>
    </w:p>
    <w:p w:rsidR="00D473B8" w:rsidRPr="00630DFB" w:rsidRDefault="00D473B8" w:rsidP="00D473B8">
      <w:pPr>
        <w:rPr>
          <w:rFonts w:ascii="Arial" w:hAnsi="Arial" w:cs="Arial"/>
          <w:sz w:val="22"/>
          <w:szCs w:val="22"/>
        </w:rPr>
      </w:pPr>
      <w:r w:rsidRPr="00630DFB">
        <w:rPr>
          <w:rFonts w:ascii="Arial" w:hAnsi="Arial" w:cs="Arial"/>
          <w:sz w:val="22"/>
          <w:szCs w:val="22"/>
        </w:rPr>
        <w:t>Poudariti velja, da se bo občinsk</w:t>
      </w:r>
      <w:r w:rsidR="00C11D1A">
        <w:rPr>
          <w:rFonts w:ascii="Arial" w:hAnsi="Arial" w:cs="Arial"/>
          <w:sz w:val="22"/>
          <w:szCs w:val="22"/>
        </w:rPr>
        <w:t>a</w:t>
      </w:r>
      <w:r w:rsidRPr="00630DFB">
        <w:rPr>
          <w:rFonts w:ascii="Arial" w:hAnsi="Arial" w:cs="Arial"/>
          <w:sz w:val="22"/>
          <w:szCs w:val="22"/>
        </w:rPr>
        <w:t xml:space="preserve"> uprava še naprej aktivno prizadeva</w:t>
      </w:r>
      <w:r w:rsidR="00C11D1A">
        <w:rPr>
          <w:rFonts w:ascii="Arial" w:hAnsi="Arial" w:cs="Arial"/>
          <w:sz w:val="22"/>
          <w:szCs w:val="22"/>
        </w:rPr>
        <w:t>la</w:t>
      </w:r>
      <w:r w:rsidRPr="00630DFB">
        <w:rPr>
          <w:rFonts w:ascii="Arial" w:hAnsi="Arial" w:cs="Arial"/>
          <w:sz w:val="22"/>
          <w:szCs w:val="22"/>
        </w:rPr>
        <w:t>, da se v najkrajšem času izvedejo vse potrebne aktivnosti za začetek del projekta sanacije »Ureditev Kamniške Bistrice od Kamnika do Radomelj – Etapa 1 in 2«. Skupni cilj vseh deležnikov je realizacija Program</w:t>
      </w:r>
      <w:r w:rsidR="00C11D1A">
        <w:rPr>
          <w:rFonts w:ascii="Arial" w:hAnsi="Arial" w:cs="Arial"/>
          <w:sz w:val="22"/>
          <w:szCs w:val="22"/>
        </w:rPr>
        <w:t>a</w:t>
      </w:r>
      <w:r w:rsidRPr="00630DFB">
        <w:rPr>
          <w:rFonts w:ascii="Arial" w:hAnsi="Arial" w:cs="Arial"/>
          <w:sz w:val="22"/>
          <w:szCs w:val="22"/>
        </w:rPr>
        <w:t xml:space="preserve"> odprave posledic neposredne škode, ki ima v letih 2025 in 2026 zagotovljena zadostna državna sredstva za izvedbo teh sanacij, ter s tem v največji možni meri zaščiti naše občane in občanke pred posledicami poplav na tem območju, ki so zaradi podnebnih sprememb vse bolj verjetne. </w:t>
      </w:r>
    </w:p>
    <w:p w:rsidR="00D473B8" w:rsidRPr="00630DFB" w:rsidRDefault="00D473B8" w:rsidP="00D473B8">
      <w:pPr>
        <w:rPr>
          <w:rFonts w:ascii="Arial" w:hAnsi="Arial" w:cs="Arial"/>
          <w:sz w:val="22"/>
          <w:szCs w:val="22"/>
        </w:rPr>
      </w:pPr>
    </w:p>
    <w:p w:rsidR="00D473B8" w:rsidRPr="00C11D1A" w:rsidRDefault="00D473B8" w:rsidP="00D473B8">
      <w:pPr>
        <w:rPr>
          <w:rFonts w:ascii="Arial" w:hAnsi="Arial" w:cs="Arial"/>
          <w:bCs/>
          <w:sz w:val="22"/>
          <w:szCs w:val="22"/>
        </w:rPr>
      </w:pPr>
      <w:r w:rsidRPr="00630DFB">
        <w:rPr>
          <w:rFonts w:ascii="Arial" w:hAnsi="Arial" w:cs="Arial"/>
          <w:b/>
          <w:bCs/>
          <w:sz w:val="22"/>
          <w:szCs w:val="22"/>
        </w:rPr>
        <w:t xml:space="preserve">6622 – ukrepi za izboljšanje poplavne varnosti Nevljice (50.000 €): </w:t>
      </w:r>
      <w:r w:rsidRPr="00630DFB">
        <w:rPr>
          <w:rFonts w:ascii="Arial" w:hAnsi="Arial" w:cs="Arial"/>
          <w:bCs/>
          <w:sz w:val="22"/>
          <w:szCs w:val="22"/>
        </w:rPr>
        <w:t xml:space="preserve">Sredstva so predvidena za izdelavo projektne dokumentacije za izvedbo protipoplavne zaščite pred vodotokom Nevljica na območju naselja Šmartno v Tuhinju. Izdelana projektna dokumentacija je osnova za začetek postopkov in dogovorov z Ministrstvom za naravne vire in prostor ter Direkcijo RS za vode. Podpis sporazuma o sofinanciranju ukrepov za izboljšanje poplavne varnosti Nevljice na območju naselja Šmartno v Tuhinju je osnova za pričetek aktivnosti povezanih s </w:t>
      </w:r>
      <w:r w:rsidRPr="00C11D1A">
        <w:rPr>
          <w:rFonts w:ascii="Arial" w:hAnsi="Arial" w:cs="Arial"/>
          <w:bCs/>
          <w:sz w:val="22"/>
          <w:szCs w:val="22"/>
        </w:rPr>
        <w:t>projektiranjem potrebne dokumentacije za izvedbo del.</w:t>
      </w:r>
    </w:p>
    <w:p w:rsidR="00F1072B" w:rsidRPr="00C11D1A" w:rsidRDefault="00F1072B" w:rsidP="00F1072B">
      <w:pPr>
        <w:ind w:hanging="993"/>
        <w:rPr>
          <w:rFonts w:ascii="Arial" w:hAnsi="Arial" w:cs="Arial"/>
          <w:b/>
          <w:bCs/>
          <w:sz w:val="22"/>
          <w:szCs w:val="22"/>
        </w:rPr>
      </w:pPr>
    </w:p>
    <w:p w:rsidR="00F1072B" w:rsidRPr="00C11D1A" w:rsidRDefault="00F1072B" w:rsidP="00F1072B">
      <w:pPr>
        <w:rPr>
          <w:rFonts w:ascii="Arial" w:eastAsia="Calibri" w:hAnsi="Arial" w:cs="Arial"/>
          <w:b/>
          <w:sz w:val="22"/>
          <w:szCs w:val="22"/>
          <w:lang w:eastAsia="sl-SI"/>
        </w:rPr>
      </w:pPr>
      <w:r w:rsidRPr="00C11D1A">
        <w:rPr>
          <w:rFonts w:ascii="Arial" w:eastAsia="Calibri" w:hAnsi="Arial" w:cs="Arial"/>
          <w:b/>
          <w:sz w:val="22"/>
          <w:szCs w:val="22"/>
          <w:lang w:eastAsia="sl-SI"/>
        </w:rPr>
        <w:t xml:space="preserve">1505 - Pomoč in podpora ohranjanju narave </w:t>
      </w:r>
    </w:p>
    <w:p w:rsidR="00F1072B" w:rsidRPr="00C11D1A" w:rsidRDefault="00F1072B" w:rsidP="00F1072B">
      <w:pPr>
        <w:rPr>
          <w:rFonts w:ascii="Arial" w:eastAsia="Calibri" w:hAnsi="Arial" w:cs="Arial"/>
          <w:b/>
          <w:sz w:val="22"/>
          <w:szCs w:val="22"/>
          <w:lang w:eastAsia="sl-SI"/>
        </w:rPr>
      </w:pPr>
    </w:p>
    <w:p w:rsidR="00F1072B" w:rsidRPr="00C11D1A" w:rsidRDefault="00F1072B" w:rsidP="00F1072B">
      <w:pPr>
        <w:rPr>
          <w:rFonts w:ascii="Arial" w:eastAsia="Calibri" w:hAnsi="Arial" w:cs="Arial"/>
          <w:sz w:val="22"/>
          <w:szCs w:val="22"/>
          <w:u w:val="single"/>
          <w:lang w:eastAsia="sl-SI"/>
        </w:rPr>
      </w:pPr>
      <w:r w:rsidRPr="00C11D1A">
        <w:rPr>
          <w:rFonts w:ascii="Arial" w:eastAsia="Calibri" w:hAnsi="Arial" w:cs="Arial"/>
          <w:sz w:val="22"/>
          <w:szCs w:val="22"/>
          <w:u w:val="single"/>
          <w:lang w:eastAsia="sl-SI"/>
        </w:rPr>
        <w:t>Opis glavnega programa</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Glavni program 1505 Pomoč in podpora ohranjanju narave vključuje sredstva za ohranjanje naravnih vrednot oziroma biotske raznovrstnosti.</w:t>
      </w:r>
    </w:p>
    <w:p w:rsidR="00F1072B" w:rsidRPr="00C11D1A" w:rsidRDefault="00F1072B" w:rsidP="00F1072B">
      <w:pPr>
        <w:rPr>
          <w:rFonts w:ascii="Arial" w:eastAsia="Calibri" w:hAnsi="Arial" w:cs="Arial"/>
          <w:sz w:val="22"/>
          <w:szCs w:val="22"/>
          <w:u w:val="single"/>
          <w:lang w:eastAsia="sl-SI"/>
        </w:rPr>
      </w:pPr>
    </w:p>
    <w:p w:rsidR="00F1072B" w:rsidRPr="00C11D1A" w:rsidRDefault="00F1072B" w:rsidP="00F1072B">
      <w:pPr>
        <w:rPr>
          <w:rFonts w:ascii="Arial" w:eastAsia="Calibri" w:hAnsi="Arial" w:cs="Arial"/>
          <w:sz w:val="22"/>
          <w:szCs w:val="22"/>
          <w:u w:val="single"/>
          <w:lang w:eastAsia="sl-SI"/>
        </w:rPr>
      </w:pPr>
      <w:r w:rsidRPr="00C11D1A">
        <w:rPr>
          <w:rFonts w:ascii="Arial" w:eastAsia="Calibri" w:hAnsi="Arial" w:cs="Arial"/>
          <w:sz w:val="22"/>
          <w:szCs w:val="22"/>
          <w:u w:val="single"/>
          <w:lang w:eastAsia="sl-SI"/>
        </w:rPr>
        <w:t>Dolgoročni cilji glavnega programa</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Cilj je ohranjanje narave in biotske raznovrstnosti.</w:t>
      </w:r>
    </w:p>
    <w:p w:rsidR="00F1072B" w:rsidRPr="00C11D1A" w:rsidRDefault="00F1072B" w:rsidP="00F1072B">
      <w:pPr>
        <w:rPr>
          <w:rFonts w:ascii="Arial" w:eastAsia="Calibri" w:hAnsi="Arial" w:cs="Arial"/>
          <w:sz w:val="22"/>
          <w:szCs w:val="22"/>
          <w:u w:val="single"/>
          <w:lang w:eastAsia="sl-SI"/>
        </w:rPr>
      </w:pPr>
    </w:p>
    <w:p w:rsidR="00F1072B" w:rsidRPr="00C11D1A" w:rsidRDefault="00F1072B" w:rsidP="00F1072B">
      <w:pPr>
        <w:rPr>
          <w:rFonts w:ascii="Arial" w:eastAsia="Calibri" w:hAnsi="Arial" w:cs="Arial"/>
          <w:sz w:val="22"/>
          <w:szCs w:val="22"/>
          <w:u w:val="single"/>
          <w:lang w:eastAsia="sl-SI"/>
        </w:rPr>
      </w:pPr>
      <w:r w:rsidRPr="00C11D1A">
        <w:rPr>
          <w:rFonts w:ascii="Arial" w:eastAsia="Calibri" w:hAnsi="Arial" w:cs="Arial"/>
          <w:sz w:val="22"/>
          <w:szCs w:val="22"/>
          <w:u w:val="single"/>
          <w:lang w:eastAsia="sl-SI"/>
        </w:rPr>
        <w:t>Glavni letni izvedbeni cilji in kazalci, s katerimi se bo merilo doseganje zastavljenih ciljev</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Cilj je ohranjanje narave in biotske raznovrstnosti.</w:t>
      </w:r>
    </w:p>
    <w:p w:rsidR="00F1072B" w:rsidRPr="00C11D1A" w:rsidRDefault="00F1072B" w:rsidP="00F1072B">
      <w:pPr>
        <w:rPr>
          <w:rFonts w:ascii="Arial" w:eastAsia="Calibri" w:hAnsi="Arial" w:cs="Arial"/>
          <w:sz w:val="22"/>
          <w:szCs w:val="22"/>
          <w:u w:val="single"/>
          <w:lang w:eastAsia="sl-SI"/>
        </w:rPr>
      </w:pPr>
    </w:p>
    <w:p w:rsidR="00F1072B" w:rsidRPr="00C11D1A" w:rsidRDefault="00F1072B" w:rsidP="00F1072B">
      <w:pPr>
        <w:rPr>
          <w:rFonts w:ascii="Arial" w:eastAsia="Calibri" w:hAnsi="Arial" w:cs="Arial"/>
          <w:sz w:val="22"/>
          <w:szCs w:val="22"/>
          <w:u w:val="single"/>
          <w:lang w:eastAsia="sl-SI"/>
        </w:rPr>
      </w:pPr>
      <w:r w:rsidRPr="00C11D1A">
        <w:rPr>
          <w:rFonts w:ascii="Arial" w:eastAsia="Calibri" w:hAnsi="Arial" w:cs="Arial"/>
          <w:sz w:val="22"/>
          <w:szCs w:val="22"/>
          <w:u w:val="single"/>
          <w:lang w:eastAsia="sl-SI"/>
        </w:rPr>
        <w:t>Podprogrami in proračunski uporabniki znotraj glavnega programa</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15059001 Ohranjanje biotske raznovrstnosti in varstvo naravnih vrednot</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4003 Oddelek za gospodarske dejavnosti, gospodarske javne službe in finance</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4007 Oddelek za razvoj in investicije</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5002 KS Duplica</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5018 KS Tuhinj </w:t>
      </w:r>
    </w:p>
    <w:p w:rsidR="00F1072B" w:rsidRPr="00C11D1A" w:rsidRDefault="00F1072B" w:rsidP="00F1072B">
      <w:pPr>
        <w:rPr>
          <w:rFonts w:ascii="Arial" w:eastAsia="Calibri" w:hAnsi="Arial" w:cs="Arial"/>
          <w:b/>
          <w:sz w:val="22"/>
          <w:szCs w:val="22"/>
          <w:lang w:eastAsia="sl-SI"/>
        </w:rPr>
      </w:pPr>
    </w:p>
    <w:p w:rsidR="00F1072B" w:rsidRPr="00C11D1A" w:rsidRDefault="00F1072B" w:rsidP="00F1072B">
      <w:pPr>
        <w:rPr>
          <w:rFonts w:ascii="Arial" w:eastAsia="Calibri" w:hAnsi="Arial" w:cs="Arial"/>
          <w:b/>
          <w:sz w:val="22"/>
          <w:szCs w:val="22"/>
          <w:lang w:eastAsia="sl-SI"/>
        </w:rPr>
      </w:pPr>
      <w:r w:rsidRPr="00C11D1A">
        <w:rPr>
          <w:rFonts w:ascii="Arial" w:eastAsia="Calibri" w:hAnsi="Arial" w:cs="Arial"/>
          <w:b/>
          <w:sz w:val="22"/>
          <w:szCs w:val="22"/>
          <w:lang w:eastAsia="sl-SI"/>
        </w:rPr>
        <w:t>15059001 Ohranjanje biotske raznovrstnosti in varstvo naravnih vrednot</w:t>
      </w:r>
    </w:p>
    <w:p w:rsidR="00F1072B" w:rsidRPr="00C11D1A" w:rsidRDefault="00F1072B" w:rsidP="00F1072B">
      <w:pPr>
        <w:rPr>
          <w:rFonts w:ascii="Arial" w:eastAsia="Calibri" w:hAnsi="Arial" w:cs="Arial"/>
          <w:sz w:val="22"/>
          <w:szCs w:val="22"/>
          <w:u w:val="single"/>
          <w:lang w:eastAsia="sl-SI"/>
        </w:rPr>
      </w:pPr>
    </w:p>
    <w:p w:rsidR="00F1072B" w:rsidRPr="00C11D1A" w:rsidRDefault="00F1072B" w:rsidP="00F1072B">
      <w:pPr>
        <w:rPr>
          <w:rFonts w:ascii="Arial" w:eastAsia="Calibri" w:hAnsi="Arial" w:cs="Arial"/>
          <w:sz w:val="22"/>
          <w:szCs w:val="22"/>
          <w:u w:val="single"/>
          <w:lang w:eastAsia="sl-SI"/>
        </w:rPr>
      </w:pPr>
      <w:r w:rsidRPr="00C11D1A">
        <w:rPr>
          <w:rFonts w:ascii="Arial" w:eastAsia="Calibri" w:hAnsi="Arial" w:cs="Arial"/>
          <w:sz w:val="22"/>
          <w:szCs w:val="22"/>
          <w:u w:val="single"/>
          <w:lang w:eastAsia="sl-SI"/>
        </w:rPr>
        <w:t>Opis podprograma</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Podprogram 15059001 Ohranjanje biotske raznovrstnosti in varstvo naravnih vrednot vključuje aktivnosti za ohranjanje narave.</w:t>
      </w:r>
    </w:p>
    <w:p w:rsidR="00F1072B" w:rsidRPr="00C11D1A" w:rsidRDefault="00F1072B" w:rsidP="00F1072B">
      <w:pPr>
        <w:rPr>
          <w:rFonts w:ascii="Arial" w:eastAsia="Calibri" w:hAnsi="Arial" w:cs="Arial"/>
          <w:sz w:val="22"/>
          <w:szCs w:val="22"/>
          <w:lang w:eastAsia="sl-SI"/>
        </w:rPr>
      </w:pPr>
    </w:p>
    <w:p w:rsidR="00F1072B" w:rsidRPr="00C11D1A" w:rsidRDefault="00F1072B" w:rsidP="00F1072B">
      <w:pPr>
        <w:rPr>
          <w:rFonts w:ascii="Arial" w:eastAsia="Calibri" w:hAnsi="Arial" w:cs="Arial"/>
          <w:sz w:val="22"/>
          <w:szCs w:val="22"/>
          <w:u w:val="single"/>
          <w:lang w:eastAsia="sl-SI"/>
        </w:rPr>
      </w:pPr>
      <w:r w:rsidRPr="00C11D1A">
        <w:rPr>
          <w:rFonts w:ascii="Arial" w:eastAsia="Calibri" w:hAnsi="Arial" w:cs="Arial"/>
          <w:sz w:val="22"/>
          <w:szCs w:val="22"/>
          <w:u w:val="single"/>
          <w:lang w:eastAsia="sl-SI"/>
        </w:rPr>
        <w:t>Zakonske in druge pravne podlage</w:t>
      </w:r>
    </w:p>
    <w:p w:rsidR="00F1072B" w:rsidRPr="00C11D1A" w:rsidRDefault="00F1072B" w:rsidP="00F1072B">
      <w:pPr>
        <w:pStyle w:val="Odstavekseznama"/>
        <w:numPr>
          <w:ilvl w:val="0"/>
          <w:numId w:val="25"/>
        </w:numPr>
        <w:suppressAutoHyphens w:val="0"/>
        <w:contextualSpacing/>
        <w:rPr>
          <w:rFonts w:ascii="Arial" w:eastAsia="Calibri" w:hAnsi="Arial" w:cs="Arial"/>
          <w:b/>
          <w:sz w:val="22"/>
          <w:szCs w:val="22"/>
          <w:lang w:eastAsia="sl-SI"/>
        </w:rPr>
      </w:pPr>
      <w:r w:rsidRPr="00C11D1A">
        <w:rPr>
          <w:rFonts w:ascii="Arial" w:eastAsia="Calibri" w:hAnsi="Arial" w:cs="Arial"/>
          <w:sz w:val="22"/>
          <w:szCs w:val="22"/>
          <w:lang w:eastAsia="sl-SI"/>
        </w:rPr>
        <w:t>Zakon o divjadi in lovstvu</w:t>
      </w:r>
    </w:p>
    <w:p w:rsidR="00F1072B" w:rsidRPr="00C11D1A"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C11D1A">
        <w:rPr>
          <w:rFonts w:ascii="Arial" w:eastAsia="Calibri" w:hAnsi="Arial" w:cs="Arial"/>
          <w:sz w:val="22"/>
          <w:szCs w:val="22"/>
          <w:lang w:eastAsia="sl-SI"/>
        </w:rPr>
        <w:t>Odlok o porabi koncesijske dajatve za trajnostno gospodarjenje z divjadjo</w:t>
      </w:r>
    </w:p>
    <w:p w:rsidR="00F1072B" w:rsidRPr="00C11D1A" w:rsidRDefault="00F1072B" w:rsidP="00F1072B">
      <w:pPr>
        <w:pStyle w:val="Odstavekseznama"/>
        <w:ind w:left="0"/>
        <w:rPr>
          <w:rFonts w:ascii="Arial" w:eastAsia="Calibri" w:hAnsi="Arial" w:cs="Arial"/>
          <w:b/>
          <w:sz w:val="22"/>
          <w:szCs w:val="22"/>
          <w:lang w:eastAsia="sl-SI"/>
        </w:rPr>
      </w:pPr>
    </w:p>
    <w:p w:rsidR="00F1072B" w:rsidRPr="00C11D1A" w:rsidRDefault="00F1072B" w:rsidP="00F1072B">
      <w:pPr>
        <w:rPr>
          <w:rFonts w:ascii="Arial" w:eastAsia="Calibri" w:hAnsi="Arial" w:cs="Arial"/>
          <w:sz w:val="22"/>
          <w:szCs w:val="22"/>
          <w:u w:val="single"/>
          <w:lang w:eastAsia="sl-SI"/>
        </w:rPr>
      </w:pPr>
      <w:r w:rsidRPr="00C11D1A">
        <w:rPr>
          <w:rFonts w:ascii="Arial" w:eastAsia="Calibri" w:hAnsi="Arial" w:cs="Arial"/>
          <w:sz w:val="22"/>
          <w:szCs w:val="22"/>
          <w:u w:val="single"/>
          <w:lang w:eastAsia="sl-SI"/>
        </w:rPr>
        <w:t xml:space="preserve">Dolgoročni cilji podprograma in kazalci, s katerimi se bo merilo doseganje zastavljenih ciljev </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Cilj je ohranjanje narave in biotske raznovrstnosti. </w:t>
      </w:r>
    </w:p>
    <w:p w:rsidR="00F1072B" w:rsidRPr="00C11D1A" w:rsidRDefault="00F1072B" w:rsidP="00F1072B">
      <w:pPr>
        <w:rPr>
          <w:rFonts w:ascii="Arial" w:eastAsia="Calibri" w:hAnsi="Arial" w:cs="Arial"/>
          <w:b/>
          <w:sz w:val="22"/>
          <w:szCs w:val="22"/>
          <w:lang w:eastAsia="sl-SI"/>
        </w:rPr>
      </w:pPr>
    </w:p>
    <w:p w:rsidR="00F1072B" w:rsidRPr="00C11D1A" w:rsidRDefault="00F1072B" w:rsidP="00F1072B">
      <w:pPr>
        <w:rPr>
          <w:rFonts w:ascii="Arial" w:eastAsia="Calibri" w:hAnsi="Arial" w:cs="Arial"/>
          <w:sz w:val="22"/>
          <w:szCs w:val="22"/>
          <w:u w:val="single"/>
          <w:lang w:eastAsia="sl-SI"/>
        </w:rPr>
      </w:pPr>
      <w:r w:rsidRPr="00C11D1A">
        <w:rPr>
          <w:rFonts w:ascii="Arial" w:eastAsia="Calibri" w:hAnsi="Arial" w:cs="Arial"/>
          <w:sz w:val="22"/>
          <w:szCs w:val="22"/>
          <w:u w:val="single"/>
          <w:lang w:eastAsia="sl-SI"/>
        </w:rPr>
        <w:lastRenderedPageBreak/>
        <w:t xml:space="preserve">Letni izvedbeni cilji podprograma in kazalci, s katerimi se bo merilo doseganje zastavljenih ciljev </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Cilj je namenska poraba prejete koncesijske dajatve za trajnostno gospodarjenje z divjadjo in urejeno območje bivše deponije odpadkov na Duplici ter zagotovitev sredstev za sofinanciranje projekta »</w:t>
      </w:r>
      <w:proofErr w:type="spellStart"/>
      <w:r w:rsidRPr="00C11D1A">
        <w:rPr>
          <w:rFonts w:ascii="Arial" w:eastAsia="Calibri" w:hAnsi="Arial" w:cs="Arial"/>
          <w:sz w:val="22"/>
          <w:szCs w:val="22"/>
          <w:lang w:eastAsia="sl-SI"/>
        </w:rPr>
        <w:t>Eko</w:t>
      </w:r>
      <w:proofErr w:type="spellEnd"/>
      <w:r w:rsidRPr="00C11D1A">
        <w:rPr>
          <w:rFonts w:ascii="Arial" w:eastAsia="Calibri" w:hAnsi="Arial" w:cs="Arial"/>
          <w:sz w:val="22"/>
          <w:szCs w:val="22"/>
          <w:lang w:eastAsia="sl-SI"/>
        </w:rPr>
        <w:t xml:space="preserve"> šola – kot način življenja«.</w:t>
      </w:r>
    </w:p>
    <w:p w:rsidR="00F1072B" w:rsidRDefault="00F1072B" w:rsidP="00F1072B">
      <w:pPr>
        <w:rPr>
          <w:rFonts w:ascii="Arial" w:eastAsia="Calibri" w:hAnsi="Arial" w:cs="Arial"/>
          <w:sz w:val="22"/>
          <w:szCs w:val="22"/>
          <w:u w:val="single"/>
          <w:lang w:eastAsia="sl-SI"/>
        </w:rPr>
      </w:pPr>
    </w:p>
    <w:p w:rsidR="00F1072B" w:rsidRPr="00C11D1A" w:rsidRDefault="00F1072B" w:rsidP="00F1072B">
      <w:pPr>
        <w:rPr>
          <w:rFonts w:ascii="Arial" w:eastAsia="Calibri" w:hAnsi="Arial" w:cs="Arial"/>
          <w:b/>
          <w:i/>
          <w:sz w:val="22"/>
          <w:szCs w:val="22"/>
          <w:u w:val="single"/>
          <w:lang w:eastAsia="sl-SI"/>
        </w:rPr>
      </w:pPr>
      <w:r w:rsidRPr="00C11D1A">
        <w:rPr>
          <w:rFonts w:ascii="Arial" w:eastAsia="Calibri" w:hAnsi="Arial" w:cs="Arial"/>
          <w:b/>
          <w:i/>
          <w:sz w:val="22"/>
          <w:szCs w:val="22"/>
          <w:u w:val="single"/>
          <w:lang w:eastAsia="sl-SI"/>
        </w:rPr>
        <w:t>4003 Oddelek za gospodarske dejavnosti, gospodarske javne službe in finance</w:t>
      </w:r>
    </w:p>
    <w:p w:rsidR="00F1072B" w:rsidRPr="009A0B45" w:rsidRDefault="00F1072B" w:rsidP="00F1072B">
      <w:pPr>
        <w:rPr>
          <w:rFonts w:ascii="Arial" w:eastAsia="Calibri" w:hAnsi="Arial" w:cs="Arial"/>
          <w:b/>
          <w:color w:val="FF0000"/>
          <w:sz w:val="22"/>
          <w:szCs w:val="22"/>
          <w:lang w:eastAsia="sl-SI"/>
        </w:rPr>
      </w:pPr>
    </w:p>
    <w:p w:rsidR="009C23C9" w:rsidRPr="00F1072B" w:rsidRDefault="009C23C9" w:rsidP="009C23C9">
      <w:pPr>
        <w:contextualSpacing/>
        <w:rPr>
          <w:rFonts w:ascii="Arial" w:hAnsi="Arial" w:cs="Arial"/>
          <w:sz w:val="22"/>
          <w:szCs w:val="22"/>
        </w:rPr>
      </w:pPr>
      <w:r w:rsidRPr="00404C73">
        <w:rPr>
          <w:rFonts w:ascii="Arial" w:hAnsi="Arial" w:cs="Arial"/>
          <w:b/>
          <w:sz w:val="22"/>
          <w:szCs w:val="22"/>
        </w:rPr>
        <w:t xml:space="preserve">4267 – </w:t>
      </w:r>
      <w:r w:rsidRPr="00404C73">
        <w:rPr>
          <w:rFonts w:ascii="Arial" w:hAnsi="Arial" w:cs="Arial"/>
          <w:b/>
          <w:bCs/>
          <w:sz w:val="22"/>
          <w:szCs w:val="22"/>
        </w:rPr>
        <w:t>trajnostno gospodarjenje z divjadjo</w:t>
      </w:r>
      <w:r w:rsidRPr="00404C73">
        <w:rPr>
          <w:rFonts w:ascii="Arial" w:hAnsi="Arial" w:cs="Arial"/>
          <w:b/>
          <w:sz w:val="22"/>
          <w:szCs w:val="22"/>
        </w:rPr>
        <w:t xml:space="preserve"> (</w:t>
      </w:r>
      <w:r w:rsidR="00C11D1A" w:rsidRPr="00404C73">
        <w:rPr>
          <w:rFonts w:ascii="Arial" w:hAnsi="Arial" w:cs="Arial"/>
          <w:b/>
          <w:sz w:val="22"/>
          <w:szCs w:val="22"/>
        </w:rPr>
        <w:t>8</w:t>
      </w:r>
      <w:r w:rsidRPr="00404C73">
        <w:rPr>
          <w:rFonts w:ascii="Arial" w:hAnsi="Arial" w:cs="Arial"/>
          <w:b/>
          <w:sz w:val="22"/>
          <w:szCs w:val="22"/>
        </w:rPr>
        <w:t xml:space="preserve">.000 €): </w:t>
      </w:r>
      <w:r w:rsidRPr="00404C73">
        <w:rPr>
          <w:rFonts w:ascii="Arial" w:hAnsi="Arial" w:cs="Arial"/>
          <w:bCs/>
          <w:sz w:val="22"/>
          <w:szCs w:val="22"/>
        </w:rPr>
        <w:t xml:space="preserve">Namenska sredstva, ki jih na podlagi Zakona o divjadi in lovstvu Občina Kamnik pridobi iz naslova koncesij za trajnostno gospodarjenje z divjadjo, se bodo porabila v skladu z določili </w:t>
      </w:r>
      <w:r w:rsidRPr="00404C73">
        <w:rPr>
          <w:rFonts w:ascii="Arial" w:hAnsi="Arial" w:cs="Arial"/>
          <w:sz w:val="22"/>
          <w:szCs w:val="22"/>
        </w:rPr>
        <w:t>Odloka o porabi koncesijske dajatve za trajnostno gospodarjenje z divjadjo (Uradni list RS, št. 73/10).</w:t>
      </w:r>
    </w:p>
    <w:p w:rsidR="009C23C9" w:rsidRPr="00F1072B" w:rsidRDefault="009C23C9" w:rsidP="009C23C9">
      <w:pPr>
        <w:rPr>
          <w:rFonts w:ascii="Arial" w:hAnsi="Arial" w:cs="Arial"/>
          <w:b/>
          <w:sz w:val="22"/>
          <w:szCs w:val="22"/>
        </w:rPr>
      </w:pPr>
    </w:p>
    <w:p w:rsidR="009C23C9" w:rsidRPr="00C11D1A" w:rsidRDefault="009C23C9" w:rsidP="009C23C9">
      <w:pPr>
        <w:rPr>
          <w:rFonts w:ascii="Arial" w:hAnsi="Arial" w:cs="Arial"/>
          <w:sz w:val="22"/>
          <w:szCs w:val="22"/>
        </w:rPr>
      </w:pPr>
      <w:r w:rsidRPr="00C11D1A">
        <w:rPr>
          <w:rFonts w:ascii="Arial" w:hAnsi="Arial" w:cs="Arial"/>
          <w:b/>
          <w:sz w:val="22"/>
          <w:szCs w:val="22"/>
        </w:rPr>
        <w:t xml:space="preserve">5600 – redno vzdrževanje deponije na Duplici (4.500 €): </w:t>
      </w:r>
      <w:r w:rsidRPr="00C11D1A">
        <w:rPr>
          <w:rFonts w:ascii="Arial" w:hAnsi="Arial" w:cs="Arial"/>
          <w:sz w:val="22"/>
          <w:szCs w:val="22"/>
        </w:rPr>
        <w:t>Na območju nekdanje deponije komunalnih odpadkov na Duplici je bila po opravljeni temeljiti sanaciji urejena gozdna učna pot. Območje je potrebno redno vzdrževati (košnja trave, redno odstranjevanje odpadkov, saditev manjkajočih dreves, pregled, odvoz in čiščenje izcednih voda itd.).</w:t>
      </w:r>
    </w:p>
    <w:p w:rsidR="009C23C9" w:rsidRPr="00C11D1A" w:rsidRDefault="009C23C9" w:rsidP="009C23C9">
      <w:pPr>
        <w:rPr>
          <w:rFonts w:ascii="Arial" w:eastAsia="Calibri" w:hAnsi="Arial" w:cs="Arial"/>
          <w:b/>
          <w:sz w:val="22"/>
          <w:szCs w:val="22"/>
          <w:lang w:eastAsia="sl-SI"/>
        </w:rPr>
      </w:pPr>
    </w:p>
    <w:p w:rsidR="009C23C9" w:rsidRPr="00F1072B" w:rsidRDefault="009C23C9" w:rsidP="009C23C9">
      <w:pPr>
        <w:rPr>
          <w:rFonts w:ascii="Arial" w:hAnsi="Arial" w:cs="Arial"/>
          <w:sz w:val="22"/>
          <w:szCs w:val="22"/>
        </w:rPr>
      </w:pPr>
      <w:r w:rsidRPr="00C11D1A">
        <w:rPr>
          <w:rFonts w:ascii="Arial" w:hAnsi="Arial" w:cs="Arial"/>
          <w:b/>
          <w:sz w:val="22"/>
          <w:szCs w:val="22"/>
        </w:rPr>
        <w:t xml:space="preserve">5605 – ekološko ozaveščanje in ekološke aktivnosti (6.000 €): </w:t>
      </w:r>
      <w:r w:rsidRPr="00C11D1A">
        <w:rPr>
          <w:rFonts w:ascii="Arial" w:hAnsi="Arial" w:cs="Arial"/>
          <w:sz w:val="22"/>
          <w:szCs w:val="22"/>
        </w:rPr>
        <w:t>V sklopu ekološkega ozaveščanja bomo nadaljevali že vzpostavljeno sodelovanje s šolami v občini Kamnik in jim pri njihovih ekološko usmerjenih dejavnostih tudi finančno pomagali. V letu 2025 bomo sofinancirali projekt "</w:t>
      </w:r>
      <w:proofErr w:type="spellStart"/>
      <w:r w:rsidRPr="00C11D1A">
        <w:rPr>
          <w:rFonts w:ascii="Arial" w:hAnsi="Arial" w:cs="Arial"/>
          <w:sz w:val="22"/>
          <w:szCs w:val="22"/>
        </w:rPr>
        <w:t>Eko</w:t>
      </w:r>
      <w:proofErr w:type="spellEnd"/>
      <w:r w:rsidRPr="00C11D1A">
        <w:rPr>
          <w:rFonts w:ascii="Arial" w:hAnsi="Arial" w:cs="Arial"/>
          <w:sz w:val="22"/>
          <w:szCs w:val="22"/>
        </w:rPr>
        <w:t xml:space="preserve"> šola - kot način življenja", v katerega so vključene nekatere osnovne šole in Vrtec Antona Medveda. Financirale se bodo različne aktivnosti v sklopu izvajanja </w:t>
      </w:r>
      <w:proofErr w:type="spellStart"/>
      <w:r w:rsidRPr="00C11D1A">
        <w:rPr>
          <w:rFonts w:ascii="Arial" w:hAnsi="Arial" w:cs="Arial"/>
          <w:sz w:val="22"/>
          <w:szCs w:val="22"/>
        </w:rPr>
        <w:t>okoljskih</w:t>
      </w:r>
      <w:proofErr w:type="spellEnd"/>
      <w:r w:rsidRPr="00C11D1A">
        <w:rPr>
          <w:rFonts w:ascii="Arial" w:hAnsi="Arial" w:cs="Arial"/>
          <w:sz w:val="22"/>
          <w:szCs w:val="22"/>
        </w:rPr>
        <w:t xml:space="preserve"> projektov.</w:t>
      </w:r>
    </w:p>
    <w:p w:rsidR="00F1072B" w:rsidRPr="009A0B45" w:rsidRDefault="00F1072B" w:rsidP="00F1072B">
      <w:pPr>
        <w:rPr>
          <w:rFonts w:ascii="Arial" w:eastAsia="Calibri" w:hAnsi="Arial" w:cs="Arial"/>
          <w:b/>
          <w:color w:val="FF0000"/>
          <w:sz w:val="22"/>
          <w:szCs w:val="22"/>
          <w:lang w:eastAsia="sl-SI"/>
        </w:rPr>
      </w:pPr>
    </w:p>
    <w:p w:rsidR="00F1072B" w:rsidRPr="00D726FD" w:rsidRDefault="00F1072B" w:rsidP="00F1072B">
      <w:pPr>
        <w:rPr>
          <w:rFonts w:ascii="Arial" w:eastAsia="Calibri" w:hAnsi="Arial" w:cs="Arial"/>
          <w:b/>
          <w:i/>
          <w:sz w:val="22"/>
          <w:szCs w:val="22"/>
          <w:u w:val="single"/>
          <w:lang w:eastAsia="sl-SI"/>
        </w:rPr>
      </w:pPr>
      <w:r w:rsidRPr="00D726FD">
        <w:rPr>
          <w:rFonts w:ascii="Arial" w:eastAsia="Calibri" w:hAnsi="Arial" w:cs="Arial"/>
          <w:b/>
          <w:i/>
          <w:sz w:val="22"/>
          <w:szCs w:val="22"/>
          <w:u w:val="single"/>
          <w:lang w:eastAsia="sl-SI"/>
        </w:rPr>
        <w:t>4007 Oddelek za razvoj in investicije</w:t>
      </w:r>
    </w:p>
    <w:p w:rsidR="00F1072B" w:rsidRPr="009A0B45" w:rsidRDefault="00F1072B" w:rsidP="00F1072B">
      <w:pPr>
        <w:rPr>
          <w:rFonts w:ascii="Arial" w:eastAsia="Calibri" w:hAnsi="Arial" w:cs="Arial"/>
          <w:b/>
          <w:color w:val="FF0000"/>
          <w:sz w:val="22"/>
          <w:szCs w:val="22"/>
          <w:lang w:eastAsia="sl-SI"/>
        </w:rPr>
      </w:pPr>
    </w:p>
    <w:p w:rsidR="00D726FD" w:rsidRPr="00F1072B" w:rsidRDefault="00D726FD" w:rsidP="00D726FD">
      <w:pPr>
        <w:pStyle w:val="Odstavekseznama"/>
        <w:ind w:left="0"/>
        <w:rPr>
          <w:rFonts w:ascii="Arial" w:hAnsi="Arial" w:cs="Arial"/>
          <w:sz w:val="22"/>
          <w:szCs w:val="22"/>
        </w:rPr>
      </w:pPr>
      <w:r w:rsidRPr="00D726FD">
        <w:rPr>
          <w:rFonts w:ascii="Arial" w:hAnsi="Arial" w:cs="Arial"/>
          <w:b/>
          <w:sz w:val="22"/>
          <w:szCs w:val="22"/>
        </w:rPr>
        <w:t xml:space="preserve">5601 – Združenje Kamniško-Savinjske Alpe (30.000 €): </w:t>
      </w:r>
      <w:r w:rsidRPr="00D726FD">
        <w:rPr>
          <w:rFonts w:ascii="Arial" w:hAnsi="Arial" w:cs="Arial"/>
          <w:sz w:val="22"/>
          <w:szCs w:val="22"/>
        </w:rPr>
        <w:t>V letu 2025 šest občin združenja (Kamnik, Luče, Solčava, Jezersko, Preddvor in Cerklje na Gorenjskem) načrtuje ustanovitev Javnega zavoda Kamniško – Savinjske Alpe. Po več kot 14 letih sodelovanja na področju turizma občine nameravamo razširiti sodelovanje tudi na druga področja, kot so mobilnost, ohranjanje narave, skupni razvojni projekti ipd. Eden od glavnih razlogov za ustanovitve javnega zavoda je večja možnost kandidiranja na evropske razpise.</w:t>
      </w:r>
      <w:r>
        <w:rPr>
          <w:rFonts w:ascii="Arial" w:hAnsi="Arial" w:cs="Arial"/>
          <w:sz w:val="22"/>
          <w:szCs w:val="22"/>
        </w:rPr>
        <w:t xml:space="preserve"> </w:t>
      </w:r>
    </w:p>
    <w:p w:rsidR="00D726FD" w:rsidRDefault="00D726FD" w:rsidP="00D726FD">
      <w:pPr>
        <w:pStyle w:val="Odstavekseznama"/>
        <w:ind w:left="0" w:firstLine="708"/>
        <w:rPr>
          <w:rFonts w:ascii="Arial" w:hAnsi="Arial" w:cs="Arial"/>
          <w:color w:val="FF0000"/>
          <w:sz w:val="22"/>
          <w:szCs w:val="22"/>
        </w:rPr>
      </w:pPr>
    </w:p>
    <w:p w:rsidR="00F1072B" w:rsidRPr="00B32110" w:rsidRDefault="00F1072B" w:rsidP="00F1072B">
      <w:pPr>
        <w:rPr>
          <w:rFonts w:ascii="Arial" w:eastAsia="Calibri" w:hAnsi="Arial" w:cs="Arial"/>
          <w:b/>
          <w:sz w:val="22"/>
          <w:szCs w:val="22"/>
          <w:lang w:eastAsia="sl-SI"/>
        </w:rPr>
      </w:pPr>
      <w:r w:rsidRPr="00B32110">
        <w:rPr>
          <w:rFonts w:ascii="Arial" w:eastAsia="Calibri" w:hAnsi="Arial" w:cs="Arial"/>
          <w:b/>
          <w:sz w:val="22"/>
          <w:szCs w:val="22"/>
          <w:lang w:eastAsia="sl-SI"/>
        </w:rPr>
        <w:t>16 – PROSTORSKO PLANIRANJE IN STANOVANJSKO KOMUNALNA DEJAVNOST</w:t>
      </w:r>
    </w:p>
    <w:p w:rsidR="00F1072B" w:rsidRPr="00B32110" w:rsidRDefault="00F1072B" w:rsidP="00F1072B">
      <w:pPr>
        <w:ind w:hanging="3"/>
        <w:rPr>
          <w:rFonts w:ascii="Arial" w:eastAsia="Calibri" w:hAnsi="Arial" w:cs="Arial"/>
          <w:b/>
          <w:sz w:val="22"/>
          <w:szCs w:val="22"/>
          <w:lang w:eastAsia="sl-SI"/>
        </w:rPr>
      </w:pPr>
    </w:p>
    <w:p w:rsidR="00F1072B" w:rsidRPr="00B32110" w:rsidRDefault="00F1072B" w:rsidP="00F1072B">
      <w:pPr>
        <w:ind w:hanging="3"/>
        <w:rPr>
          <w:rFonts w:ascii="Arial" w:eastAsia="Calibri" w:hAnsi="Arial" w:cs="Arial"/>
          <w:sz w:val="22"/>
          <w:szCs w:val="22"/>
          <w:u w:val="single"/>
          <w:lang w:eastAsia="sl-SI"/>
        </w:rPr>
      </w:pPr>
      <w:r w:rsidRPr="00B32110">
        <w:rPr>
          <w:rFonts w:ascii="Arial" w:eastAsia="Calibri" w:hAnsi="Arial" w:cs="Arial"/>
          <w:sz w:val="22"/>
          <w:szCs w:val="22"/>
          <w:u w:val="single"/>
          <w:lang w:eastAsia="sl-SI"/>
        </w:rPr>
        <w:t>Opis področja proračunske porabe</w:t>
      </w:r>
    </w:p>
    <w:p w:rsidR="00F1072B" w:rsidRPr="00B32110" w:rsidRDefault="00F1072B" w:rsidP="00F1072B">
      <w:pPr>
        <w:ind w:hanging="3"/>
        <w:rPr>
          <w:rFonts w:ascii="Arial" w:hAnsi="Arial" w:cs="Arial"/>
          <w:sz w:val="22"/>
          <w:szCs w:val="22"/>
        </w:rPr>
      </w:pPr>
      <w:r w:rsidRPr="00B32110">
        <w:rPr>
          <w:rFonts w:ascii="Arial" w:hAnsi="Arial" w:cs="Arial"/>
          <w:sz w:val="22"/>
          <w:szCs w:val="22"/>
        </w:rPr>
        <w:t>Področje porabe 16 – PROSTORSKO PLANIRANJE IN STANOVANJSKO KOMUNALNA DEJAVNOST zajema prostorsko načrtovanje in razvoj ter načrtovanje poselitve v prostoru (stanovanjska dejavnost, gospodarjenje z zemljišči in komunalna dejavnost).</w:t>
      </w:r>
    </w:p>
    <w:p w:rsidR="00F1072B" w:rsidRPr="00B32110" w:rsidRDefault="00F1072B" w:rsidP="00F1072B">
      <w:pPr>
        <w:ind w:hanging="3"/>
        <w:rPr>
          <w:rFonts w:ascii="Arial" w:eastAsia="Calibri" w:hAnsi="Arial" w:cs="Arial"/>
          <w:sz w:val="22"/>
          <w:szCs w:val="22"/>
          <w:u w:val="single"/>
          <w:lang w:eastAsia="sl-SI"/>
        </w:rPr>
      </w:pPr>
    </w:p>
    <w:p w:rsidR="00F1072B" w:rsidRPr="00B32110" w:rsidRDefault="00F1072B" w:rsidP="00F1072B">
      <w:pPr>
        <w:rPr>
          <w:rFonts w:ascii="Arial" w:eastAsia="Calibri" w:hAnsi="Arial" w:cs="Arial"/>
          <w:sz w:val="22"/>
          <w:szCs w:val="22"/>
          <w:u w:val="single"/>
          <w:lang w:eastAsia="sl-SI"/>
        </w:rPr>
      </w:pPr>
      <w:r w:rsidRPr="00B32110">
        <w:rPr>
          <w:rFonts w:ascii="Arial" w:eastAsia="Calibri" w:hAnsi="Arial" w:cs="Arial"/>
          <w:sz w:val="22"/>
          <w:szCs w:val="22"/>
          <w:u w:val="single"/>
          <w:lang w:eastAsia="sl-SI"/>
        </w:rPr>
        <w:t>Dokumenti dolgoročnega razvojnega načrtovanja</w:t>
      </w:r>
    </w:p>
    <w:p w:rsidR="00F1072B" w:rsidRPr="00B32110"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B32110">
        <w:rPr>
          <w:rFonts w:ascii="Arial" w:eastAsia="Calibri" w:hAnsi="Arial" w:cs="Arial"/>
          <w:sz w:val="22"/>
          <w:szCs w:val="22"/>
          <w:lang w:eastAsia="sl-SI"/>
        </w:rPr>
        <w:t>Zakon o urejanju prostora</w:t>
      </w:r>
    </w:p>
    <w:p w:rsidR="00F1072B" w:rsidRPr="00B32110"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B32110">
        <w:rPr>
          <w:rFonts w:ascii="Arial" w:eastAsia="Calibri" w:hAnsi="Arial" w:cs="Arial"/>
          <w:sz w:val="22"/>
          <w:szCs w:val="22"/>
          <w:lang w:eastAsia="sl-SI"/>
        </w:rPr>
        <w:t>Zakon o prostorskem načrtovanju</w:t>
      </w:r>
    </w:p>
    <w:p w:rsidR="00F1072B" w:rsidRPr="00B32110"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B32110">
        <w:rPr>
          <w:rFonts w:ascii="Arial" w:eastAsia="Calibri" w:hAnsi="Arial" w:cs="Arial"/>
          <w:sz w:val="22"/>
          <w:szCs w:val="22"/>
          <w:lang w:eastAsia="sl-SI"/>
        </w:rPr>
        <w:t>Resolucija o Strategiji prostorskega razvoja Slovenije 2050</w:t>
      </w:r>
    </w:p>
    <w:p w:rsidR="00F1072B" w:rsidRPr="00B32110"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B32110">
        <w:rPr>
          <w:rFonts w:ascii="Arial" w:eastAsia="Calibri" w:hAnsi="Arial" w:cs="Arial"/>
          <w:sz w:val="22"/>
          <w:szCs w:val="22"/>
          <w:lang w:eastAsia="sl-SI"/>
        </w:rPr>
        <w:t>Nacionalni stanovanjski program</w:t>
      </w:r>
    </w:p>
    <w:p w:rsidR="00F1072B" w:rsidRPr="00B32110" w:rsidRDefault="00F1072B" w:rsidP="00F1072B">
      <w:pPr>
        <w:rPr>
          <w:rFonts w:ascii="Arial" w:eastAsia="Calibri" w:hAnsi="Arial" w:cs="Arial"/>
          <w:sz w:val="22"/>
          <w:szCs w:val="22"/>
          <w:u w:val="single"/>
          <w:lang w:eastAsia="sl-SI"/>
        </w:rPr>
      </w:pPr>
    </w:p>
    <w:p w:rsidR="00F1072B" w:rsidRPr="00B32110" w:rsidRDefault="00F1072B" w:rsidP="00F1072B">
      <w:pPr>
        <w:rPr>
          <w:rFonts w:ascii="Arial" w:eastAsia="Calibri" w:hAnsi="Arial" w:cs="Arial"/>
          <w:sz w:val="22"/>
          <w:szCs w:val="22"/>
          <w:u w:val="single"/>
          <w:lang w:eastAsia="sl-SI"/>
        </w:rPr>
      </w:pPr>
      <w:r w:rsidRPr="00B32110">
        <w:rPr>
          <w:rFonts w:ascii="Arial" w:eastAsia="Calibri" w:hAnsi="Arial" w:cs="Arial"/>
          <w:sz w:val="22"/>
          <w:szCs w:val="22"/>
          <w:u w:val="single"/>
          <w:lang w:eastAsia="sl-SI"/>
        </w:rPr>
        <w:t>Dolgoročni cilji področja proračunske porabe</w:t>
      </w:r>
    </w:p>
    <w:p w:rsidR="00F1072B" w:rsidRPr="00B32110" w:rsidRDefault="00F1072B" w:rsidP="00F1072B">
      <w:pPr>
        <w:rPr>
          <w:rFonts w:ascii="Arial" w:eastAsia="Calibri" w:hAnsi="Arial" w:cs="Arial"/>
          <w:sz w:val="22"/>
          <w:szCs w:val="22"/>
          <w:lang w:eastAsia="sl-SI"/>
        </w:rPr>
      </w:pPr>
      <w:r w:rsidRPr="00B32110">
        <w:rPr>
          <w:rFonts w:ascii="Arial" w:eastAsia="Calibri" w:hAnsi="Arial" w:cs="Arial"/>
          <w:sz w:val="22"/>
          <w:szCs w:val="22"/>
          <w:lang w:eastAsia="sl-SI"/>
        </w:rPr>
        <w:t>Cilj je izvajanje aktivne zemljiške politike in ustvarjanje prostorskih pogojev za učinkovito gospodarjenje z nepremičninami tako, da se vzpodbuja vzdržen prostorski razvoj ter zagotovitev osnovnih komunalnih standardov na območju občine Kamnik.</w:t>
      </w:r>
    </w:p>
    <w:p w:rsidR="00F1072B" w:rsidRPr="00B32110" w:rsidRDefault="00F1072B" w:rsidP="00F1072B">
      <w:pPr>
        <w:rPr>
          <w:rFonts w:ascii="Arial" w:eastAsia="Calibri" w:hAnsi="Arial" w:cs="Arial"/>
          <w:sz w:val="22"/>
          <w:szCs w:val="22"/>
          <w:u w:val="single"/>
          <w:lang w:eastAsia="sl-SI"/>
        </w:rPr>
      </w:pPr>
    </w:p>
    <w:p w:rsidR="00F1072B" w:rsidRPr="00B32110" w:rsidRDefault="00F1072B" w:rsidP="00F1072B">
      <w:pPr>
        <w:rPr>
          <w:rFonts w:ascii="Arial" w:eastAsia="Calibri" w:hAnsi="Arial" w:cs="Arial"/>
          <w:sz w:val="22"/>
          <w:szCs w:val="22"/>
          <w:u w:val="single"/>
          <w:lang w:eastAsia="sl-SI"/>
        </w:rPr>
      </w:pPr>
      <w:r w:rsidRPr="00B32110">
        <w:rPr>
          <w:rFonts w:ascii="Arial" w:eastAsia="Calibri" w:hAnsi="Arial" w:cs="Arial"/>
          <w:sz w:val="22"/>
          <w:szCs w:val="22"/>
          <w:u w:val="single"/>
          <w:lang w:eastAsia="sl-SI"/>
        </w:rPr>
        <w:t xml:space="preserve">Oznaka in nazivi glavnih programov v pristojnosti </w:t>
      </w:r>
      <w:r w:rsidRPr="00B32110">
        <w:rPr>
          <w:rFonts w:ascii="Arial" w:eastAsia="Calibri" w:hAnsi="Arial" w:cs="Arial"/>
          <w:bCs/>
          <w:sz w:val="22"/>
          <w:szCs w:val="22"/>
          <w:u w:val="single"/>
          <w:lang w:eastAsia="sl-SI"/>
        </w:rPr>
        <w:t>občine</w:t>
      </w:r>
    </w:p>
    <w:p w:rsidR="00F1072B" w:rsidRPr="00B32110" w:rsidRDefault="00F1072B" w:rsidP="00F1072B">
      <w:pPr>
        <w:rPr>
          <w:rFonts w:ascii="Arial" w:eastAsia="Calibri" w:hAnsi="Arial" w:cs="Arial"/>
          <w:sz w:val="22"/>
          <w:szCs w:val="22"/>
          <w:lang w:eastAsia="sl-SI"/>
        </w:rPr>
      </w:pPr>
      <w:r w:rsidRPr="00B32110">
        <w:rPr>
          <w:rFonts w:ascii="Arial" w:eastAsia="Calibri" w:hAnsi="Arial" w:cs="Arial"/>
          <w:sz w:val="22"/>
          <w:szCs w:val="22"/>
          <w:lang w:eastAsia="sl-SI"/>
        </w:rPr>
        <w:t>1602 Prostorsko in podeželsko planiranje in administracija</w:t>
      </w:r>
    </w:p>
    <w:p w:rsidR="00F1072B" w:rsidRPr="00B32110" w:rsidRDefault="00F1072B" w:rsidP="00F1072B">
      <w:pPr>
        <w:rPr>
          <w:rFonts w:ascii="Arial" w:eastAsia="Calibri" w:hAnsi="Arial" w:cs="Arial"/>
          <w:sz w:val="22"/>
          <w:szCs w:val="22"/>
          <w:lang w:eastAsia="sl-SI"/>
        </w:rPr>
      </w:pPr>
      <w:r w:rsidRPr="00B32110">
        <w:rPr>
          <w:rFonts w:ascii="Arial" w:eastAsia="Calibri" w:hAnsi="Arial" w:cs="Arial"/>
          <w:sz w:val="22"/>
          <w:szCs w:val="22"/>
          <w:lang w:eastAsia="sl-SI"/>
        </w:rPr>
        <w:t>1603 Komunalna dejavnost</w:t>
      </w:r>
    </w:p>
    <w:p w:rsidR="00F1072B" w:rsidRPr="00B32110" w:rsidRDefault="00F1072B" w:rsidP="00F1072B">
      <w:pPr>
        <w:rPr>
          <w:rFonts w:ascii="Arial" w:eastAsia="Calibri" w:hAnsi="Arial" w:cs="Arial"/>
          <w:sz w:val="22"/>
          <w:szCs w:val="22"/>
          <w:lang w:eastAsia="sl-SI"/>
        </w:rPr>
      </w:pPr>
      <w:r w:rsidRPr="00B32110">
        <w:rPr>
          <w:rFonts w:ascii="Arial" w:eastAsia="Calibri" w:hAnsi="Arial" w:cs="Arial"/>
          <w:sz w:val="22"/>
          <w:szCs w:val="22"/>
          <w:lang w:eastAsia="sl-SI"/>
        </w:rPr>
        <w:lastRenderedPageBreak/>
        <w:t>1605 Spodbujanje stanovanjske gradnje</w:t>
      </w:r>
    </w:p>
    <w:p w:rsidR="00F1072B" w:rsidRPr="00B32110" w:rsidRDefault="00F1072B" w:rsidP="00F1072B">
      <w:pPr>
        <w:rPr>
          <w:rFonts w:ascii="Arial" w:eastAsia="Calibri" w:hAnsi="Arial" w:cs="Arial"/>
          <w:b/>
          <w:sz w:val="22"/>
          <w:szCs w:val="22"/>
          <w:lang w:eastAsia="sl-SI"/>
        </w:rPr>
      </w:pPr>
      <w:r w:rsidRPr="00B32110">
        <w:rPr>
          <w:rFonts w:ascii="Arial" w:eastAsia="Calibri" w:hAnsi="Arial" w:cs="Arial"/>
          <w:sz w:val="22"/>
          <w:szCs w:val="22"/>
          <w:lang w:eastAsia="sl-SI"/>
        </w:rPr>
        <w:t>1606 Upravljanje in razpolaganje z zemljišči (javno dobro, kmetijska, gozdna in stavbna zemljišča)</w:t>
      </w:r>
    </w:p>
    <w:p w:rsidR="00F1072B" w:rsidRDefault="00F1072B" w:rsidP="00F1072B">
      <w:pPr>
        <w:rPr>
          <w:rFonts w:ascii="Arial" w:eastAsia="Calibri" w:hAnsi="Arial" w:cs="Arial"/>
          <w:b/>
          <w:sz w:val="22"/>
          <w:szCs w:val="22"/>
          <w:lang w:eastAsia="sl-SI"/>
        </w:rPr>
      </w:pPr>
    </w:p>
    <w:p w:rsidR="00F1072B" w:rsidRPr="00B32110" w:rsidRDefault="00F1072B" w:rsidP="00F1072B">
      <w:pPr>
        <w:rPr>
          <w:rFonts w:ascii="Arial" w:eastAsia="Calibri" w:hAnsi="Arial" w:cs="Arial"/>
          <w:b/>
          <w:sz w:val="22"/>
          <w:szCs w:val="22"/>
          <w:lang w:eastAsia="sl-SI"/>
        </w:rPr>
      </w:pPr>
      <w:r w:rsidRPr="00B32110">
        <w:rPr>
          <w:rFonts w:ascii="Arial" w:eastAsia="Calibri" w:hAnsi="Arial" w:cs="Arial"/>
          <w:b/>
          <w:sz w:val="22"/>
          <w:szCs w:val="22"/>
          <w:lang w:eastAsia="sl-SI"/>
        </w:rPr>
        <w:t xml:space="preserve">1602 – Prostorsko in podeželsko planiranje in administracija </w:t>
      </w:r>
    </w:p>
    <w:p w:rsidR="00F1072B" w:rsidRPr="00B32110" w:rsidRDefault="00F1072B" w:rsidP="00F1072B">
      <w:pPr>
        <w:rPr>
          <w:rFonts w:ascii="Arial" w:eastAsia="Calibri" w:hAnsi="Arial" w:cs="Arial"/>
          <w:b/>
          <w:sz w:val="22"/>
          <w:szCs w:val="22"/>
          <w:lang w:eastAsia="sl-SI"/>
        </w:rPr>
      </w:pPr>
    </w:p>
    <w:p w:rsidR="00F1072B" w:rsidRPr="00B32110" w:rsidRDefault="00F1072B" w:rsidP="00F1072B">
      <w:pPr>
        <w:rPr>
          <w:rFonts w:ascii="Arial" w:eastAsia="Calibri" w:hAnsi="Arial" w:cs="Arial"/>
          <w:sz w:val="22"/>
          <w:szCs w:val="22"/>
          <w:u w:val="single"/>
          <w:lang w:eastAsia="sl-SI"/>
        </w:rPr>
      </w:pPr>
      <w:r w:rsidRPr="00B32110">
        <w:rPr>
          <w:rFonts w:ascii="Arial" w:eastAsia="Calibri" w:hAnsi="Arial" w:cs="Arial"/>
          <w:sz w:val="22"/>
          <w:szCs w:val="22"/>
          <w:u w:val="single"/>
          <w:lang w:eastAsia="sl-SI"/>
        </w:rPr>
        <w:t>Opis glavnega programa</w:t>
      </w:r>
    </w:p>
    <w:p w:rsidR="00F1072B" w:rsidRPr="00B32110" w:rsidRDefault="00F1072B" w:rsidP="00F1072B">
      <w:pPr>
        <w:rPr>
          <w:rFonts w:ascii="Arial" w:eastAsia="Calibri" w:hAnsi="Arial" w:cs="Arial"/>
          <w:sz w:val="22"/>
          <w:szCs w:val="22"/>
          <w:lang w:eastAsia="sl-SI"/>
        </w:rPr>
      </w:pPr>
      <w:r w:rsidRPr="00B32110">
        <w:rPr>
          <w:rFonts w:ascii="Arial" w:eastAsia="Calibri" w:hAnsi="Arial" w:cs="Arial"/>
          <w:sz w:val="22"/>
          <w:szCs w:val="22"/>
          <w:lang w:eastAsia="sl-SI"/>
        </w:rPr>
        <w:t>Glavni program 1602 Prostorsko in podeželsko planiranje in administracija vključuje sredstva za urejanje in nadzor geodetskih evidenc, nadzor nad prostorom in vzpostavitev sistema gospodarjenja s prostorom.</w:t>
      </w:r>
    </w:p>
    <w:p w:rsidR="00AF0385" w:rsidRPr="00B32110" w:rsidRDefault="00AF0385" w:rsidP="00F1072B">
      <w:pPr>
        <w:rPr>
          <w:rFonts w:ascii="Arial" w:eastAsia="Calibri" w:hAnsi="Arial" w:cs="Arial"/>
          <w:sz w:val="22"/>
          <w:szCs w:val="22"/>
          <w:u w:val="single"/>
          <w:lang w:eastAsia="sl-SI"/>
        </w:rPr>
      </w:pPr>
    </w:p>
    <w:p w:rsidR="00F1072B" w:rsidRPr="00B32110" w:rsidRDefault="00F1072B" w:rsidP="00F1072B">
      <w:pPr>
        <w:rPr>
          <w:rFonts w:ascii="Arial" w:eastAsia="Calibri" w:hAnsi="Arial" w:cs="Arial"/>
          <w:sz w:val="22"/>
          <w:szCs w:val="22"/>
          <w:u w:val="single"/>
          <w:lang w:eastAsia="sl-SI"/>
        </w:rPr>
      </w:pPr>
      <w:r w:rsidRPr="00B32110">
        <w:rPr>
          <w:rFonts w:ascii="Arial" w:eastAsia="Calibri" w:hAnsi="Arial" w:cs="Arial"/>
          <w:sz w:val="22"/>
          <w:szCs w:val="22"/>
          <w:u w:val="single"/>
          <w:lang w:eastAsia="sl-SI"/>
        </w:rPr>
        <w:t>Dolgoročni cilji glavnega programa</w:t>
      </w:r>
    </w:p>
    <w:p w:rsidR="00F1072B" w:rsidRPr="00B32110" w:rsidRDefault="00F1072B" w:rsidP="00F1072B">
      <w:pPr>
        <w:rPr>
          <w:rFonts w:ascii="Arial" w:eastAsia="Calibri" w:hAnsi="Arial" w:cs="Arial"/>
          <w:sz w:val="22"/>
          <w:szCs w:val="22"/>
          <w:lang w:eastAsia="sl-SI"/>
        </w:rPr>
      </w:pPr>
      <w:r w:rsidRPr="00B32110">
        <w:rPr>
          <w:rFonts w:ascii="Arial" w:eastAsia="Calibri" w:hAnsi="Arial" w:cs="Arial"/>
          <w:sz w:val="22"/>
          <w:szCs w:val="22"/>
          <w:lang w:eastAsia="sl-SI"/>
        </w:rPr>
        <w:t>Cilj je skladen razvoj območja na vseh področjih življenja in dela, racionalna raba prostora ter prilagajanje prostorskih aktov razvojnim konceptom.</w:t>
      </w:r>
    </w:p>
    <w:p w:rsidR="00F1072B" w:rsidRPr="00B32110" w:rsidRDefault="00F1072B" w:rsidP="00F1072B">
      <w:pPr>
        <w:rPr>
          <w:rFonts w:ascii="Arial" w:eastAsia="Calibri" w:hAnsi="Arial" w:cs="Arial"/>
          <w:sz w:val="22"/>
          <w:szCs w:val="22"/>
          <w:u w:val="single"/>
          <w:lang w:eastAsia="sl-SI"/>
        </w:rPr>
      </w:pPr>
    </w:p>
    <w:p w:rsidR="00F1072B" w:rsidRPr="00B32110" w:rsidRDefault="00F1072B" w:rsidP="00F1072B">
      <w:pPr>
        <w:rPr>
          <w:rFonts w:ascii="Arial" w:eastAsia="Calibri" w:hAnsi="Arial" w:cs="Arial"/>
          <w:sz w:val="22"/>
          <w:szCs w:val="22"/>
          <w:u w:val="single"/>
          <w:lang w:eastAsia="sl-SI"/>
        </w:rPr>
      </w:pPr>
      <w:r w:rsidRPr="00B32110">
        <w:rPr>
          <w:rFonts w:ascii="Arial" w:eastAsia="Calibri" w:hAnsi="Arial" w:cs="Arial"/>
          <w:sz w:val="22"/>
          <w:szCs w:val="22"/>
          <w:u w:val="single"/>
          <w:lang w:eastAsia="sl-SI"/>
        </w:rPr>
        <w:t>Glavni letni izvedbeni cilji in kazalci, s katerimi se bo merilo doseganje zastavljenih ciljev</w:t>
      </w:r>
    </w:p>
    <w:p w:rsidR="00F1072B" w:rsidRPr="00B32110" w:rsidRDefault="00F1072B" w:rsidP="00F1072B">
      <w:pPr>
        <w:rPr>
          <w:rFonts w:ascii="Arial" w:eastAsia="Calibri" w:hAnsi="Arial" w:cs="Arial"/>
          <w:sz w:val="22"/>
          <w:szCs w:val="22"/>
          <w:lang w:eastAsia="sl-SI"/>
        </w:rPr>
      </w:pPr>
      <w:r w:rsidRPr="00B32110">
        <w:rPr>
          <w:rFonts w:ascii="Arial" w:eastAsia="Calibri" w:hAnsi="Arial" w:cs="Arial"/>
          <w:sz w:val="22"/>
          <w:szCs w:val="22"/>
          <w:lang w:eastAsia="sl-SI"/>
        </w:rPr>
        <w:t>Cilj je vzdrževanje ustreznih evidenc in izvedba postopkov priprave in sprejema posamičnih prostorskih aktov ter pridobivanje različnih strokovnih podlag za kasnejše prostorsko načrtovanje.</w:t>
      </w:r>
    </w:p>
    <w:p w:rsidR="00F1072B" w:rsidRPr="00B32110" w:rsidRDefault="00F1072B" w:rsidP="00F1072B">
      <w:pPr>
        <w:rPr>
          <w:rFonts w:ascii="Arial" w:eastAsia="Calibri" w:hAnsi="Arial" w:cs="Arial"/>
          <w:sz w:val="22"/>
          <w:szCs w:val="22"/>
          <w:u w:val="single"/>
          <w:lang w:eastAsia="sl-SI"/>
        </w:rPr>
      </w:pPr>
    </w:p>
    <w:p w:rsidR="00F1072B" w:rsidRPr="00B32110" w:rsidRDefault="00F1072B" w:rsidP="00F1072B">
      <w:pPr>
        <w:rPr>
          <w:rFonts w:ascii="Arial" w:eastAsia="Calibri" w:hAnsi="Arial" w:cs="Arial"/>
          <w:sz w:val="22"/>
          <w:szCs w:val="22"/>
          <w:u w:val="single"/>
          <w:lang w:eastAsia="sl-SI"/>
        </w:rPr>
      </w:pPr>
      <w:r w:rsidRPr="00B32110">
        <w:rPr>
          <w:rFonts w:ascii="Arial" w:eastAsia="Calibri" w:hAnsi="Arial" w:cs="Arial"/>
          <w:sz w:val="22"/>
          <w:szCs w:val="22"/>
          <w:u w:val="single"/>
          <w:lang w:eastAsia="sl-SI"/>
        </w:rPr>
        <w:t>Podprogrami in proračunski uporabniki znotraj glavnega programa</w:t>
      </w:r>
    </w:p>
    <w:p w:rsidR="00F1072B" w:rsidRPr="00B32110" w:rsidRDefault="00F1072B" w:rsidP="00F1072B">
      <w:pPr>
        <w:rPr>
          <w:rFonts w:ascii="Arial" w:eastAsia="Calibri" w:hAnsi="Arial" w:cs="Arial"/>
          <w:sz w:val="22"/>
          <w:szCs w:val="22"/>
          <w:lang w:eastAsia="sl-SI"/>
        </w:rPr>
      </w:pPr>
      <w:r w:rsidRPr="00B32110">
        <w:rPr>
          <w:rFonts w:ascii="Arial" w:eastAsia="Calibri" w:hAnsi="Arial" w:cs="Arial"/>
          <w:sz w:val="22"/>
          <w:szCs w:val="22"/>
          <w:lang w:eastAsia="sl-SI"/>
        </w:rPr>
        <w:t>16029001 Urejanje in nadzor na področju geodetskih evidenc</w:t>
      </w:r>
    </w:p>
    <w:p w:rsidR="00F1072B" w:rsidRPr="00B32110" w:rsidRDefault="00F1072B" w:rsidP="00F1072B">
      <w:pPr>
        <w:rPr>
          <w:rFonts w:ascii="Arial" w:eastAsia="Calibri" w:hAnsi="Arial" w:cs="Arial"/>
          <w:sz w:val="22"/>
          <w:szCs w:val="22"/>
          <w:lang w:eastAsia="sl-SI"/>
        </w:rPr>
      </w:pPr>
      <w:r w:rsidRPr="00B32110">
        <w:rPr>
          <w:rFonts w:ascii="Arial" w:eastAsia="Calibri" w:hAnsi="Arial" w:cs="Arial"/>
          <w:sz w:val="22"/>
          <w:szCs w:val="22"/>
          <w:lang w:eastAsia="sl-SI"/>
        </w:rPr>
        <w:t xml:space="preserve">                 4006 Oddelek za urejanje prostora</w:t>
      </w:r>
    </w:p>
    <w:p w:rsidR="00F1072B" w:rsidRPr="00B32110" w:rsidRDefault="00F1072B" w:rsidP="00F1072B">
      <w:pPr>
        <w:rPr>
          <w:rFonts w:ascii="Arial" w:eastAsia="Calibri" w:hAnsi="Arial" w:cs="Arial"/>
          <w:sz w:val="22"/>
          <w:szCs w:val="22"/>
          <w:lang w:eastAsia="sl-SI"/>
        </w:rPr>
      </w:pPr>
      <w:r w:rsidRPr="00B32110">
        <w:rPr>
          <w:rFonts w:ascii="Arial" w:eastAsia="Calibri" w:hAnsi="Arial" w:cs="Arial"/>
          <w:sz w:val="22"/>
          <w:szCs w:val="22"/>
          <w:lang w:eastAsia="sl-SI"/>
        </w:rPr>
        <w:t>16029003 Prostorsko načrtovanje</w:t>
      </w:r>
    </w:p>
    <w:p w:rsidR="00F1072B" w:rsidRPr="00B32110" w:rsidRDefault="00F1072B" w:rsidP="00F1072B">
      <w:pPr>
        <w:rPr>
          <w:rFonts w:ascii="Arial" w:eastAsia="Calibri" w:hAnsi="Arial" w:cs="Arial"/>
          <w:sz w:val="22"/>
          <w:szCs w:val="22"/>
          <w:lang w:eastAsia="sl-SI"/>
        </w:rPr>
      </w:pPr>
      <w:r w:rsidRPr="00B32110">
        <w:rPr>
          <w:rFonts w:ascii="Arial" w:eastAsia="Calibri" w:hAnsi="Arial" w:cs="Arial"/>
          <w:sz w:val="22"/>
          <w:szCs w:val="22"/>
          <w:lang w:eastAsia="sl-SI"/>
        </w:rPr>
        <w:t xml:space="preserve">                 4006 Oddelek za urejanje prostora </w:t>
      </w:r>
    </w:p>
    <w:p w:rsidR="00F1072B" w:rsidRPr="00B32110" w:rsidRDefault="00F1072B" w:rsidP="00F1072B">
      <w:pPr>
        <w:rPr>
          <w:rFonts w:ascii="Arial" w:eastAsia="Calibri" w:hAnsi="Arial" w:cs="Arial"/>
          <w:b/>
          <w:sz w:val="22"/>
          <w:szCs w:val="22"/>
          <w:lang w:eastAsia="sl-SI"/>
        </w:rPr>
      </w:pPr>
    </w:p>
    <w:p w:rsidR="00F1072B" w:rsidRPr="00B32110" w:rsidRDefault="00F1072B" w:rsidP="00F1072B">
      <w:pPr>
        <w:rPr>
          <w:rFonts w:ascii="Arial" w:eastAsia="Calibri" w:hAnsi="Arial" w:cs="Arial"/>
          <w:b/>
          <w:sz w:val="22"/>
          <w:szCs w:val="22"/>
          <w:lang w:eastAsia="sl-SI"/>
        </w:rPr>
      </w:pPr>
      <w:r w:rsidRPr="00B32110">
        <w:rPr>
          <w:rFonts w:ascii="Arial" w:eastAsia="Calibri" w:hAnsi="Arial" w:cs="Arial"/>
          <w:b/>
          <w:sz w:val="22"/>
          <w:szCs w:val="22"/>
          <w:lang w:eastAsia="sl-SI"/>
        </w:rPr>
        <w:t>16029001 Urejanje in nadzor na področju geodetskih evidenc</w:t>
      </w:r>
    </w:p>
    <w:p w:rsidR="00F1072B" w:rsidRPr="00B32110" w:rsidRDefault="00F1072B" w:rsidP="00F1072B">
      <w:pPr>
        <w:rPr>
          <w:rFonts w:ascii="Arial" w:eastAsia="Calibri" w:hAnsi="Arial" w:cs="Arial"/>
          <w:sz w:val="22"/>
          <w:szCs w:val="22"/>
          <w:u w:val="single"/>
          <w:lang w:eastAsia="sl-SI"/>
        </w:rPr>
      </w:pPr>
    </w:p>
    <w:p w:rsidR="00F1072B" w:rsidRPr="00B32110" w:rsidRDefault="00F1072B" w:rsidP="00F1072B">
      <w:pPr>
        <w:rPr>
          <w:rFonts w:ascii="Arial" w:eastAsia="Calibri" w:hAnsi="Arial" w:cs="Arial"/>
          <w:sz w:val="22"/>
          <w:szCs w:val="22"/>
          <w:u w:val="single"/>
          <w:lang w:eastAsia="sl-SI"/>
        </w:rPr>
      </w:pPr>
      <w:r w:rsidRPr="00B32110">
        <w:rPr>
          <w:rFonts w:ascii="Arial" w:eastAsia="Calibri" w:hAnsi="Arial" w:cs="Arial"/>
          <w:sz w:val="22"/>
          <w:szCs w:val="22"/>
          <w:u w:val="single"/>
          <w:lang w:eastAsia="sl-SI"/>
        </w:rPr>
        <w:t>Opis podprograma</w:t>
      </w:r>
    </w:p>
    <w:p w:rsidR="00F1072B" w:rsidRPr="00B32110" w:rsidRDefault="00F1072B" w:rsidP="00F1072B">
      <w:pPr>
        <w:rPr>
          <w:rFonts w:ascii="Arial" w:eastAsia="Calibri" w:hAnsi="Arial" w:cs="Arial"/>
          <w:sz w:val="22"/>
          <w:szCs w:val="22"/>
          <w:lang w:eastAsia="sl-SI"/>
        </w:rPr>
      </w:pPr>
      <w:r w:rsidRPr="00B32110">
        <w:rPr>
          <w:rFonts w:ascii="Arial" w:eastAsia="Calibri" w:hAnsi="Arial" w:cs="Arial"/>
          <w:sz w:val="22"/>
          <w:szCs w:val="22"/>
          <w:lang w:eastAsia="sl-SI"/>
        </w:rPr>
        <w:t>Podprogram 16029001 Urejanje in nadzor na področju geodetskih evidenc vključuje sredstva za ažuriranje evidence stavbnih zemljišč in objektov.</w:t>
      </w:r>
    </w:p>
    <w:p w:rsidR="00F1072B" w:rsidRPr="00B32110" w:rsidRDefault="00F1072B" w:rsidP="00F1072B">
      <w:pPr>
        <w:rPr>
          <w:rFonts w:ascii="Arial" w:eastAsia="Calibri" w:hAnsi="Arial" w:cs="Arial"/>
          <w:sz w:val="22"/>
          <w:szCs w:val="22"/>
          <w:lang w:eastAsia="sl-SI"/>
        </w:rPr>
      </w:pPr>
    </w:p>
    <w:p w:rsidR="00F1072B" w:rsidRPr="00B32110" w:rsidRDefault="00F1072B" w:rsidP="00F1072B">
      <w:pPr>
        <w:rPr>
          <w:rFonts w:ascii="Arial" w:eastAsia="Calibri" w:hAnsi="Arial" w:cs="Arial"/>
          <w:sz w:val="22"/>
          <w:szCs w:val="22"/>
          <w:u w:val="single"/>
          <w:lang w:eastAsia="sl-SI"/>
        </w:rPr>
      </w:pPr>
      <w:r w:rsidRPr="00B32110">
        <w:rPr>
          <w:rFonts w:ascii="Arial" w:eastAsia="Calibri" w:hAnsi="Arial" w:cs="Arial"/>
          <w:sz w:val="22"/>
          <w:szCs w:val="22"/>
          <w:u w:val="single"/>
          <w:lang w:eastAsia="sl-SI"/>
        </w:rPr>
        <w:t>Zakonske in druge pravne podlage</w:t>
      </w:r>
    </w:p>
    <w:p w:rsidR="00F1072B" w:rsidRPr="00B32110"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B32110">
        <w:rPr>
          <w:rFonts w:ascii="Arial" w:eastAsia="Calibri" w:hAnsi="Arial" w:cs="Arial"/>
          <w:sz w:val="22"/>
          <w:szCs w:val="22"/>
          <w:lang w:eastAsia="sl-SI"/>
        </w:rPr>
        <w:t>Odlok o nadomestilu za uporabo stavbnega zemljišča v Občini Kamnik</w:t>
      </w:r>
    </w:p>
    <w:p w:rsidR="00F1072B" w:rsidRPr="00B32110" w:rsidRDefault="00F1072B" w:rsidP="00F1072B">
      <w:pPr>
        <w:pStyle w:val="Odstavekseznama"/>
        <w:ind w:left="0"/>
        <w:rPr>
          <w:rFonts w:ascii="Arial" w:eastAsia="Calibri" w:hAnsi="Arial" w:cs="Arial"/>
          <w:b/>
          <w:sz w:val="22"/>
          <w:szCs w:val="22"/>
          <w:lang w:eastAsia="sl-SI"/>
        </w:rPr>
      </w:pPr>
    </w:p>
    <w:p w:rsidR="00F1072B" w:rsidRPr="00B32110" w:rsidRDefault="00F1072B" w:rsidP="00F1072B">
      <w:pPr>
        <w:rPr>
          <w:rFonts w:ascii="Arial" w:eastAsia="Calibri" w:hAnsi="Arial" w:cs="Arial"/>
          <w:sz w:val="22"/>
          <w:szCs w:val="22"/>
          <w:u w:val="single"/>
          <w:lang w:eastAsia="sl-SI"/>
        </w:rPr>
      </w:pPr>
      <w:r w:rsidRPr="00B32110">
        <w:rPr>
          <w:rFonts w:ascii="Arial" w:eastAsia="Calibri" w:hAnsi="Arial" w:cs="Arial"/>
          <w:sz w:val="22"/>
          <w:szCs w:val="22"/>
          <w:u w:val="single"/>
          <w:lang w:eastAsia="sl-SI"/>
        </w:rPr>
        <w:t xml:space="preserve">Dolgoročni cilji podprograma in kazalci, s katerimi se bo merilo doseganje zastavljenih ciljev </w:t>
      </w:r>
    </w:p>
    <w:p w:rsidR="00F1072B" w:rsidRPr="00B32110" w:rsidRDefault="00F1072B" w:rsidP="00F1072B">
      <w:pPr>
        <w:rPr>
          <w:rFonts w:ascii="Arial" w:eastAsia="Calibri" w:hAnsi="Arial" w:cs="Arial"/>
          <w:sz w:val="22"/>
          <w:szCs w:val="22"/>
          <w:lang w:eastAsia="sl-SI"/>
        </w:rPr>
      </w:pPr>
      <w:r w:rsidRPr="00B32110">
        <w:rPr>
          <w:rFonts w:ascii="Arial" w:eastAsia="Calibri" w:hAnsi="Arial" w:cs="Arial"/>
          <w:sz w:val="22"/>
          <w:szCs w:val="22"/>
          <w:lang w:eastAsia="sl-SI"/>
        </w:rPr>
        <w:t>Cilj so ažurni in popolni prostorski podatki.</w:t>
      </w:r>
    </w:p>
    <w:p w:rsidR="00F1072B" w:rsidRPr="00B32110" w:rsidRDefault="00F1072B" w:rsidP="00F1072B">
      <w:pPr>
        <w:rPr>
          <w:rFonts w:ascii="Arial" w:eastAsia="Calibri" w:hAnsi="Arial" w:cs="Arial"/>
          <w:b/>
          <w:sz w:val="22"/>
          <w:szCs w:val="22"/>
          <w:lang w:eastAsia="sl-SI"/>
        </w:rPr>
      </w:pPr>
    </w:p>
    <w:p w:rsidR="00F1072B" w:rsidRPr="00B32110" w:rsidRDefault="00F1072B" w:rsidP="00F1072B">
      <w:pPr>
        <w:rPr>
          <w:rFonts w:ascii="Arial" w:eastAsia="Calibri" w:hAnsi="Arial" w:cs="Arial"/>
          <w:sz w:val="22"/>
          <w:szCs w:val="22"/>
          <w:u w:val="single"/>
          <w:lang w:eastAsia="sl-SI"/>
        </w:rPr>
      </w:pPr>
      <w:r w:rsidRPr="00B32110">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B32110" w:rsidRDefault="00F1072B" w:rsidP="00F1072B">
      <w:pPr>
        <w:rPr>
          <w:rFonts w:ascii="Arial" w:eastAsia="Calibri" w:hAnsi="Arial" w:cs="Arial"/>
          <w:sz w:val="22"/>
          <w:szCs w:val="22"/>
          <w:u w:val="single"/>
          <w:lang w:eastAsia="sl-SI"/>
        </w:rPr>
      </w:pPr>
      <w:r w:rsidRPr="00B32110">
        <w:rPr>
          <w:rFonts w:ascii="Arial" w:eastAsia="Calibri" w:hAnsi="Arial" w:cs="Arial"/>
          <w:sz w:val="22"/>
          <w:szCs w:val="22"/>
          <w:lang w:eastAsia="sl-SI"/>
        </w:rPr>
        <w:t xml:space="preserve">Cilj je redno letno vzdrževanje evidence stavbnih zemljišč in objektov, ki je osnova za izdajo odločb za plačilo nadomestila za uporabo stavbnega zemljišča. </w:t>
      </w:r>
    </w:p>
    <w:p w:rsidR="00F1072B" w:rsidRPr="00B32110" w:rsidRDefault="00F1072B" w:rsidP="00F1072B">
      <w:pPr>
        <w:rPr>
          <w:rFonts w:ascii="Arial" w:eastAsia="Calibri" w:hAnsi="Arial" w:cs="Arial"/>
          <w:sz w:val="22"/>
          <w:szCs w:val="22"/>
          <w:u w:val="single"/>
          <w:lang w:eastAsia="sl-SI"/>
        </w:rPr>
      </w:pPr>
    </w:p>
    <w:p w:rsidR="00F1072B" w:rsidRPr="00C11D1A" w:rsidRDefault="00F1072B" w:rsidP="00F1072B">
      <w:pPr>
        <w:rPr>
          <w:rFonts w:ascii="Arial" w:eastAsia="Calibri" w:hAnsi="Arial" w:cs="Arial"/>
          <w:b/>
          <w:i/>
          <w:sz w:val="22"/>
          <w:szCs w:val="22"/>
          <w:u w:val="single"/>
          <w:lang w:eastAsia="sl-SI"/>
        </w:rPr>
      </w:pPr>
      <w:r w:rsidRPr="00C11D1A">
        <w:rPr>
          <w:rFonts w:ascii="Arial" w:eastAsia="Calibri" w:hAnsi="Arial" w:cs="Arial"/>
          <w:b/>
          <w:i/>
          <w:sz w:val="22"/>
          <w:szCs w:val="22"/>
          <w:u w:val="single"/>
          <w:lang w:eastAsia="sl-SI"/>
        </w:rPr>
        <w:t>4006 Oddelek za urejanje prostora</w:t>
      </w:r>
    </w:p>
    <w:p w:rsidR="00F1072B" w:rsidRPr="009A0B45" w:rsidRDefault="00F1072B" w:rsidP="00F1072B">
      <w:pPr>
        <w:rPr>
          <w:rFonts w:ascii="Arial" w:eastAsia="Calibri" w:hAnsi="Arial" w:cs="Arial"/>
          <w:b/>
          <w:color w:val="FF0000"/>
          <w:sz w:val="22"/>
          <w:szCs w:val="22"/>
          <w:lang w:eastAsia="sl-SI"/>
        </w:rPr>
      </w:pPr>
    </w:p>
    <w:p w:rsidR="00B32110" w:rsidRPr="00F1072B" w:rsidRDefault="00B32110" w:rsidP="00B32110">
      <w:pPr>
        <w:rPr>
          <w:rFonts w:ascii="Arial" w:eastAsia="Calibri" w:hAnsi="Arial" w:cs="Arial"/>
          <w:sz w:val="22"/>
          <w:szCs w:val="22"/>
          <w:lang w:eastAsia="sl-SI"/>
        </w:rPr>
      </w:pPr>
      <w:r w:rsidRPr="00F1072B">
        <w:rPr>
          <w:rFonts w:ascii="Arial" w:hAnsi="Arial" w:cs="Arial"/>
          <w:b/>
          <w:sz w:val="22"/>
          <w:szCs w:val="22"/>
          <w:lang w:val="x-none" w:eastAsia="x-none"/>
        </w:rPr>
        <w:t>6248 – vzdrževanje evidence NUSZ (</w:t>
      </w:r>
      <w:r>
        <w:rPr>
          <w:rFonts w:ascii="Arial" w:hAnsi="Arial" w:cs="Arial"/>
          <w:b/>
          <w:sz w:val="22"/>
          <w:szCs w:val="22"/>
          <w:lang w:eastAsia="x-none"/>
        </w:rPr>
        <w:t>15</w:t>
      </w:r>
      <w:r w:rsidRPr="00F1072B">
        <w:rPr>
          <w:rFonts w:ascii="Arial" w:hAnsi="Arial" w:cs="Arial"/>
          <w:b/>
          <w:sz w:val="22"/>
          <w:szCs w:val="22"/>
          <w:lang w:eastAsia="x-none"/>
        </w:rPr>
        <w:t>.000</w:t>
      </w:r>
      <w:r w:rsidRPr="00F1072B">
        <w:rPr>
          <w:rFonts w:ascii="Arial" w:hAnsi="Arial" w:cs="Arial"/>
          <w:b/>
          <w:sz w:val="22"/>
          <w:szCs w:val="22"/>
          <w:lang w:val="x-none" w:eastAsia="x-none"/>
        </w:rPr>
        <w:t xml:space="preserve"> </w:t>
      </w:r>
      <w:r w:rsidRPr="00F1072B">
        <w:rPr>
          <w:rFonts w:ascii="Arial" w:hAnsi="Arial" w:cs="Arial"/>
          <w:b/>
          <w:sz w:val="22"/>
          <w:szCs w:val="22"/>
          <w:lang w:eastAsia="x-none"/>
        </w:rPr>
        <w:t>€</w:t>
      </w:r>
      <w:r w:rsidRPr="00F1072B">
        <w:rPr>
          <w:rFonts w:ascii="Arial" w:hAnsi="Arial" w:cs="Arial"/>
          <w:sz w:val="22"/>
          <w:szCs w:val="22"/>
          <w:lang w:eastAsia="sl-SI"/>
        </w:rPr>
        <w:t xml:space="preserve">): </w:t>
      </w:r>
      <w:r w:rsidRPr="00F1072B">
        <w:rPr>
          <w:rFonts w:ascii="Arial" w:eastAsia="Calibri" w:hAnsi="Arial" w:cs="Arial"/>
          <w:sz w:val="22"/>
          <w:szCs w:val="22"/>
          <w:lang w:eastAsia="sl-SI"/>
        </w:rPr>
        <w:t>Na podlagi sprejetega Odloka o nadomestilu za uporabo stavbnega zemljišča v Občini Kamnik  (Uradni list RS, št. 100/11 in 99/12) je pravna osnova za odmero nadomestila za uporabo stavbnega zemljišča površina</w:t>
      </w:r>
      <w:r w:rsidRPr="00F1072B">
        <w:rPr>
          <w:rFonts w:ascii="Arial" w:eastAsia="Calibri" w:hAnsi="Arial" w:cs="Arial"/>
          <w:color w:val="000000"/>
          <w:sz w:val="22"/>
          <w:szCs w:val="22"/>
          <w:lang w:eastAsia="sl-SI"/>
        </w:rPr>
        <w:t xml:space="preserve"> zazidanega stavbnega zemljišča, ki se vodi v Registru nepremičnin, Katastru stavb in Zemljiškim katastru. Vse prej omenjene evidence vodi Geodetska uprava RS (GURS). Vsako leto mora občina  naročiti preveritev obstoječih podatkov površin in zavezancev. Glede na dejstvo, da se podatki o lastništvu, površinah in zavezancih spreminjajo, je treba vsako leto narediti analizo obstoječega stanja, vnos sprememb na podlagi kupoprodajnih pogodb, določitev točk komunalne opremljenosti na podlagi občinskih podatkov in podatkov GJI, urejanje pokojnih oseb, ki so v evidenci še vedno aktivni zavezanci za </w:t>
      </w:r>
      <w:proofErr w:type="spellStart"/>
      <w:r w:rsidRPr="00F1072B">
        <w:rPr>
          <w:rFonts w:ascii="Arial" w:eastAsia="Calibri" w:hAnsi="Arial" w:cs="Arial"/>
          <w:color w:val="000000"/>
          <w:sz w:val="22"/>
          <w:szCs w:val="22"/>
          <w:lang w:eastAsia="sl-SI"/>
        </w:rPr>
        <w:t>odmerni</w:t>
      </w:r>
      <w:proofErr w:type="spellEnd"/>
      <w:r w:rsidRPr="00F1072B">
        <w:rPr>
          <w:rFonts w:ascii="Arial" w:eastAsia="Calibri" w:hAnsi="Arial" w:cs="Arial"/>
          <w:color w:val="000000"/>
          <w:sz w:val="22"/>
          <w:szCs w:val="22"/>
          <w:lang w:eastAsia="sl-SI"/>
        </w:rPr>
        <w:t xml:space="preserve"> predmet, vnos sprememb na </w:t>
      </w:r>
      <w:r w:rsidRPr="00F1072B">
        <w:rPr>
          <w:rFonts w:ascii="Arial" w:eastAsia="Calibri" w:hAnsi="Arial" w:cs="Arial"/>
          <w:color w:val="000000"/>
          <w:sz w:val="22"/>
          <w:szCs w:val="22"/>
          <w:lang w:eastAsia="sl-SI"/>
        </w:rPr>
        <w:lastRenderedPageBreak/>
        <w:t xml:space="preserve">podlagi pritožb. Iz proračunske postavke se plačujejo analize obstoječe </w:t>
      </w:r>
      <w:r w:rsidRPr="00F1072B">
        <w:rPr>
          <w:rFonts w:ascii="Arial" w:eastAsia="Calibri" w:hAnsi="Arial" w:cs="Arial"/>
          <w:sz w:val="22"/>
          <w:szCs w:val="22"/>
          <w:lang w:eastAsia="sl-SI"/>
        </w:rPr>
        <w:t>občinske evidence NUSZ z evidenco Registra nepremičnin. Evidenca NUSZ se vodi v sklopu Prostorsko informacij</w:t>
      </w:r>
      <w:r>
        <w:rPr>
          <w:rFonts w:ascii="Arial" w:eastAsia="Calibri" w:hAnsi="Arial" w:cs="Arial"/>
          <w:sz w:val="22"/>
          <w:szCs w:val="22"/>
          <w:lang w:eastAsia="sl-SI"/>
        </w:rPr>
        <w:t>skega sistema občin. V letu 2025</w:t>
      </w:r>
      <w:r w:rsidRPr="00F1072B">
        <w:rPr>
          <w:rFonts w:ascii="Arial" w:eastAsia="Calibri" w:hAnsi="Arial" w:cs="Arial"/>
          <w:sz w:val="22"/>
          <w:szCs w:val="22"/>
          <w:lang w:eastAsia="sl-SI"/>
        </w:rPr>
        <w:t xml:space="preserve"> je za izvedbo ažuriranja in vzdrževanje podatkovne baze </w:t>
      </w:r>
      <w:r>
        <w:rPr>
          <w:rFonts w:ascii="Arial" w:eastAsia="Calibri" w:hAnsi="Arial" w:cs="Arial"/>
          <w:sz w:val="22"/>
          <w:szCs w:val="22"/>
          <w:lang w:eastAsia="sl-SI"/>
        </w:rPr>
        <w:t>in aplikacije NUSZ planiranih 15</w:t>
      </w:r>
      <w:r w:rsidRPr="00F1072B">
        <w:rPr>
          <w:rFonts w:ascii="Arial" w:eastAsia="Calibri" w:hAnsi="Arial" w:cs="Arial"/>
          <w:sz w:val="22"/>
          <w:szCs w:val="22"/>
          <w:lang w:eastAsia="sl-SI"/>
        </w:rPr>
        <w:t>.000 €.</w:t>
      </w:r>
      <w:r w:rsidRPr="00F1072B">
        <w:rPr>
          <w:rFonts w:ascii="Arial" w:hAnsi="Arial" w:cs="Arial"/>
          <w:sz w:val="22"/>
          <w:szCs w:val="22"/>
          <w:lang w:eastAsia="sl-SI"/>
        </w:rPr>
        <w:t xml:space="preserve"> </w:t>
      </w:r>
      <w:r w:rsidRPr="00F1072B">
        <w:rPr>
          <w:rFonts w:ascii="Arial" w:eastAsia="Calibri" w:hAnsi="Arial" w:cs="Arial"/>
          <w:sz w:val="22"/>
          <w:szCs w:val="22"/>
          <w:lang w:eastAsia="sl-SI"/>
        </w:rPr>
        <w:t xml:space="preserve">  </w:t>
      </w:r>
    </w:p>
    <w:p w:rsidR="00CB79DA" w:rsidRDefault="00CB79DA" w:rsidP="00F1072B">
      <w:pPr>
        <w:rPr>
          <w:rFonts w:ascii="Arial" w:eastAsia="Calibri" w:hAnsi="Arial" w:cs="Arial"/>
          <w:b/>
          <w:sz w:val="22"/>
          <w:szCs w:val="22"/>
          <w:lang w:eastAsia="sl-SI"/>
        </w:rPr>
      </w:pPr>
    </w:p>
    <w:p w:rsidR="00F1072B" w:rsidRPr="00FD2180" w:rsidRDefault="00F1072B" w:rsidP="00F1072B">
      <w:pPr>
        <w:rPr>
          <w:rFonts w:ascii="Arial" w:eastAsia="Calibri" w:hAnsi="Arial" w:cs="Arial"/>
          <w:b/>
          <w:sz w:val="22"/>
          <w:szCs w:val="22"/>
          <w:lang w:eastAsia="sl-SI"/>
        </w:rPr>
      </w:pPr>
      <w:r w:rsidRPr="00FD2180">
        <w:rPr>
          <w:rFonts w:ascii="Arial" w:eastAsia="Calibri" w:hAnsi="Arial" w:cs="Arial"/>
          <w:b/>
          <w:sz w:val="22"/>
          <w:szCs w:val="22"/>
          <w:lang w:eastAsia="sl-SI"/>
        </w:rPr>
        <w:t>16029003 Prostorsko načrtovanje</w:t>
      </w:r>
    </w:p>
    <w:p w:rsidR="00F1072B" w:rsidRPr="00FD2180" w:rsidRDefault="00F1072B" w:rsidP="00F1072B">
      <w:pPr>
        <w:rPr>
          <w:rFonts w:ascii="Arial" w:eastAsia="Calibri" w:hAnsi="Arial" w:cs="Arial"/>
          <w:sz w:val="22"/>
          <w:szCs w:val="22"/>
          <w:u w:val="single"/>
          <w:lang w:eastAsia="sl-SI"/>
        </w:rPr>
      </w:pPr>
    </w:p>
    <w:p w:rsidR="00F1072B" w:rsidRPr="00FD2180" w:rsidRDefault="00F1072B" w:rsidP="00F1072B">
      <w:pPr>
        <w:rPr>
          <w:rFonts w:ascii="Arial" w:eastAsia="Calibri" w:hAnsi="Arial" w:cs="Arial"/>
          <w:sz w:val="22"/>
          <w:szCs w:val="22"/>
          <w:u w:val="single"/>
          <w:lang w:eastAsia="sl-SI"/>
        </w:rPr>
      </w:pPr>
      <w:r w:rsidRPr="00FD2180">
        <w:rPr>
          <w:rFonts w:ascii="Arial" w:eastAsia="Calibri" w:hAnsi="Arial" w:cs="Arial"/>
          <w:sz w:val="22"/>
          <w:szCs w:val="22"/>
          <w:u w:val="single"/>
          <w:lang w:eastAsia="sl-SI"/>
        </w:rPr>
        <w:t>Opis podprograma</w:t>
      </w:r>
    </w:p>
    <w:p w:rsidR="00F1072B" w:rsidRPr="00FD2180" w:rsidRDefault="00F1072B" w:rsidP="00F1072B">
      <w:pPr>
        <w:rPr>
          <w:rFonts w:ascii="Arial" w:eastAsia="Calibri" w:hAnsi="Arial" w:cs="Arial"/>
          <w:sz w:val="22"/>
          <w:szCs w:val="22"/>
          <w:lang w:eastAsia="sl-SI"/>
        </w:rPr>
      </w:pPr>
      <w:r w:rsidRPr="00FD2180">
        <w:rPr>
          <w:rFonts w:ascii="Arial" w:eastAsia="Calibri" w:hAnsi="Arial" w:cs="Arial"/>
          <w:sz w:val="22"/>
          <w:szCs w:val="22"/>
          <w:lang w:eastAsia="sl-SI"/>
        </w:rPr>
        <w:t>Podprogram 16029003 Prostorsko načrtovanje vključuje naloge na področju prostorskega načrtovanja. Občina vodi postopek priprave in sprejema strateških in izvedbenih prostorskih aktov, določa podrobnejša merila in pogoje urejanja prostora, vodi postopke priprave in sprejema občinskih predpisov in sprememb predpisov na področju urejanja prostora, izvaja ukrepe aktivne zemljiške politike ter evidentira podatke s področja prostora ter skupaj s sosednjimi občinami in državo načrtuje prostorske ureditve skupnega pomena.</w:t>
      </w:r>
    </w:p>
    <w:p w:rsidR="00F1072B" w:rsidRPr="00FD2180" w:rsidRDefault="00F1072B" w:rsidP="00F1072B">
      <w:pPr>
        <w:rPr>
          <w:rFonts w:ascii="Arial" w:eastAsia="Calibri" w:hAnsi="Arial" w:cs="Arial"/>
          <w:sz w:val="22"/>
          <w:szCs w:val="22"/>
          <w:lang w:eastAsia="sl-SI"/>
        </w:rPr>
      </w:pPr>
    </w:p>
    <w:p w:rsidR="00F1072B" w:rsidRPr="00FD2180" w:rsidRDefault="00F1072B" w:rsidP="00F1072B">
      <w:pPr>
        <w:rPr>
          <w:rFonts w:ascii="Arial" w:eastAsia="Calibri" w:hAnsi="Arial" w:cs="Arial"/>
          <w:sz w:val="22"/>
          <w:szCs w:val="22"/>
          <w:u w:val="single"/>
          <w:lang w:eastAsia="sl-SI"/>
        </w:rPr>
      </w:pPr>
      <w:r w:rsidRPr="00FD2180">
        <w:rPr>
          <w:rFonts w:ascii="Arial" w:eastAsia="Calibri" w:hAnsi="Arial" w:cs="Arial"/>
          <w:sz w:val="22"/>
          <w:szCs w:val="22"/>
          <w:u w:val="single"/>
          <w:lang w:eastAsia="sl-SI"/>
        </w:rPr>
        <w:t>Zakonske in druge pravne podlage</w:t>
      </w:r>
    </w:p>
    <w:p w:rsidR="00F1072B" w:rsidRPr="00FD2180"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FD2180">
        <w:rPr>
          <w:rFonts w:ascii="Arial" w:eastAsia="Calibri" w:hAnsi="Arial" w:cs="Arial"/>
          <w:sz w:val="22"/>
          <w:szCs w:val="22"/>
          <w:lang w:eastAsia="sl-SI"/>
        </w:rPr>
        <w:t>Zakon o prostorskem načrtovanju</w:t>
      </w:r>
    </w:p>
    <w:p w:rsidR="00F1072B" w:rsidRPr="00FD2180"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FD2180">
        <w:rPr>
          <w:rFonts w:ascii="Arial" w:eastAsia="Calibri" w:hAnsi="Arial" w:cs="Arial"/>
          <w:sz w:val="22"/>
          <w:szCs w:val="22"/>
          <w:lang w:eastAsia="sl-SI"/>
        </w:rPr>
        <w:t>Zakon o urejanju prostora</w:t>
      </w:r>
    </w:p>
    <w:p w:rsidR="00F1072B" w:rsidRPr="00FD2180"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FD2180">
        <w:rPr>
          <w:rFonts w:ascii="Arial" w:eastAsia="Calibri" w:hAnsi="Arial" w:cs="Arial"/>
          <w:sz w:val="22"/>
          <w:szCs w:val="22"/>
          <w:lang w:eastAsia="sl-SI"/>
        </w:rPr>
        <w:t>Odlok o Občinskem prostorskem načrtu Občine Kamnik</w:t>
      </w:r>
    </w:p>
    <w:p w:rsidR="00F1072B" w:rsidRPr="00FD2180" w:rsidRDefault="00F1072B" w:rsidP="00F1072B">
      <w:pPr>
        <w:pStyle w:val="Odstavekseznama"/>
        <w:ind w:left="360"/>
        <w:rPr>
          <w:rFonts w:ascii="Arial" w:eastAsia="Calibri" w:hAnsi="Arial" w:cs="Arial"/>
          <w:sz w:val="22"/>
          <w:szCs w:val="22"/>
          <w:lang w:eastAsia="sl-SI"/>
        </w:rPr>
      </w:pPr>
      <w:r w:rsidRPr="00FD2180">
        <w:rPr>
          <w:rFonts w:ascii="Arial" w:eastAsia="Calibri" w:hAnsi="Arial" w:cs="Arial"/>
          <w:sz w:val="22"/>
          <w:szCs w:val="22"/>
          <w:lang w:eastAsia="sl-SI"/>
        </w:rPr>
        <w:t xml:space="preserve"> </w:t>
      </w:r>
    </w:p>
    <w:p w:rsidR="00F1072B" w:rsidRPr="00FD2180" w:rsidRDefault="00F1072B" w:rsidP="00F1072B">
      <w:pPr>
        <w:rPr>
          <w:rFonts w:ascii="Arial" w:eastAsia="Calibri" w:hAnsi="Arial" w:cs="Arial"/>
          <w:sz w:val="22"/>
          <w:szCs w:val="22"/>
          <w:u w:val="single"/>
          <w:lang w:eastAsia="sl-SI"/>
        </w:rPr>
      </w:pPr>
      <w:r w:rsidRPr="00FD2180">
        <w:rPr>
          <w:rFonts w:ascii="Arial" w:eastAsia="Calibri" w:hAnsi="Arial" w:cs="Arial"/>
          <w:sz w:val="22"/>
          <w:szCs w:val="22"/>
          <w:u w:val="single"/>
          <w:lang w:eastAsia="sl-SI"/>
        </w:rPr>
        <w:t xml:space="preserve">Dolgoročni cilji podprograma in kazalci, s katerimi se bo merilo doseganje zastavljenih ciljev </w:t>
      </w:r>
    </w:p>
    <w:p w:rsidR="00F1072B" w:rsidRPr="00FD2180" w:rsidRDefault="00F1072B" w:rsidP="00F1072B">
      <w:pPr>
        <w:rPr>
          <w:rFonts w:ascii="Arial" w:eastAsia="Calibri" w:hAnsi="Arial" w:cs="Arial"/>
          <w:sz w:val="22"/>
          <w:szCs w:val="22"/>
          <w:lang w:eastAsia="sl-SI"/>
        </w:rPr>
      </w:pPr>
      <w:r w:rsidRPr="00FD2180">
        <w:rPr>
          <w:rFonts w:ascii="Arial" w:eastAsia="Calibri" w:hAnsi="Arial" w:cs="Arial"/>
          <w:sz w:val="22"/>
          <w:szCs w:val="22"/>
          <w:lang w:eastAsia="sl-SI"/>
        </w:rPr>
        <w:t>Cilj je učinkovita ter gospodarna raba zemljišč ter ustvarjanje kakovostnih bivalnih razmer z usklajenim umeščanjem različnih dejavnosti v prostor.</w:t>
      </w:r>
    </w:p>
    <w:p w:rsidR="00F1072B" w:rsidRPr="00FD2180" w:rsidRDefault="00F1072B" w:rsidP="00F1072B">
      <w:pPr>
        <w:rPr>
          <w:rFonts w:ascii="Arial" w:eastAsia="Calibri" w:hAnsi="Arial" w:cs="Arial"/>
          <w:sz w:val="22"/>
          <w:szCs w:val="22"/>
          <w:lang w:eastAsia="sl-SI"/>
        </w:rPr>
      </w:pPr>
    </w:p>
    <w:p w:rsidR="00F1072B" w:rsidRPr="00FD2180" w:rsidRDefault="00F1072B" w:rsidP="00F1072B">
      <w:pPr>
        <w:rPr>
          <w:rFonts w:ascii="Arial" w:eastAsia="Calibri" w:hAnsi="Arial" w:cs="Arial"/>
          <w:sz w:val="22"/>
          <w:szCs w:val="22"/>
          <w:u w:val="single"/>
          <w:lang w:eastAsia="sl-SI"/>
        </w:rPr>
      </w:pPr>
      <w:r w:rsidRPr="00FD2180">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FD2180" w:rsidRDefault="00F1072B" w:rsidP="00F1072B">
      <w:pPr>
        <w:rPr>
          <w:rFonts w:ascii="Arial" w:eastAsia="Calibri" w:hAnsi="Arial" w:cs="Arial"/>
          <w:sz w:val="22"/>
          <w:szCs w:val="22"/>
          <w:lang w:eastAsia="sl-SI"/>
        </w:rPr>
      </w:pPr>
      <w:r w:rsidRPr="00FD2180">
        <w:rPr>
          <w:rFonts w:ascii="Arial" w:eastAsia="Calibri" w:hAnsi="Arial" w:cs="Arial"/>
          <w:sz w:val="22"/>
          <w:szCs w:val="22"/>
          <w:lang w:eastAsia="sl-SI"/>
        </w:rPr>
        <w:t>Cilj je sprejem občinskih podrobnih prostorskih načrtov, sprememb in dopolnitev prostorskih aktov ter ustreznih strokovnih podlag z rešitvami, ki bodo zagotavljale trajnostni prostorski razvoj tako, da bo omogočen uravnotežen razvoj, ki bo zadovoljeval tako razvojne potrebe občanov kot tudi dolgoročne potrebe po varovanju okolja in narave.</w:t>
      </w:r>
    </w:p>
    <w:p w:rsidR="00F1072B" w:rsidRPr="00FD2180" w:rsidRDefault="00F1072B" w:rsidP="00F1072B">
      <w:pPr>
        <w:rPr>
          <w:rFonts w:ascii="Arial" w:eastAsia="Calibri" w:hAnsi="Arial" w:cs="Arial"/>
          <w:sz w:val="22"/>
          <w:szCs w:val="22"/>
          <w:u w:val="single"/>
          <w:lang w:eastAsia="sl-SI"/>
        </w:rPr>
      </w:pPr>
    </w:p>
    <w:p w:rsidR="00F1072B" w:rsidRPr="00FD2180" w:rsidRDefault="00F1072B" w:rsidP="00F1072B">
      <w:pPr>
        <w:rPr>
          <w:rFonts w:ascii="Arial" w:eastAsia="Calibri" w:hAnsi="Arial" w:cs="Arial"/>
          <w:b/>
          <w:i/>
          <w:sz w:val="22"/>
          <w:szCs w:val="22"/>
          <w:u w:val="single"/>
          <w:lang w:eastAsia="sl-SI"/>
        </w:rPr>
      </w:pPr>
      <w:r w:rsidRPr="00FD2180">
        <w:rPr>
          <w:rFonts w:ascii="Arial" w:eastAsia="Calibri" w:hAnsi="Arial" w:cs="Arial"/>
          <w:b/>
          <w:i/>
          <w:sz w:val="22"/>
          <w:szCs w:val="22"/>
          <w:u w:val="single"/>
          <w:lang w:eastAsia="sl-SI"/>
        </w:rPr>
        <w:t>4006 Oddelek za urejanje prostora</w:t>
      </w:r>
    </w:p>
    <w:p w:rsidR="00F1072B" w:rsidRPr="00FD2180" w:rsidRDefault="00F1072B" w:rsidP="00F1072B">
      <w:pPr>
        <w:rPr>
          <w:rFonts w:ascii="Arial" w:eastAsia="Calibri" w:hAnsi="Arial" w:cs="Arial"/>
          <w:b/>
          <w:sz w:val="22"/>
          <w:szCs w:val="22"/>
          <w:lang w:eastAsia="sl-SI"/>
        </w:rPr>
      </w:pPr>
    </w:p>
    <w:p w:rsidR="00FD2180" w:rsidRPr="00F1072B" w:rsidRDefault="00FD2180" w:rsidP="00FD2180">
      <w:pPr>
        <w:contextualSpacing/>
        <w:rPr>
          <w:rFonts w:ascii="Arial" w:eastAsia="Calibri" w:hAnsi="Arial" w:cs="Arial"/>
          <w:color w:val="000000"/>
          <w:sz w:val="22"/>
          <w:szCs w:val="22"/>
          <w:lang w:eastAsia="sl-SI"/>
        </w:rPr>
      </w:pPr>
      <w:r w:rsidRPr="00FD2180">
        <w:rPr>
          <w:rFonts w:ascii="Arial" w:hAnsi="Arial" w:cs="Arial"/>
          <w:b/>
          <w:bCs/>
          <w:sz w:val="22"/>
          <w:szCs w:val="22"/>
        </w:rPr>
        <w:t xml:space="preserve">6215 – vzpostavitev prostorskega informacijskega sistema občine (15.000 €): </w:t>
      </w:r>
      <w:r w:rsidRPr="00FD2180">
        <w:rPr>
          <w:rFonts w:ascii="Arial" w:eastAsia="Calibri" w:hAnsi="Arial" w:cs="Arial"/>
          <w:sz w:val="22"/>
          <w:szCs w:val="22"/>
          <w:lang w:eastAsia="sl-SI"/>
        </w:rPr>
        <w:t xml:space="preserve">Sredstva so namenjena za vzdrževanje Prostorskega informacijskega sistema PISO, ki preko spleta omogoča javnosti dostop do prostorskih podatkov (evidenca nepremičnin, evidenca poslovnih subjektov, evidenca gospodarske javne infrastrukture, informativni izračun komunalnega </w:t>
      </w:r>
      <w:r w:rsidRPr="00F1072B">
        <w:rPr>
          <w:rFonts w:ascii="Arial" w:eastAsia="Calibri" w:hAnsi="Arial" w:cs="Arial"/>
          <w:color w:val="000000"/>
          <w:sz w:val="22"/>
          <w:szCs w:val="22"/>
          <w:lang w:eastAsia="sl-SI"/>
        </w:rPr>
        <w:t xml:space="preserve">prispevka, vpogled v prikaz stanja prostora …). V sistem se sprotno vključujejo vsi novo sprejeti občinski podrobni prostorski načrti in spremembe občinskega prostorskega načrta. Iz postavke se plačujejo tudi stroški vzdrževanja aplikacije za izračun komunalnega prispevka, izdelave lokacijskih informacij, potrdil o uveljavljanju oziroma </w:t>
      </w:r>
      <w:proofErr w:type="spellStart"/>
      <w:r w:rsidRPr="00F1072B">
        <w:rPr>
          <w:rFonts w:ascii="Arial" w:eastAsia="Calibri" w:hAnsi="Arial" w:cs="Arial"/>
          <w:color w:val="000000"/>
          <w:sz w:val="22"/>
          <w:szCs w:val="22"/>
          <w:lang w:eastAsia="sl-SI"/>
        </w:rPr>
        <w:t>neuveljavljanju</w:t>
      </w:r>
      <w:proofErr w:type="spellEnd"/>
      <w:r w:rsidRPr="00F1072B">
        <w:rPr>
          <w:rFonts w:ascii="Arial" w:eastAsia="Calibri" w:hAnsi="Arial" w:cs="Arial"/>
          <w:color w:val="000000"/>
          <w:sz w:val="22"/>
          <w:szCs w:val="22"/>
          <w:lang w:eastAsia="sl-SI"/>
        </w:rPr>
        <w:t xml:space="preserve"> predkupne pravice ter potrdil o namenski rabi prostora. Iz proračunske postavke se plačujejo tudi stroški celoletnega vzdrževanja namenske rabe za register evidenc nepremičnin. </w:t>
      </w:r>
      <w:r>
        <w:rPr>
          <w:rFonts w:ascii="Arial" w:eastAsia="Calibri" w:hAnsi="Arial" w:cs="Arial"/>
          <w:sz w:val="22"/>
          <w:szCs w:val="22"/>
          <w:lang w:eastAsia="sl-SI"/>
        </w:rPr>
        <w:t>V letu 2025</w:t>
      </w:r>
      <w:r w:rsidRPr="00F1072B">
        <w:rPr>
          <w:rFonts w:ascii="Arial" w:eastAsia="Calibri" w:hAnsi="Arial" w:cs="Arial"/>
          <w:sz w:val="22"/>
          <w:szCs w:val="22"/>
          <w:lang w:eastAsia="sl-SI"/>
        </w:rPr>
        <w:t xml:space="preserve"> je za vzdrževanje Prostorskega informacijskega sistema PISO, ki preko spleta omogoča javnosti dostop do prostorskih pod</w:t>
      </w:r>
      <w:r>
        <w:rPr>
          <w:rFonts w:ascii="Arial" w:eastAsia="Calibri" w:hAnsi="Arial" w:cs="Arial"/>
          <w:sz w:val="22"/>
          <w:szCs w:val="22"/>
          <w:lang w:eastAsia="sl-SI"/>
        </w:rPr>
        <w:t>atkov, v proračunu namenjenih 15</w:t>
      </w:r>
      <w:r w:rsidRPr="00F1072B">
        <w:rPr>
          <w:rFonts w:ascii="Arial" w:eastAsia="Calibri" w:hAnsi="Arial" w:cs="Arial"/>
          <w:sz w:val="22"/>
          <w:szCs w:val="22"/>
          <w:lang w:eastAsia="sl-SI"/>
        </w:rPr>
        <w:t xml:space="preserve">.000 € proračunskih sredstev. </w:t>
      </w:r>
    </w:p>
    <w:p w:rsidR="00FD2180" w:rsidRPr="00F1072B" w:rsidRDefault="00FD2180" w:rsidP="00FD2180">
      <w:pPr>
        <w:rPr>
          <w:rFonts w:ascii="Arial" w:hAnsi="Arial" w:cs="Arial"/>
          <w:b/>
          <w:bCs/>
          <w:color w:val="FF0000"/>
          <w:sz w:val="22"/>
          <w:szCs w:val="22"/>
        </w:rPr>
      </w:pPr>
    </w:p>
    <w:p w:rsidR="00FD2180" w:rsidRPr="00F1072B" w:rsidRDefault="00FD2180" w:rsidP="00FD2180">
      <w:pPr>
        <w:contextualSpacing/>
        <w:rPr>
          <w:rFonts w:ascii="Arial" w:hAnsi="Arial" w:cs="Arial"/>
          <w:bCs/>
          <w:sz w:val="22"/>
          <w:szCs w:val="22"/>
        </w:rPr>
      </w:pPr>
      <w:r w:rsidRPr="00F1072B">
        <w:rPr>
          <w:rFonts w:ascii="Arial" w:hAnsi="Arial" w:cs="Arial"/>
          <w:b/>
          <w:bCs/>
          <w:sz w:val="22"/>
          <w:szCs w:val="22"/>
        </w:rPr>
        <w:t>6246 – program o</w:t>
      </w:r>
      <w:r>
        <w:rPr>
          <w:rFonts w:ascii="Arial" w:hAnsi="Arial" w:cs="Arial"/>
          <w:b/>
          <w:bCs/>
          <w:sz w:val="22"/>
          <w:szCs w:val="22"/>
        </w:rPr>
        <w:t>premljanja stavbnih zemljišč (15</w:t>
      </w:r>
      <w:r w:rsidRPr="00F1072B">
        <w:rPr>
          <w:rFonts w:ascii="Arial" w:hAnsi="Arial" w:cs="Arial"/>
          <w:b/>
          <w:bCs/>
          <w:sz w:val="22"/>
          <w:szCs w:val="22"/>
        </w:rPr>
        <w:t>.000 €):</w:t>
      </w:r>
      <w:r w:rsidRPr="00F1072B">
        <w:rPr>
          <w:rFonts w:ascii="Arial" w:hAnsi="Arial" w:cs="Arial"/>
          <w:bCs/>
          <w:sz w:val="22"/>
          <w:szCs w:val="22"/>
        </w:rPr>
        <w:t xml:space="preserve"> Za namene izdelave programov opremljanja so v letu 202</w:t>
      </w:r>
      <w:r>
        <w:rPr>
          <w:rFonts w:ascii="Arial" w:hAnsi="Arial" w:cs="Arial"/>
          <w:bCs/>
          <w:sz w:val="22"/>
          <w:szCs w:val="22"/>
        </w:rPr>
        <w:t>5 predvidena sredstva v višini 15</w:t>
      </w:r>
      <w:r w:rsidRPr="00F1072B">
        <w:rPr>
          <w:rFonts w:ascii="Arial" w:hAnsi="Arial" w:cs="Arial"/>
          <w:bCs/>
          <w:sz w:val="22"/>
          <w:szCs w:val="22"/>
        </w:rPr>
        <w:t xml:space="preserve">.000 €. Na podlagi Zakona o urejanju prostora (ZUreP-2) (Uradni list RS, št. 61/17) mora občina po sprejemu  občinskega prostorskega načrta in občinskega podrobnega prostorskega načrta izdelati program opremljanja stavbnih zemljišč. Program opremljanja se pripravi na podlagi sprejetih prostorskih aktov in njunih elaboratov ekonomike ter na podlagi projektne dokumentacije v skladu s predpisi, ki urejajo graditev. S programom opremljanja se načrtuje izvajanje opremljanja stavbnih zemljišč ter določa finančna sredstva za izvedbo komunalne opreme v posameznih območjih opremljanja. Program opremljanja sprejme občinski svet z odlokom. Sprejeti program </w:t>
      </w:r>
      <w:r w:rsidRPr="00F1072B">
        <w:rPr>
          <w:rFonts w:ascii="Arial" w:hAnsi="Arial" w:cs="Arial"/>
          <w:bCs/>
          <w:sz w:val="22"/>
          <w:szCs w:val="22"/>
        </w:rPr>
        <w:lastRenderedPageBreak/>
        <w:t>opremljanja stavnih zemljišč za določeno območje je osnova za izračun komunalnega prispevka, ki ga je investitor dolžan plačati pred gradnjo.</w:t>
      </w:r>
    </w:p>
    <w:p w:rsidR="0004206B" w:rsidRDefault="0004206B" w:rsidP="00FD2180">
      <w:pPr>
        <w:rPr>
          <w:rFonts w:ascii="Arial" w:hAnsi="Arial" w:cs="Arial"/>
          <w:b/>
          <w:color w:val="000000"/>
          <w:sz w:val="22"/>
          <w:szCs w:val="22"/>
          <w:lang w:eastAsia="sl-SI"/>
        </w:rPr>
      </w:pPr>
    </w:p>
    <w:p w:rsidR="00A37E00" w:rsidRPr="00A37E00" w:rsidRDefault="007A755D" w:rsidP="00A37E00">
      <w:pPr>
        <w:pStyle w:val="Default"/>
        <w:jc w:val="both"/>
        <w:rPr>
          <w:rFonts w:ascii="Arial" w:hAnsi="Arial" w:cs="Arial"/>
          <w:color w:val="auto"/>
          <w:sz w:val="22"/>
          <w:szCs w:val="22"/>
        </w:rPr>
      </w:pPr>
      <w:r w:rsidRPr="00A37E00">
        <w:rPr>
          <w:rFonts w:ascii="Arial" w:hAnsi="Arial" w:cs="Arial"/>
          <w:b/>
          <w:color w:val="auto"/>
          <w:sz w:val="22"/>
          <w:szCs w:val="22"/>
          <w:lang w:eastAsia="sl-SI"/>
        </w:rPr>
        <w:t xml:space="preserve">6259 – regionalni prostorski plan za Ljubljansko urbano regijo (6.604 €): </w:t>
      </w:r>
      <w:r w:rsidR="00A37E00" w:rsidRPr="00A37E00">
        <w:rPr>
          <w:rFonts w:ascii="Arial" w:hAnsi="Arial" w:cs="Arial"/>
          <w:color w:val="auto"/>
          <w:sz w:val="22"/>
          <w:szCs w:val="22"/>
          <w:lang w:val="x-none"/>
        </w:rPr>
        <w:t>Zakon o urejanju prostora (Ur. list RS, št. 199/21</w:t>
      </w:r>
      <w:r w:rsidR="00A37E00" w:rsidRPr="00A37E00">
        <w:rPr>
          <w:rFonts w:ascii="Arial" w:hAnsi="Arial" w:cs="Arial"/>
          <w:color w:val="auto"/>
          <w:sz w:val="22"/>
          <w:szCs w:val="22"/>
        </w:rPr>
        <w:t xml:space="preserve">) </w:t>
      </w:r>
      <w:r w:rsidR="00A37E00" w:rsidRPr="00A37E00">
        <w:rPr>
          <w:rFonts w:ascii="Arial" w:hAnsi="Arial" w:cs="Arial"/>
          <w:color w:val="auto"/>
          <w:sz w:val="22"/>
          <w:szCs w:val="22"/>
          <w:lang w:val="x-none"/>
        </w:rPr>
        <w:t>med vrstami strateških prostorski planov poleg državnega in občinskih predpisuje tudi regionalni prostorski plan (RPP). Prvo generacijo regionalnih prostorskih planov naj bi regije sprejele do konca leta 2026. Regionalni prostorski plan določa cilje in prednostne naloge prostorskega razvoja ter vsebuje usmeritve za prostorski razvoj regije, predvsem usmeritve za razvoj poselitve, gospodarske javne infrastrukture in urejanje krajine z ohranjanjem krajinske identitete.</w:t>
      </w:r>
      <w:r w:rsidR="00A37E00" w:rsidRPr="00A37E00">
        <w:rPr>
          <w:rFonts w:ascii="Arial" w:hAnsi="Arial" w:cs="Arial"/>
          <w:color w:val="auto"/>
          <w:sz w:val="22"/>
          <w:szCs w:val="22"/>
        </w:rPr>
        <w:t xml:space="preserve"> K</w:t>
      </w:r>
      <w:proofErr w:type="spellStart"/>
      <w:r w:rsidR="00A37E00" w:rsidRPr="00A37E00">
        <w:rPr>
          <w:rFonts w:ascii="Arial" w:hAnsi="Arial" w:cs="Arial"/>
          <w:color w:val="auto"/>
          <w:sz w:val="22"/>
          <w:szCs w:val="22"/>
          <w:lang w:val="x-none"/>
        </w:rPr>
        <w:t>ljučna</w:t>
      </w:r>
      <w:proofErr w:type="spellEnd"/>
      <w:r w:rsidR="00A37E00" w:rsidRPr="00A37E00">
        <w:rPr>
          <w:rFonts w:ascii="Arial" w:hAnsi="Arial" w:cs="Arial"/>
          <w:color w:val="auto"/>
          <w:sz w:val="22"/>
          <w:szCs w:val="22"/>
          <w:lang w:val="x-none"/>
        </w:rPr>
        <w:t xml:space="preserve"> vloga regionalnega prostorskega plana je, da se z njim občine uskladijo in določijo zasnove prostorskih ureditev lokalnega pomena, ki segajo na območje več občin ali vplivajo na razvoj več občin.</w:t>
      </w:r>
      <w:r w:rsidR="00A37E00" w:rsidRPr="00A37E00">
        <w:rPr>
          <w:rFonts w:ascii="Arial" w:hAnsi="Arial" w:cs="Arial"/>
          <w:color w:val="auto"/>
          <w:sz w:val="22"/>
          <w:szCs w:val="22"/>
        </w:rPr>
        <w:t xml:space="preserve"> </w:t>
      </w:r>
      <w:r w:rsidR="00A37E00" w:rsidRPr="00A37E00">
        <w:rPr>
          <w:rFonts w:ascii="Arial" w:hAnsi="Arial" w:cs="Arial"/>
          <w:color w:val="auto"/>
          <w:sz w:val="22"/>
          <w:szCs w:val="22"/>
          <w:lang w:val="x-none"/>
        </w:rPr>
        <w:t>Sprejetje tega prostorskega dokumenta je še posebej pomembno v Ljubljanski urbani regiji, kjer se vrši velik pritisk koncentracije aktivnosti in potreb nacionalnega značaja. Hkrati je pomemben tudi za prostorsko planiranje na občinski ravni, saj služi kot podlaga za pripravo strateških in izvedbenih prostorskih načrtov občin.</w:t>
      </w:r>
      <w:r w:rsidR="00A37E00" w:rsidRPr="00A37E00">
        <w:rPr>
          <w:rFonts w:ascii="Arial" w:hAnsi="Arial" w:cs="Arial"/>
          <w:color w:val="auto"/>
          <w:sz w:val="22"/>
          <w:szCs w:val="22"/>
        </w:rPr>
        <w:t xml:space="preserve"> Občina Kamnik ima z Regionalno razvojno agencijo Ljubljanske urbane regije podpisano pogodbo o sofinanciranju priprave Regionalnega prostorskega plana za Osrednjeslovensko regijo.  Gre za nov dokument, ki ga uvaja Zakon o urejanju prostora (ZUreP-3). Postopek priprave tega dokumenta se je pričel že v letu 2024 in se bo zaključil v letu 2027. Ministrstvo za naravne vire in prostor sofinancira pripravo dokumenta v višini 60 %, preostalih 40 % sredstev pa zagotavljajo občine v občinskih proračunih. Predviden skupen strošek sofinanciranja priprave Regionalnega prostorskega plana za Osrednjeslovensko regijo za Občino Kamnik je 16.507,73 € (za leto 2024 je strošek 4.126,93 €, za leto 2025 je strošek za Občino Kamnik 6.603,09 €, za leto 2026 je predviden strošek 4.126,93 € in za leto 2027 je predviden strošek sofinanciranja 1.650,77 €). </w:t>
      </w:r>
    </w:p>
    <w:p w:rsidR="00A37E00" w:rsidRDefault="00A37E00" w:rsidP="00A37E00">
      <w:pPr>
        <w:ind w:left="426" w:hanging="426"/>
        <w:rPr>
          <w:rFonts w:ascii="Arial" w:hAnsi="Arial" w:cs="Arial"/>
          <w:b/>
          <w:bCs/>
          <w:sz w:val="22"/>
          <w:szCs w:val="22"/>
        </w:rPr>
      </w:pPr>
    </w:p>
    <w:p w:rsidR="00FD2180" w:rsidRPr="00C11D1A" w:rsidRDefault="00FD2180" w:rsidP="00FD2180">
      <w:pPr>
        <w:rPr>
          <w:rFonts w:ascii="Arial" w:hAnsi="Arial" w:cs="Arial"/>
          <w:sz w:val="22"/>
          <w:szCs w:val="22"/>
          <w:lang w:eastAsia="sl-SI"/>
        </w:rPr>
      </w:pPr>
      <w:r w:rsidRPr="00F1072B">
        <w:rPr>
          <w:rFonts w:ascii="Arial" w:hAnsi="Arial" w:cs="Arial"/>
          <w:b/>
          <w:color w:val="000000"/>
          <w:sz w:val="22"/>
          <w:szCs w:val="22"/>
          <w:lang w:eastAsia="sl-SI"/>
        </w:rPr>
        <w:t>6260 – sofinanciranje izdelave PIA (</w:t>
      </w:r>
      <w:r w:rsidR="007A755D">
        <w:rPr>
          <w:rFonts w:ascii="Arial" w:hAnsi="Arial" w:cs="Arial"/>
          <w:b/>
          <w:color w:val="000000"/>
          <w:sz w:val="22"/>
          <w:szCs w:val="22"/>
          <w:lang w:eastAsia="sl-SI"/>
        </w:rPr>
        <w:t>2</w:t>
      </w:r>
      <w:r w:rsidRPr="00F1072B">
        <w:rPr>
          <w:rFonts w:ascii="Arial" w:hAnsi="Arial" w:cs="Arial"/>
          <w:b/>
          <w:color w:val="000000"/>
          <w:sz w:val="22"/>
          <w:szCs w:val="22"/>
          <w:lang w:eastAsia="sl-SI"/>
        </w:rPr>
        <w:t xml:space="preserve">30.000 €): </w:t>
      </w:r>
      <w:r>
        <w:rPr>
          <w:rFonts w:ascii="Arial" w:hAnsi="Arial" w:cs="Arial"/>
          <w:color w:val="000000"/>
          <w:sz w:val="22"/>
          <w:szCs w:val="22"/>
          <w:lang w:eastAsia="sl-SI"/>
        </w:rPr>
        <w:t>V letu 2025</w:t>
      </w:r>
      <w:r w:rsidRPr="00F1072B">
        <w:rPr>
          <w:rFonts w:ascii="Arial" w:hAnsi="Arial" w:cs="Arial"/>
          <w:color w:val="000000"/>
          <w:sz w:val="22"/>
          <w:szCs w:val="22"/>
          <w:lang w:eastAsia="sl-SI"/>
        </w:rPr>
        <w:t xml:space="preserve"> se planira sredstva v višini </w:t>
      </w:r>
      <w:r w:rsidR="007A755D">
        <w:rPr>
          <w:rFonts w:ascii="Arial" w:hAnsi="Arial" w:cs="Arial"/>
          <w:color w:val="000000"/>
          <w:sz w:val="22"/>
          <w:szCs w:val="22"/>
          <w:lang w:eastAsia="sl-SI"/>
        </w:rPr>
        <w:t>2</w:t>
      </w:r>
      <w:r w:rsidRPr="00F1072B">
        <w:rPr>
          <w:rFonts w:ascii="Arial" w:hAnsi="Arial" w:cs="Arial"/>
          <w:color w:val="000000"/>
          <w:sz w:val="22"/>
          <w:szCs w:val="22"/>
          <w:lang w:eastAsia="sl-SI"/>
        </w:rPr>
        <w:t xml:space="preserve">30.000 €. Sredstva bodo namenjena izdelavi SD OPN Občine Kamnik in izdelavi OPPN-jev. Na postavki se planirajo tudi sredstva za plačilo študij, idejnih rešitev, plačilo obveznosti glede izdelave Občinskih podrobnih prostorskih načrtov, izdelave IDZ za umestitve objektov javnega interesa (umestitev garažne hiše, umestitev javnih infrastrukturnih objektov …). Iz proračunske postavke se poleg zgoraj navedenega plačujejo tudi vsi materialni stroški in vsi stroški objav, </w:t>
      </w:r>
      <w:r w:rsidRPr="00C11D1A">
        <w:rPr>
          <w:rFonts w:ascii="Arial" w:hAnsi="Arial" w:cs="Arial"/>
          <w:sz w:val="22"/>
          <w:szCs w:val="22"/>
          <w:lang w:eastAsia="sl-SI"/>
        </w:rPr>
        <w:t>ki se morajo v skladu z veljavno zakonodajo izvesti v postopkih sprejemanja prostorskih aktov.</w:t>
      </w:r>
    </w:p>
    <w:p w:rsidR="007A755D" w:rsidRDefault="007A755D" w:rsidP="00F1072B">
      <w:pPr>
        <w:rPr>
          <w:rFonts w:ascii="Arial" w:hAnsi="Arial" w:cs="Arial"/>
          <w:b/>
          <w:bCs/>
          <w:sz w:val="22"/>
          <w:szCs w:val="22"/>
        </w:rPr>
      </w:pPr>
    </w:p>
    <w:p w:rsidR="00F1072B" w:rsidRPr="00C11D1A" w:rsidRDefault="00F1072B" w:rsidP="00F1072B">
      <w:pPr>
        <w:rPr>
          <w:rFonts w:ascii="Arial" w:eastAsia="Calibri" w:hAnsi="Arial" w:cs="Arial"/>
          <w:b/>
          <w:sz w:val="22"/>
          <w:szCs w:val="22"/>
          <w:lang w:eastAsia="sl-SI"/>
        </w:rPr>
      </w:pPr>
      <w:r w:rsidRPr="00C11D1A">
        <w:rPr>
          <w:rFonts w:ascii="Arial" w:eastAsia="Calibri" w:hAnsi="Arial" w:cs="Arial"/>
          <w:b/>
          <w:sz w:val="22"/>
          <w:szCs w:val="22"/>
          <w:lang w:eastAsia="sl-SI"/>
        </w:rPr>
        <w:t xml:space="preserve">1603 – Komunalna dejavnost </w:t>
      </w:r>
    </w:p>
    <w:p w:rsidR="00F1072B" w:rsidRPr="00C11D1A" w:rsidRDefault="00F1072B" w:rsidP="00F1072B">
      <w:pPr>
        <w:rPr>
          <w:rFonts w:ascii="Arial" w:eastAsia="Calibri" w:hAnsi="Arial" w:cs="Arial"/>
          <w:b/>
          <w:sz w:val="22"/>
          <w:szCs w:val="22"/>
          <w:lang w:eastAsia="sl-SI"/>
        </w:rPr>
      </w:pPr>
    </w:p>
    <w:p w:rsidR="00F1072B" w:rsidRPr="00C11D1A" w:rsidRDefault="00F1072B" w:rsidP="00F1072B">
      <w:pPr>
        <w:rPr>
          <w:rFonts w:ascii="Arial" w:eastAsia="Calibri" w:hAnsi="Arial" w:cs="Arial"/>
          <w:sz w:val="22"/>
          <w:szCs w:val="22"/>
          <w:u w:val="single"/>
          <w:lang w:eastAsia="sl-SI"/>
        </w:rPr>
      </w:pPr>
      <w:r w:rsidRPr="00C11D1A">
        <w:rPr>
          <w:rFonts w:ascii="Arial" w:eastAsia="Calibri" w:hAnsi="Arial" w:cs="Arial"/>
          <w:sz w:val="22"/>
          <w:szCs w:val="22"/>
          <w:u w:val="single"/>
          <w:lang w:eastAsia="sl-SI"/>
        </w:rPr>
        <w:t>Opis glavnega programa</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Glavni program 1603 Komunalna dejavnost vključuje sredstva za oskrbo naselij z vodo, urejanje pokopališč, objektov za rekreacijo v naseljih, sredstva za praznično urejanje naselij in druge komunalne dejavnosti.</w:t>
      </w:r>
    </w:p>
    <w:p w:rsidR="00F1072B" w:rsidRPr="00C11D1A" w:rsidRDefault="00F1072B" w:rsidP="00F1072B">
      <w:pPr>
        <w:rPr>
          <w:rFonts w:ascii="Arial" w:eastAsia="Calibri" w:hAnsi="Arial" w:cs="Arial"/>
          <w:sz w:val="22"/>
          <w:szCs w:val="22"/>
          <w:u w:val="single"/>
          <w:lang w:eastAsia="sl-SI"/>
        </w:rPr>
      </w:pPr>
    </w:p>
    <w:p w:rsidR="00F1072B" w:rsidRPr="00C11D1A" w:rsidRDefault="00F1072B" w:rsidP="00F1072B">
      <w:pPr>
        <w:rPr>
          <w:rFonts w:ascii="Arial" w:eastAsia="Calibri" w:hAnsi="Arial" w:cs="Arial"/>
          <w:sz w:val="22"/>
          <w:szCs w:val="22"/>
          <w:u w:val="single"/>
          <w:lang w:eastAsia="sl-SI"/>
        </w:rPr>
      </w:pPr>
      <w:r w:rsidRPr="00C11D1A">
        <w:rPr>
          <w:rFonts w:ascii="Arial" w:eastAsia="Calibri" w:hAnsi="Arial" w:cs="Arial"/>
          <w:sz w:val="22"/>
          <w:szCs w:val="22"/>
          <w:u w:val="single"/>
          <w:lang w:eastAsia="sl-SI"/>
        </w:rPr>
        <w:t>Dolgoročni cilji glavnega programa</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Cilj je zagotoviti osnovne komunalne standarde na območju Občine Kamnik (oskrba z vodo, pogrebna in pokopališka dejavnost, stanovanjska dejavnost in podobno).</w:t>
      </w:r>
    </w:p>
    <w:p w:rsidR="00F1072B" w:rsidRPr="00C11D1A" w:rsidRDefault="00F1072B" w:rsidP="00F1072B">
      <w:pPr>
        <w:rPr>
          <w:rFonts w:ascii="Arial" w:eastAsia="Calibri" w:hAnsi="Arial" w:cs="Arial"/>
          <w:sz w:val="22"/>
          <w:szCs w:val="22"/>
          <w:u w:val="single"/>
          <w:lang w:eastAsia="sl-SI"/>
        </w:rPr>
      </w:pPr>
    </w:p>
    <w:p w:rsidR="00F1072B" w:rsidRPr="00C11D1A" w:rsidRDefault="00F1072B" w:rsidP="00F1072B">
      <w:pPr>
        <w:rPr>
          <w:rFonts w:ascii="Arial" w:eastAsia="Calibri" w:hAnsi="Arial" w:cs="Arial"/>
          <w:sz w:val="22"/>
          <w:szCs w:val="22"/>
          <w:u w:val="single"/>
          <w:lang w:eastAsia="sl-SI"/>
        </w:rPr>
      </w:pPr>
      <w:r w:rsidRPr="00C11D1A">
        <w:rPr>
          <w:rFonts w:ascii="Arial" w:eastAsia="Calibri" w:hAnsi="Arial" w:cs="Arial"/>
          <w:sz w:val="22"/>
          <w:szCs w:val="22"/>
          <w:u w:val="single"/>
          <w:lang w:eastAsia="sl-SI"/>
        </w:rPr>
        <w:t>Glavni letni izvedbeni cilji in kazalci, s katerimi se bo merilo doseganje zastavljenih ciljev</w:t>
      </w:r>
    </w:p>
    <w:p w:rsidR="00F1072B" w:rsidRPr="00C11D1A" w:rsidRDefault="00F1072B" w:rsidP="00F1072B">
      <w:pPr>
        <w:rPr>
          <w:rFonts w:ascii="Arial" w:eastAsia="Calibri" w:hAnsi="Arial" w:cs="Arial"/>
          <w:sz w:val="22"/>
          <w:szCs w:val="22"/>
          <w:u w:val="single"/>
          <w:lang w:eastAsia="sl-SI"/>
        </w:rPr>
      </w:pPr>
      <w:r w:rsidRPr="00C11D1A">
        <w:rPr>
          <w:rFonts w:ascii="Arial" w:eastAsia="Calibri" w:hAnsi="Arial" w:cs="Arial"/>
          <w:sz w:val="22"/>
          <w:szCs w:val="22"/>
          <w:lang w:eastAsia="sl-SI"/>
        </w:rPr>
        <w:t>Cilj je zagotoviti sredstva za vzdrževanje osnovne komunalne infrastrukture na območju Občine Kamnik.</w:t>
      </w:r>
    </w:p>
    <w:p w:rsidR="00F1072B" w:rsidRPr="00C11D1A" w:rsidRDefault="00F1072B" w:rsidP="00F1072B">
      <w:pPr>
        <w:rPr>
          <w:rFonts w:ascii="Arial" w:eastAsia="Calibri" w:hAnsi="Arial" w:cs="Arial"/>
          <w:sz w:val="22"/>
          <w:szCs w:val="22"/>
          <w:u w:val="single"/>
          <w:lang w:eastAsia="sl-SI"/>
        </w:rPr>
      </w:pPr>
    </w:p>
    <w:p w:rsidR="00F1072B" w:rsidRPr="00C11D1A" w:rsidRDefault="00F1072B" w:rsidP="00F1072B">
      <w:pPr>
        <w:rPr>
          <w:rFonts w:ascii="Arial" w:eastAsia="Calibri" w:hAnsi="Arial" w:cs="Arial"/>
          <w:sz w:val="22"/>
          <w:szCs w:val="22"/>
          <w:u w:val="single"/>
          <w:lang w:eastAsia="sl-SI"/>
        </w:rPr>
      </w:pPr>
      <w:r w:rsidRPr="00C11D1A">
        <w:rPr>
          <w:rFonts w:ascii="Arial" w:eastAsia="Calibri" w:hAnsi="Arial" w:cs="Arial"/>
          <w:sz w:val="22"/>
          <w:szCs w:val="22"/>
          <w:u w:val="single"/>
          <w:lang w:eastAsia="sl-SI"/>
        </w:rPr>
        <w:t>Podprogrami in proračunski uporabniki znotraj glavnega programa</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16039001 Oskrba z vodo</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4003 Oddelek za gospodarske dejavnosti, gospodarske javne službe in finance</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5001 KS Črna</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5007 KS Motnik</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5008 KS Nevlje</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lastRenderedPageBreak/>
        <w:t xml:space="preserve">                 5014 KS Srednja vas</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5016 KS Šmartno</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5017 KS Špitalič</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5018 KS Tuhinj </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5021 KS Vranja Peč</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16039002 Urejanje pokopališč in pogrebna dejavnost</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4003 Oddelek za gospodarske dejavnosti, gospodarske javne službe in finance</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5001 KS Črna</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5005 KS Kamniška Bistrica</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5007 KS Motnik</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5008 KS Nevlje</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5011 KS Podgorje</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5012 KS Pšajnovica</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5013 KS Sela</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5014 KS Srednja vas</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5016 KS Šmartno</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5017 KS Špitalič</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5018 KS Tuhinj </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5019 KS Tunjice</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5021 KS Vranja Peč</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16039003 Objekti za rekreacijo</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4003 Oddelek za gospodarske dejavnosti, gospodarske javne službe in finance</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4004 Oddelek za družbene dejavnosti</w:t>
      </w:r>
    </w:p>
    <w:p w:rsidR="00C11D1A" w:rsidRPr="00C11D1A" w:rsidRDefault="00C11D1A"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4007 Oddelek za razvoj in investicije</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5001 KS Črna</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5002 KS Duplica</w:t>
      </w:r>
      <w:r w:rsidRPr="00C11D1A">
        <w:rPr>
          <w:rFonts w:ascii="Arial" w:eastAsia="Calibri" w:hAnsi="Arial" w:cs="Arial"/>
          <w:sz w:val="22"/>
          <w:szCs w:val="22"/>
          <w:lang w:eastAsia="sl-SI"/>
        </w:rPr>
        <w:tab/>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5004 KS Kamnik Center</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5006 KS Mekinje</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5008 KS Nevlje</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5009 KS Novi trg</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5010 KS Perovo</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5012 KS Pšajnovica</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5013 KS Sela</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5014 KS Srednja vas</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5015 KS Šmarca </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5019 KS Tunjice</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5022 KS Zaprice </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16039004 Praznično urejanje naselij</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4003 Oddelek za gospodarske dejavnosti, gospodarske javne službe in finance</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16039005 Druge komunalne dejavnosti</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4003 Oddelek za gospodarske dejavnosti, gospodarske javne službe in finance</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5008 KS Nevlje</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5016 KS Šmartno</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 xml:space="preserve">                 5017 KS Špitalič</w:t>
      </w:r>
    </w:p>
    <w:p w:rsidR="00F1072B" w:rsidRPr="00C11D1A" w:rsidRDefault="00F1072B" w:rsidP="00F1072B">
      <w:pPr>
        <w:rPr>
          <w:rFonts w:ascii="Arial" w:eastAsia="Calibri" w:hAnsi="Arial" w:cs="Arial"/>
          <w:sz w:val="22"/>
          <w:szCs w:val="22"/>
          <w:lang w:eastAsia="sl-SI"/>
        </w:rPr>
      </w:pPr>
    </w:p>
    <w:p w:rsidR="00F1072B" w:rsidRPr="00C11D1A" w:rsidRDefault="00F1072B" w:rsidP="00F1072B">
      <w:pPr>
        <w:rPr>
          <w:rFonts w:ascii="Arial" w:eastAsia="Calibri" w:hAnsi="Arial" w:cs="Arial"/>
          <w:b/>
          <w:sz w:val="22"/>
          <w:szCs w:val="22"/>
          <w:lang w:eastAsia="sl-SI"/>
        </w:rPr>
      </w:pPr>
      <w:r w:rsidRPr="00C11D1A">
        <w:rPr>
          <w:rFonts w:ascii="Arial" w:eastAsia="Calibri" w:hAnsi="Arial" w:cs="Arial"/>
          <w:b/>
          <w:sz w:val="22"/>
          <w:szCs w:val="22"/>
          <w:lang w:eastAsia="sl-SI"/>
        </w:rPr>
        <w:t>16039001 Oskrba z vodo</w:t>
      </w:r>
    </w:p>
    <w:p w:rsidR="00F1072B" w:rsidRPr="00C11D1A" w:rsidRDefault="00F1072B" w:rsidP="00F1072B">
      <w:pPr>
        <w:rPr>
          <w:rFonts w:ascii="Arial" w:eastAsia="Calibri" w:hAnsi="Arial" w:cs="Arial"/>
          <w:b/>
          <w:sz w:val="22"/>
          <w:szCs w:val="22"/>
          <w:lang w:eastAsia="sl-SI"/>
        </w:rPr>
      </w:pPr>
    </w:p>
    <w:p w:rsidR="00F1072B" w:rsidRPr="00C11D1A" w:rsidRDefault="00F1072B" w:rsidP="00F1072B">
      <w:pPr>
        <w:rPr>
          <w:rFonts w:ascii="Arial" w:eastAsia="Calibri" w:hAnsi="Arial" w:cs="Arial"/>
          <w:sz w:val="22"/>
          <w:szCs w:val="22"/>
          <w:u w:val="single"/>
          <w:lang w:eastAsia="sl-SI"/>
        </w:rPr>
      </w:pPr>
      <w:r w:rsidRPr="00C11D1A">
        <w:rPr>
          <w:rFonts w:ascii="Arial" w:eastAsia="Calibri" w:hAnsi="Arial" w:cs="Arial"/>
          <w:sz w:val="22"/>
          <w:szCs w:val="22"/>
          <w:u w:val="single"/>
          <w:lang w:eastAsia="sl-SI"/>
        </w:rPr>
        <w:t>Opis podprograma</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Podprogram 16039001 Oskrba z vodo vključuje gradnjo in vzdrževanje vodovodnih sistemov, vključno s hidrantno mrežo.</w:t>
      </w:r>
    </w:p>
    <w:p w:rsidR="00F1072B" w:rsidRPr="00C11D1A" w:rsidRDefault="00F1072B" w:rsidP="00F1072B">
      <w:pPr>
        <w:rPr>
          <w:rFonts w:ascii="Arial" w:eastAsia="Calibri" w:hAnsi="Arial" w:cs="Arial"/>
          <w:sz w:val="22"/>
          <w:szCs w:val="22"/>
          <w:lang w:eastAsia="sl-SI"/>
        </w:rPr>
      </w:pPr>
    </w:p>
    <w:p w:rsidR="00F1072B" w:rsidRPr="00C11D1A" w:rsidRDefault="00F1072B" w:rsidP="00F1072B">
      <w:pPr>
        <w:rPr>
          <w:rFonts w:ascii="Arial" w:eastAsia="Calibri" w:hAnsi="Arial" w:cs="Arial"/>
          <w:sz w:val="22"/>
          <w:szCs w:val="22"/>
          <w:u w:val="single"/>
          <w:lang w:eastAsia="sl-SI"/>
        </w:rPr>
      </w:pPr>
      <w:r w:rsidRPr="00C11D1A">
        <w:rPr>
          <w:rFonts w:ascii="Arial" w:eastAsia="Calibri" w:hAnsi="Arial" w:cs="Arial"/>
          <w:sz w:val="22"/>
          <w:szCs w:val="22"/>
          <w:u w:val="single"/>
          <w:lang w:eastAsia="sl-SI"/>
        </w:rPr>
        <w:t>Zakonske in druge pravne podlage</w:t>
      </w:r>
    </w:p>
    <w:p w:rsidR="00F1072B" w:rsidRPr="00C11D1A"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C11D1A">
        <w:rPr>
          <w:rFonts w:ascii="Arial" w:eastAsia="Calibri" w:hAnsi="Arial" w:cs="Arial"/>
          <w:sz w:val="22"/>
          <w:szCs w:val="22"/>
          <w:lang w:eastAsia="sl-SI"/>
        </w:rPr>
        <w:t>Zakon o varstvu okolja</w:t>
      </w:r>
    </w:p>
    <w:p w:rsidR="00F1072B" w:rsidRPr="00C11D1A"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C11D1A">
        <w:rPr>
          <w:rFonts w:ascii="Arial" w:eastAsia="Calibri" w:hAnsi="Arial" w:cs="Arial"/>
          <w:sz w:val="22"/>
          <w:szCs w:val="22"/>
          <w:lang w:eastAsia="sl-SI"/>
        </w:rPr>
        <w:t>Zakon o vodah</w:t>
      </w:r>
    </w:p>
    <w:p w:rsidR="00F1072B" w:rsidRPr="00C11D1A"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C11D1A">
        <w:rPr>
          <w:rFonts w:ascii="Arial" w:eastAsia="Calibri" w:hAnsi="Arial" w:cs="Arial"/>
          <w:sz w:val="22"/>
          <w:szCs w:val="22"/>
          <w:lang w:eastAsia="sl-SI"/>
        </w:rPr>
        <w:t>Zakon o gospodarskih javnih službah</w:t>
      </w:r>
    </w:p>
    <w:p w:rsidR="00F1072B" w:rsidRPr="00C11D1A"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C11D1A">
        <w:rPr>
          <w:rFonts w:ascii="Arial" w:eastAsia="Calibri" w:hAnsi="Arial" w:cs="Arial"/>
          <w:sz w:val="22"/>
          <w:szCs w:val="22"/>
          <w:lang w:eastAsia="sl-SI"/>
        </w:rPr>
        <w:lastRenderedPageBreak/>
        <w:t>Uredba o pitni vodi</w:t>
      </w:r>
    </w:p>
    <w:p w:rsidR="00F1072B" w:rsidRPr="00C11D1A"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C11D1A">
        <w:rPr>
          <w:rFonts w:ascii="Arial" w:eastAsia="Calibri" w:hAnsi="Arial" w:cs="Arial"/>
          <w:sz w:val="22"/>
          <w:szCs w:val="22"/>
          <w:lang w:eastAsia="sl-SI"/>
        </w:rPr>
        <w:t>Uredba o oskrbi s pitno vodo</w:t>
      </w:r>
    </w:p>
    <w:p w:rsidR="00F1072B" w:rsidRPr="00C11D1A"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C11D1A">
        <w:rPr>
          <w:rFonts w:ascii="Arial" w:eastAsia="Calibri" w:hAnsi="Arial" w:cs="Arial"/>
          <w:sz w:val="22"/>
          <w:szCs w:val="22"/>
          <w:lang w:eastAsia="sl-SI"/>
        </w:rPr>
        <w:t>Odlok o oskrbi s pitno vodo v Občini Kamnik</w:t>
      </w:r>
    </w:p>
    <w:p w:rsidR="00F1072B" w:rsidRPr="00C11D1A" w:rsidRDefault="00F1072B" w:rsidP="00F1072B">
      <w:pPr>
        <w:pStyle w:val="Odstavekseznama"/>
        <w:ind w:left="0"/>
        <w:rPr>
          <w:rFonts w:ascii="Arial" w:eastAsia="Calibri" w:hAnsi="Arial" w:cs="Arial"/>
          <w:sz w:val="22"/>
          <w:szCs w:val="22"/>
          <w:lang w:eastAsia="sl-SI"/>
        </w:rPr>
      </w:pPr>
    </w:p>
    <w:p w:rsidR="00F1072B" w:rsidRPr="00C11D1A" w:rsidRDefault="00F1072B" w:rsidP="00F1072B">
      <w:pPr>
        <w:rPr>
          <w:rFonts w:ascii="Arial" w:eastAsia="Calibri" w:hAnsi="Arial" w:cs="Arial"/>
          <w:sz w:val="22"/>
          <w:szCs w:val="22"/>
          <w:u w:val="single"/>
          <w:lang w:eastAsia="sl-SI"/>
        </w:rPr>
      </w:pPr>
      <w:r w:rsidRPr="00C11D1A">
        <w:rPr>
          <w:rFonts w:ascii="Arial" w:eastAsia="Calibri" w:hAnsi="Arial" w:cs="Arial"/>
          <w:sz w:val="22"/>
          <w:szCs w:val="22"/>
          <w:u w:val="single"/>
          <w:lang w:eastAsia="sl-SI"/>
        </w:rPr>
        <w:t xml:space="preserve">Dolgoročni cilji podprograma in kazalci, s katerimi se bo merilo doseganje zastavljenih ciljev </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Cilj je zagotovitev zadostne količine neoporečne pitne vode ter zmanjšanje izgub na obstoječih virih.</w:t>
      </w:r>
    </w:p>
    <w:p w:rsidR="00F1072B" w:rsidRPr="00C11D1A" w:rsidRDefault="00F1072B" w:rsidP="00F1072B">
      <w:pPr>
        <w:rPr>
          <w:rFonts w:ascii="Arial" w:eastAsia="Calibri" w:hAnsi="Arial" w:cs="Arial"/>
          <w:sz w:val="22"/>
          <w:szCs w:val="22"/>
          <w:u w:val="single"/>
          <w:lang w:eastAsia="sl-SI"/>
        </w:rPr>
      </w:pPr>
    </w:p>
    <w:p w:rsidR="00F1072B" w:rsidRPr="00C11D1A" w:rsidRDefault="00F1072B" w:rsidP="00F1072B">
      <w:pPr>
        <w:rPr>
          <w:rFonts w:ascii="Arial" w:eastAsia="Calibri" w:hAnsi="Arial" w:cs="Arial"/>
          <w:sz w:val="22"/>
          <w:szCs w:val="22"/>
          <w:u w:val="single"/>
          <w:lang w:eastAsia="sl-SI"/>
        </w:rPr>
      </w:pPr>
      <w:r w:rsidRPr="00C11D1A">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C11D1A" w:rsidRDefault="00F1072B" w:rsidP="00F1072B">
      <w:pPr>
        <w:rPr>
          <w:rFonts w:ascii="Arial" w:eastAsia="Calibri" w:hAnsi="Arial" w:cs="Arial"/>
          <w:sz w:val="22"/>
          <w:szCs w:val="22"/>
          <w:lang w:eastAsia="sl-SI"/>
        </w:rPr>
      </w:pPr>
      <w:r w:rsidRPr="00C11D1A">
        <w:rPr>
          <w:rFonts w:ascii="Arial" w:eastAsia="Calibri" w:hAnsi="Arial" w:cs="Arial"/>
          <w:sz w:val="22"/>
          <w:szCs w:val="22"/>
          <w:lang w:eastAsia="sl-SI"/>
        </w:rPr>
        <w:t>Cilj je zagotovitev sredstev za obnovo oziroma investicijsko vzdrževanje vodovodnih sistemov.</w:t>
      </w:r>
    </w:p>
    <w:p w:rsidR="00F1072B" w:rsidRPr="00C11D1A" w:rsidRDefault="00F1072B" w:rsidP="00F1072B">
      <w:pPr>
        <w:rPr>
          <w:rFonts w:ascii="Arial" w:eastAsia="Calibri" w:hAnsi="Arial" w:cs="Arial"/>
          <w:sz w:val="22"/>
          <w:szCs w:val="22"/>
          <w:u w:val="single"/>
          <w:lang w:eastAsia="sl-SI"/>
        </w:rPr>
      </w:pPr>
    </w:p>
    <w:p w:rsidR="00F1072B" w:rsidRPr="00C11D1A" w:rsidRDefault="00F1072B" w:rsidP="00F1072B">
      <w:pPr>
        <w:rPr>
          <w:rFonts w:ascii="Arial" w:eastAsia="Calibri" w:hAnsi="Arial" w:cs="Arial"/>
          <w:b/>
          <w:i/>
          <w:sz w:val="22"/>
          <w:szCs w:val="22"/>
          <w:u w:val="single"/>
          <w:lang w:eastAsia="sl-SI"/>
        </w:rPr>
      </w:pPr>
      <w:r w:rsidRPr="00C11D1A">
        <w:rPr>
          <w:rFonts w:ascii="Arial" w:eastAsia="Calibri" w:hAnsi="Arial" w:cs="Arial"/>
          <w:b/>
          <w:i/>
          <w:sz w:val="22"/>
          <w:szCs w:val="22"/>
          <w:u w:val="single"/>
          <w:lang w:eastAsia="sl-SI"/>
        </w:rPr>
        <w:t>4003 Oddelek za gospodarske dejavnosti, gospodarske javne službe in finance</w:t>
      </w:r>
    </w:p>
    <w:p w:rsidR="00F1072B" w:rsidRPr="009A0B45" w:rsidRDefault="00F1072B" w:rsidP="00F1072B">
      <w:pPr>
        <w:rPr>
          <w:rFonts w:ascii="Arial" w:eastAsia="Calibri" w:hAnsi="Arial" w:cs="Arial"/>
          <w:b/>
          <w:color w:val="FF0000"/>
          <w:sz w:val="22"/>
          <w:szCs w:val="22"/>
          <w:lang w:eastAsia="sl-SI"/>
        </w:rPr>
      </w:pPr>
    </w:p>
    <w:p w:rsidR="009C23C9" w:rsidRPr="006A31B3" w:rsidRDefault="009C23C9" w:rsidP="009C23C9">
      <w:pPr>
        <w:rPr>
          <w:rFonts w:ascii="Arial" w:eastAsia="Calibri" w:hAnsi="Arial" w:cs="Arial"/>
          <w:sz w:val="22"/>
          <w:szCs w:val="22"/>
          <w:lang w:eastAsia="sl-SI"/>
        </w:rPr>
      </w:pPr>
      <w:r w:rsidRPr="00404C73">
        <w:rPr>
          <w:rFonts w:ascii="Arial" w:eastAsia="Calibri" w:hAnsi="Arial" w:cs="Arial"/>
          <w:b/>
          <w:bCs/>
          <w:sz w:val="22"/>
          <w:szCs w:val="22"/>
        </w:rPr>
        <w:t>6302 – investicijsko vzdrževanje in dograditve vodovodnih sistemov (2</w:t>
      </w:r>
      <w:r w:rsidR="00984900" w:rsidRPr="00404C73">
        <w:rPr>
          <w:rFonts w:ascii="Arial" w:eastAsia="Calibri" w:hAnsi="Arial" w:cs="Arial"/>
          <w:b/>
          <w:bCs/>
          <w:sz w:val="22"/>
          <w:szCs w:val="22"/>
        </w:rPr>
        <w:t>00</w:t>
      </w:r>
      <w:r w:rsidRPr="00404C73">
        <w:rPr>
          <w:rFonts w:ascii="Arial" w:eastAsia="Calibri" w:hAnsi="Arial" w:cs="Arial"/>
          <w:b/>
          <w:bCs/>
          <w:sz w:val="22"/>
          <w:szCs w:val="22"/>
        </w:rPr>
        <w:t>.000 €):</w:t>
      </w:r>
      <w:r w:rsidRPr="00404C73">
        <w:rPr>
          <w:rFonts w:ascii="Arial" w:eastAsia="Calibri" w:hAnsi="Arial" w:cs="Arial"/>
          <w:sz w:val="22"/>
          <w:szCs w:val="22"/>
        </w:rPr>
        <w:t xml:space="preserve"> Na podlagi sprejete cene omrežnine za javno vodovodno omrežje v občini Kamnik bo Občina Kamnik v letu 2025 od koncesionarja za oskrbo s pitno vodo prejela najemnino za vodovodno infrastrukturo. Zbrana sredstva občina lahko uporabi izključno za investicijsko vzdrževanje vodovodnega sistema. </w:t>
      </w:r>
      <w:r w:rsidR="00984900" w:rsidRPr="00404C73">
        <w:rPr>
          <w:rFonts w:ascii="Arial" w:eastAsia="Calibri" w:hAnsi="Arial" w:cs="Arial"/>
          <w:sz w:val="22"/>
          <w:szCs w:val="22"/>
        </w:rPr>
        <w:t>200</w:t>
      </w:r>
      <w:r w:rsidRPr="00404C73">
        <w:rPr>
          <w:rFonts w:ascii="Arial" w:eastAsia="Calibri" w:hAnsi="Arial" w:cs="Arial"/>
          <w:sz w:val="22"/>
          <w:szCs w:val="22"/>
        </w:rPr>
        <w:t>.000 € je namenjenih izvajanju nalog v okviru Programa oskrbe s pitno vodo za leto 2025.</w:t>
      </w:r>
      <w:r>
        <w:rPr>
          <w:rFonts w:ascii="Arial" w:eastAsia="Calibri" w:hAnsi="Arial" w:cs="Arial"/>
          <w:sz w:val="22"/>
          <w:szCs w:val="22"/>
        </w:rPr>
        <w:t xml:space="preserve"> </w:t>
      </w:r>
      <w:r w:rsidRPr="006A31B3">
        <w:rPr>
          <w:rFonts w:ascii="Arial" w:eastAsia="Calibri" w:hAnsi="Arial" w:cs="Arial"/>
          <w:sz w:val="22"/>
          <w:szCs w:val="22"/>
          <w:lang w:eastAsia="sl-SI"/>
        </w:rPr>
        <w:t xml:space="preserve"> </w:t>
      </w:r>
    </w:p>
    <w:p w:rsidR="009C23C9" w:rsidRPr="006A31B3" w:rsidRDefault="009C23C9" w:rsidP="009C23C9">
      <w:pPr>
        <w:ind w:hanging="360"/>
        <w:rPr>
          <w:rFonts w:ascii="Arial" w:eastAsia="Calibri" w:hAnsi="Arial" w:cs="Arial"/>
          <w:sz w:val="22"/>
          <w:szCs w:val="22"/>
          <w:lang w:eastAsia="sl-SI"/>
        </w:rPr>
      </w:pPr>
    </w:p>
    <w:p w:rsidR="009C23C9" w:rsidRPr="006A31B3" w:rsidRDefault="009C23C9" w:rsidP="009C23C9">
      <w:pPr>
        <w:pStyle w:val="Telobesedila"/>
        <w:suppressAutoHyphens w:val="0"/>
        <w:rPr>
          <w:sz w:val="22"/>
          <w:szCs w:val="22"/>
        </w:rPr>
      </w:pPr>
      <w:r w:rsidRPr="00560B5D">
        <w:rPr>
          <w:b/>
          <w:sz w:val="22"/>
          <w:szCs w:val="22"/>
        </w:rPr>
        <w:t>6306 – prevezave zasebnih vodovodov v Tuhinjski dolini na kohezijski vod (</w:t>
      </w:r>
      <w:r w:rsidR="00560B5D">
        <w:rPr>
          <w:b/>
          <w:sz w:val="22"/>
          <w:szCs w:val="22"/>
        </w:rPr>
        <w:t>30</w:t>
      </w:r>
      <w:r w:rsidRPr="00560B5D">
        <w:rPr>
          <w:rFonts w:eastAsia="Calibri"/>
          <w:b/>
          <w:bCs/>
          <w:sz w:val="22"/>
          <w:szCs w:val="22"/>
        </w:rPr>
        <w:t xml:space="preserve">.000 €): </w:t>
      </w:r>
      <w:r w:rsidRPr="00560B5D">
        <w:rPr>
          <w:rFonts w:eastAsia="Calibri"/>
          <w:bCs/>
          <w:sz w:val="22"/>
          <w:szCs w:val="22"/>
        </w:rPr>
        <w:t>Občina Kamnik je v preteklih letih zgradila kohezijski vod do Šmartnega in dva vmesna vodohrana. V prihajajočem obdobju bo občina v soglasju z lastniki zasebnih vodovodov na tem območju zgradila priključne vode in sedanje zasebne vodovode priključila na kohezijski oziroma javni vodovod. Tako bo občina omogočila precejšnjemu delu prebivalcev oskrbo z zdravo pitno vodo iz javnega vodovodnega sistema.</w:t>
      </w:r>
      <w:r w:rsidRPr="00560B5D">
        <w:rPr>
          <w:sz w:val="22"/>
          <w:szCs w:val="22"/>
        </w:rPr>
        <w:t xml:space="preserve"> Ker je pred prevzemom v upravljanje potrebno zagotoviti ustreznost infrastrukture, ki bo zagotavljala ustrezno kvaliteto, bodo, poleg nujnih manjših infrastrukturnih del, sredstva namenjena vzorčenju pitne vode.</w:t>
      </w:r>
      <w:r>
        <w:rPr>
          <w:sz w:val="22"/>
          <w:szCs w:val="22"/>
        </w:rPr>
        <w:t xml:space="preserve">  </w:t>
      </w:r>
    </w:p>
    <w:p w:rsidR="009C23C9" w:rsidRDefault="009C23C9" w:rsidP="009C23C9">
      <w:pPr>
        <w:pStyle w:val="Telobesedila"/>
        <w:suppressAutoHyphens w:val="0"/>
        <w:rPr>
          <w:b/>
          <w:color w:val="FF0000"/>
          <w:sz w:val="22"/>
          <w:szCs w:val="22"/>
        </w:rPr>
      </w:pPr>
    </w:p>
    <w:p w:rsidR="009C23C9" w:rsidRPr="00560B5D" w:rsidRDefault="009C23C9" w:rsidP="009C23C9">
      <w:pPr>
        <w:pStyle w:val="Telobesedila"/>
        <w:suppressAutoHyphens w:val="0"/>
        <w:rPr>
          <w:sz w:val="22"/>
          <w:szCs w:val="22"/>
        </w:rPr>
      </w:pPr>
      <w:r w:rsidRPr="00630DFB">
        <w:rPr>
          <w:b/>
          <w:sz w:val="22"/>
          <w:szCs w:val="22"/>
        </w:rPr>
        <w:t xml:space="preserve">6308 – izvedba globokih vrtin za vodo – Iverje (250.000 €): </w:t>
      </w:r>
      <w:r w:rsidRPr="00630DFB">
        <w:rPr>
          <w:sz w:val="22"/>
          <w:szCs w:val="22"/>
        </w:rPr>
        <w:t>Občina Kamnik si je zastavila cilj, da na območju zajetja Iverje izvede tri globoke vrtine (v letih 2022 do 2025 praviloma vsako leto eno vrtino), s katerimi se bo zagotovilo dodatne količine pitne vode za oskrbo uporabnikov. Predlagana sredstva so namenjena izdelavi projektne dokumentacije DGD/PZI za izgradnjo globokih vrtine, povezave med že izvedenima vrtinama ter za izvedbo zadnje globoke raziskovalne vrtine</w:t>
      </w:r>
      <w:r w:rsidRPr="00630DFB">
        <w:t xml:space="preserve"> </w:t>
      </w:r>
      <w:r w:rsidRPr="00630DFB">
        <w:rPr>
          <w:sz w:val="22"/>
          <w:szCs w:val="22"/>
        </w:rPr>
        <w:t>Ig-v1/24 na lokaciji Iverje. Do konca leta 2024 je predviden zaključek postopka javnega naročila (na Portal JN) za izbor izvajalca za izvedbo zadnje tretje vrtine Ig-</w:t>
      </w:r>
      <w:r w:rsidRPr="00560B5D">
        <w:rPr>
          <w:sz w:val="22"/>
          <w:szCs w:val="22"/>
        </w:rPr>
        <w:t>v1/24 in podpis gradbene pogodbe z najugodnejšim izvajalcem del. Začetek del za zadnjo vrtino Ig-v1/24 je predviden v I. polovici leta 2025. Sočasno s tem se bo izvedla povezave med že izvedenima vrtinama in priklop le teh na javno vodovodno omrežje Iverje.</w:t>
      </w:r>
    </w:p>
    <w:p w:rsidR="009C23C9" w:rsidRPr="00560B5D" w:rsidRDefault="009C23C9" w:rsidP="009C23C9">
      <w:pPr>
        <w:pStyle w:val="Telobesedila"/>
        <w:suppressAutoHyphens w:val="0"/>
        <w:rPr>
          <w:b/>
          <w:sz w:val="22"/>
          <w:szCs w:val="22"/>
        </w:rPr>
      </w:pPr>
    </w:p>
    <w:p w:rsidR="009C23C9" w:rsidRPr="00560B5D" w:rsidRDefault="009C23C9" w:rsidP="009C23C9">
      <w:pPr>
        <w:pStyle w:val="Telobesedila"/>
        <w:suppressAutoHyphens w:val="0"/>
        <w:rPr>
          <w:sz w:val="22"/>
          <w:szCs w:val="22"/>
        </w:rPr>
      </w:pPr>
      <w:r w:rsidRPr="00560B5D">
        <w:rPr>
          <w:b/>
          <w:sz w:val="22"/>
          <w:szCs w:val="22"/>
        </w:rPr>
        <w:t xml:space="preserve">6312 – postavitve in obnove hidrantov za požarno varnost (8.000 €): </w:t>
      </w:r>
      <w:r w:rsidRPr="00560B5D">
        <w:rPr>
          <w:sz w:val="22"/>
          <w:szCs w:val="22"/>
        </w:rPr>
        <w:t xml:space="preserve">Na območju občine Kamnik je hidrantno omrežje s 402 hidranti. V strnjenih območjih je hidrantno omrežje dokaj gosto in zadostuje standardom požarne varnosti, v vaških območjih pa je hidrantov manj in ponekod ne zadostuje standardom. Predlagana sredstva so namenjena povečanju hidrantnega omrežja, postavitvi novih hidrantov ter vzdrževanju obstoječih hidrantov. Del sredstev iz te postavke se bo namenilo tudi za nabavo hidrantnih omaric in pripadajoče opreme (cevi, ročniki, ključi za armature). </w:t>
      </w:r>
    </w:p>
    <w:p w:rsidR="009C23C9" w:rsidRPr="00560B5D" w:rsidRDefault="009C23C9" w:rsidP="009C23C9">
      <w:pPr>
        <w:pStyle w:val="Telobesedila"/>
        <w:suppressAutoHyphens w:val="0"/>
        <w:rPr>
          <w:sz w:val="22"/>
          <w:szCs w:val="22"/>
        </w:rPr>
      </w:pPr>
    </w:p>
    <w:p w:rsidR="009C23C9" w:rsidRPr="00560B5D" w:rsidRDefault="009C23C9" w:rsidP="009C23C9">
      <w:pPr>
        <w:autoSpaceDE w:val="0"/>
        <w:autoSpaceDN w:val="0"/>
        <w:adjustRightInd w:val="0"/>
        <w:rPr>
          <w:rFonts w:ascii="Arial" w:hAnsi="Arial" w:cs="Arial"/>
          <w:sz w:val="22"/>
          <w:szCs w:val="22"/>
        </w:rPr>
      </w:pPr>
      <w:r w:rsidRPr="00560B5D">
        <w:rPr>
          <w:rFonts w:ascii="Arial" w:hAnsi="Arial" w:cs="Arial"/>
          <w:b/>
          <w:sz w:val="22"/>
          <w:szCs w:val="22"/>
        </w:rPr>
        <w:t>6313 – subvencija omrežnine vodovod - kohezija (65.000 €):</w:t>
      </w:r>
      <w:r w:rsidRPr="00560B5D">
        <w:rPr>
          <w:rFonts w:ascii="Arial" w:hAnsi="Arial" w:cs="Arial"/>
          <w:sz w:val="22"/>
          <w:szCs w:val="22"/>
        </w:rPr>
        <w:t xml:space="preserve"> Pri pripravi vloge za nepovratna kohezijska sredstva, ki so bila pridobljena za projekt »Oskrba s pitno vodo Domžale–Kamnik«, so bile po končanju del predvidene tudi subvencije omrežnine za vodovodno omrežje. Skupni strošek subvencij za gospodinjstva in nepridobitne dejavnosti bo okvirno 65.000 € na letni ravni. </w:t>
      </w:r>
    </w:p>
    <w:p w:rsidR="009C23C9" w:rsidRPr="00560B5D" w:rsidRDefault="009C23C9" w:rsidP="009C23C9">
      <w:pPr>
        <w:pStyle w:val="Telobesedila"/>
        <w:rPr>
          <w:sz w:val="22"/>
          <w:szCs w:val="22"/>
        </w:rPr>
      </w:pPr>
      <w:r w:rsidRPr="00560B5D">
        <w:rPr>
          <w:sz w:val="22"/>
          <w:szCs w:val="22"/>
        </w:rPr>
        <w:t xml:space="preserve"> </w:t>
      </w:r>
    </w:p>
    <w:p w:rsidR="009C23C9" w:rsidRDefault="009C23C9" w:rsidP="009C23C9">
      <w:pPr>
        <w:pStyle w:val="Telobesedila"/>
        <w:suppressAutoHyphens w:val="0"/>
        <w:rPr>
          <w:sz w:val="22"/>
          <w:szCs w:val="22"/>
        </w:rPr>
      </w:pPr>
      <w:r w:rsidRPr="00560B5D">
        <w:rPr>
          <w:b/>
          <w:sz w:val="22"/>
          <w:szCs w:val="22"/>
        </w:rPr>
        <w:lastRenderedPageBreak/>
        <w:t xml:space="preserve">6314 – nabava in menjava vodomerov (100.000 €): </w:t>
      </w:r>
      <w:r w:rsidRPr="00560B5D">
        <w:rPr>
          <w:sz w:val="22"/>
          <w:szCs w:val="22"/>
        </w:rPr>
        <w:t>V skladu s Pravilnikom o merilnih instrumentih (Uradni list RS, št. 19/16) je treba vsakih 5 let izvesti menjavo vodomerov, namenjenih meritvi porabe pitne vode pri uporabnikih. V skladu z Uredbo o metodologiji za oblikovanje cen storitev obveznih občinskih gospodarskih javnih služb varstva okolja (Uradni list RS, št. 87/12, 109/12, 76/17 in 78/19) je v ceni omrežnine zajet tudi strošek nakupa in menjave vodomerov. Predlagana sredstva so namenjena nabavi in menjavi vodomerov predvidenih za leto 2025.</w:t>
      </w:r>
    </w:p>
    <w:p w:rsidR="00560B5D" w:rsidRPr="006A31B3" w:rsidRDefault="00560B5D" w:rsidP="009C23C9">
      <w:pPr>
        <w:pStyle w:val="Telobesedila"/>
        <w:suppressAutoHyphens w:val="0"/>
        <w:rPr>
          <w:sz w:val="22"/>
          <w:szCs w:val="22"/>
        </w:rPr>
      </w:pPr>
    </w:p>
    <w:p w:rsidR="00560B5D" w:rsidRPr="00CA3908" w:rsidRDefault="00560B5D" w:rsidP="00560B5D">
      <w:pPr>
        <w:rPr>
          <w:rFonts w:ascii="Arial" w:eastAsia="Calibri" w:hAnsi="Arial" w:cs="Arial"/>
          <w:sz w:val="22"/>
          <w:szCs w:val="22"/>
        </w:rPr>
      </w:pPr>
      <w:r w:rsidRPr="00560B5D">
        <w:rPr>
          <w:rFonts w:ascii="Arial" w:eastAsia="Calibri" w:hAnsi="Arial" w:cs="Arial"/>
          <w:b/>
          <w:bCs/>
          <w:sz w:val="22"/>
          <w:szCs w:val="22"/>
        </w:rPr>
        <w:t>6315 – vodovod Potok – Vranja Peč (15.000 €):</w:t>
      </w:r>
      <w:r w:rsidRPr="00560B5D">
        <w:rPr>
          <w:rFonts w:ascii="Arial" w:eastAsia="Calibri" w:hAnsi="Arial" w:cs="Arial"/>
          <w:sz w:val="22"/>
          <w:szCs w:val="22"/>
        </w:rPr>
        <w:t xml:space="preserve"> V letu 2025 bodo sredstva namenjena </w:t>
      </w:r>
      <w:r w:rsidRPr="00CA3908">
        <w:rPr>
          <w:rFonts w:ascii="Arial" w:eastAsia="Calibri" w:hAnsi="Arial" w:cs="Arial"/>
          <w:sz w:val="22"/>
          <w:szCs w:val="22"/>
        </w:rPr>
        <w:t xml:space="preserve">pridobitvi pravice graditi in gradbenega dovoljenja za izvedbo novega vodovoda. </w:t>
      </w:r>
    </w:p>
    <w:p w:rsidR="00560B5D" w:rsidRPr="00CA3908" w:rsidRDefault="00560B5D" w:rsidP="00560B5D">
      <w:pPr>
        <w:rPr>
          <w:rFonts w:ascii="Arial" w:eastAsia="Calibri" w:hAnsi="Arial" w:cs="Arial"/>
          <w:sz w:val="22"/>
          <w:szCs w:val="22"/>
        </w:rPr>
      </w:pPr>
    </w:p>
    <w:p w:rsidR="00CA3908" w:rsidRPr="00CA3908" w:rsidRDefault="00560B5D" w:rsidP="00CA3908">
      <w:pPr>
        <w:rPr>
          <w:rFonts w:ascii="Arial" w:hAnsi="Arial" w:cs="Arial"/>
          <w:sz w:val="22"/>
          <w:szCs w:val="22"/>
        </w:rPr>
      </w:pPr>
      <w:r w:rsidRPr="00CA3908">
        <w:rPr>
          <w:rFonts w:ascii="Arial" w:eastAsia="Calibri" w:hAnsi="Arial" w:cs="Arial"/>
          <w:b/>
          <w:sz w:val="22"/>
          <w:szCs w:val="22"/>
        </w:rPr>
        <w:t>6316 – vodovodni sistem Kamnik (</w:t>
      </w:r>
      <w:r w:rsidR="00EF716C">
        <w:rPr>
          <w:rFonts w:ascii="Arial" w:eastAsia="Calibri" w:hAnsi="Arial" w:cs="Arial"/>
          <w:b/>
          <w:sz w:val="22"/>
          <w:szCs w:val="22"/>
        </w:rPr>
        <w:t>67</w:t>
      </w:r>
      <w:r w:rsidRPr="00CA3908">
        <w:rPr>
          <w:rFonts w:ascii="Arial" w:eastAsia="Calibri" w:hAnsi="Arial" w:cs="Arial"/>
          <w:b/>
          <w:sz w:val="22"/>
          <w:szCs w:val="22"/>
        </w:rPr>
        <w:t>.</w:t>
      </w:r>
      <w:r w:rsidR="00EF716C">
        <w:rPr>
          <w:rFonts w:ascii="Arial" w:eastAsia="Calibri" w:hAnsi="Arial" w:cs="Arial"/>
          <w:b/>
          <w:sz w:val="22"/>
          <w:szCs w:val="22"/>
        </w:rPr>
        <w:t>1</w:t>
      </w:r>
      <w:r w:rsidRPr="00CA3908">
        <w:rPr>
          <w:rFonts w:ascii="Arial" w:eastAsia="Calibri" w:hAnsi="Arial" w:cs="Arial"/>
          <w:b/>
          <w:sz w:val="22"/>
          <w:szCs w:val="22"/>
        </w:rPr>
        <w:t>00 €):</w:t>
      </w:r>
      <w:r w:rsidR="00CA3908" w:rsidRPr="00CA3908">
        <w:rPr>
          <w:rFonts w:ascii="Arial" w:eastAsia="Calibri" w:hAnsi="Arial" w:cs="Arial"/>
          <w:b/>
          <w:sz w:val="22"/>
          <w:szCs w:val="22"/>
        </w:rPr>
        <w:t xml:space="preserve"> </w:t>
      </w:r>
      <w:r w:rsidR="00CA3908" w:rsidRPr="00CA3908">
        <w:rPr>
          <w:rFonts w:ascii="Arial" w:hAnsi="Arial" w:cs="Arial"/>
          <w:sz w:val="22"/>
          <w:szCs w:val="22"/>
        </w:rPr>
        <w:t>Za zagotovitev zadostnih količin pitne vode za oskrbo občin Kamnik in Komenda in zagotavljanje ustreznih tlačnih razmer na vodovodnem omrežju je predvidena sanacija poškodovanega vodovodnega odseka S500 z izgradnjo vodovodnega odseka NL DN 400 z VRS spoji, ki bo nadomestil dotrajan salonitni vod in bo potekal ob obstoječi trasi vodovoda. Sanacija se predvideva v dolžini cca. 3.000 m, in sicer od obstoječega jaška v Spod</w:t>
      </w:r>
      <w:r w:rsidR="00CA3908">
        <w:rPr>
          <w:rFonts w:ascii="Arial" w:hAnsi="Arial" w:cs="Arial"/>
          <w:sz w:val="22"/>
          <w:szCs w:val="22"/>
        </w:rPr>
        <w:t>n</w:t>
      </w:r>
      <w:r w:rsidR="00CA3908" w:rsidRPr="00CA3908">
        <w:rPr>
          <w:rFonts w:ascii="Arial" w:hAnsi="Arial" w:cs="Arial"/>
          <w:sz w:val="22"/>
          <w:szCs w:val="22"/>
        </w:rPr>
        <w:t xml:space="preserve">jih Stranjah do zbirnega objekta – vodohrana Iverje. </w:t>
      </w:r>
      <w:r w:rsidR="00CA3908">
        <w:rPr>
          <w:rFonts w:ascii="Arial" w:hAnsi="Arial" w:cs="Arial"/>
          <w:sz w:val="22"/>
          <w:szCs w:val="22"/>
        </w:rPr>
        <w:t>V letu 2025 so sredstva načrtovana za projektno dokumentacijo.</w:t>
      </w:r>
    </w:p>
    <w:p w:rsidR="00CA3908" w:rsidRDefault="00CA3908" w:rsidP="00F1072B">
      <w:pPr>
        <w:rPr>
          <w:rFonts w:ascii="Arial" w:eastAsia="Calibri" w:hAnsi="Arial" w:cs="Arial"/>
          <w:b/>
          <w:sz w:val="22"/>
          <w:szCs w:val="22"/>
          <w:lang w:eastAsia="sl-SI"/>
        </w:rPr>
      </w:pPr>
    </w:p>
    <w:p w:rsidR="00F1072B" w:rsidRPr="00560B5D" w:rsidRDefault="00F1072B" w:rsidP="00F1072B">
      <w:pPr>
        <w:rPr>
          <w:rFonts w:ascii="Arial" w:eastAsia="Calibri" w:hAnsi="Arial" w:cs="Arial"/>
          <w:b/>
          <w:sz w:val="22"/>
          <w:szCs w:val="22"/>
          <w:lang w:eastAsia="sl-SI"/>
        </w:rPr>
      </w:pPr>
      <w:r w:rsidRPr="00560B5D">
        <w:rPr>
          <w:rFonts w:ascii="Arial" w:eastAsia="Calibri" w:hAnsi="Arial" w:cs="Arial"/>
          <w:b/>
          <w:sz w:val="22"/>
          <w:szCs w:val="22"/>
          <w:lang w:eastAsia="sl-SI"/>
        </w:rPr>
        <w:t>16039002 Urejanje pokopališč in pogrebna dejavnost</w:t>
      </w:r>
    </w:p>
    <w:p w:rsidR="00F1072B" w:rsidRPr="00560B5D" w:rsidRDefault="00F1072B" w:rsidP="00F1072B">
      <w:pPr>
        <w:rPr>
          <w:rFonts w:ascii="Arial" w:eastAsia="Calibri" w:hAnsi="Arial" w:cs="Arial"/>
          <w:sz w:val="22"/>
          <w:szCs w:val="22"/>
          <w:u w:val="single"/>
          <w:lang w:eastAsia="sl-SI"/>
        </w:rPr>
      </w:pPr>
    </w:p>
    <w:p w:rsidR="00F1072B" w:rsidRPr="00560B5D" w:rsidRDefault="00F1072B" w:rsidP="00F1072B">
      <w:pPr>
        <w:rPr>
          <w:rFonts w:ascii="Arial" w:eastAsia="Calibri" w:hAnsi="Arial" w:cs="Arial"/>
          <w:sz w:val="22"/>
          <w:szCs w:val="22"/>
          <w:u w:val="single"/>
          <w:lang w:eastAsia="sl-SI"/>
        </w:rPr>
      </w:pPr>
      <w:r w:rsidRPr="00560B5D">
        <w:rPr>
          <w:rFonts w:ascii="Arial" w:eastAsia="Calibri" w:hAnsi="Arial" w:cs="Arial"/>
          <w:sz w:val="22"/>
          <w:szCs w:val="22"/>
          <w:u w:val="single"/>
          <w:lang w:eastAsia="sl-SI"/>
        </w:rPr>
        <w:t>Opis podprograma</w:t>
      </w:r>
    </w:p>
    <w:p w:rsidR="00F1072B" w:rsidRPr="00560B5D" w:rsidRDefault="00F1072B" w:rsidP="00F1072B">
      <w:pPr>
        <w:rPr>
          <w:rFonts w:ascii="Arial" w:eastAsia="Calibri" w:hAnsi="Arial" w:cs="Arial"/>
          <w:sz w:val="22"/>
          <w:szCs w:val="22"/>
          <w:lang w:eastAsia="sl-SI"/>
        </w:rPr>
      </w:pPr>
      <w:r w:rsidRPr="00560B5D">
        <w:rPr>
          <w:rFonts w:ascii="Arial" w:eastAsia="Calibri" w:hAnsi="Arial" w:cs="Arial"/>
          <w:sz w:val="22"/>
          <w:szCs w:val="22"/>
          <w:lang w:eastAsia="sl-SI"/>
        </w:rPr>
        <w:t>Podprogram 16039002 Urejanje pokopališč in pogrebna dejavnost vključuje gradnjo in vzdrževanje pokopališč in mrliških vežic, vzdrževanje socialnih grobov.</w:t>
      </w:r>
    </w:p>
    <w:p w:rsidR="00F1072B" w:rsidRDefault="00F1072B" w:rsidP="00F1072B">
      <w:pPr>
        <w:rPr>
          <w:rFonts w:ascii="Arial" w:eastAsia="Calibri" w:hAnsi="Arial" w:cs="Arial"/>
          <w:sz w:val="22"/>
          <w:szCs w:val="22"/>
          <w:lang w:eastAsia="sl-SI"/>
        </w:rPr>
      </w:pPr>
    </w:p>
    <w:p w:rsidR="00404C73" w:rsidRPr="00560B5D" w:rsidRDefault="00404C73" w:rsidP="00F1072B">
      <w:pPr>
        <w:rPr>
          <w:rFonts w:ascii="Arial" w:eastAsia="Calibri" w:hAnsi="Arial" w:cs="Arial"/>
          <w:sz w:val="22"/>
          <w:szCs w:val="22"/>
          <w:lang w:eastAsia="sl-SI"/>
        </w:rPr>
      </w:pPr>
    </w:p>
    <w:p w:rsidR="00F1072B" w:rsidRPr="00560B5D" w:rsidRDefault="00F1072B" w:rsidP="00F1072B">
      <w:pPr>
        <w:rPr>
          <w:rFonts w:ascii="Arial" w:eastAsia="Calibri" w:hAnsi="Arial" w:cs="Arial"/>
          <w:sz w:val="22"/>
          <w:szCs w:val="22"/>
          <w:u w:val="single"/>
          <w:lang w:eastAsia="sl-SI"/>
        </w:rPr>
      </w:pPr>
      <w:r w:rsidRPr="00560B5D">
        <w:rPr>
          <w:rFonts w:ascii="Arial" w:eastAsia="Calibri" w:hAnsi="Arial" w:cs="Arial"/>
          <w:sz w:val="22"/>
          <w:szCs w:val="22"/>
          <w:u w:val="single"/>
          <w:lang w:eastAsia="sl-SI"/>
        </w:rPr>
        <w:t>Zakonske in druge pravne podlage</w:t>
      </w:r>
    </w:p>
    <w:p w:rsidR="00F1072B" w:rsidRPr="00560B5D"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560B5D">
        <w:rPr>
          <w:rFonts w:ascii="Arial" w:eastAsia="Calibri" w:hAnsi="Arial" w:cs="Arial"/>
          <w:sz w:val="22"/>
          <w:szCs w:val="22"/>
          <w:lang w:eastAsia="sl-SI"/>
        </w:rPr>
        <w:t>Zakon o pogrebni in pokopališki  dejavnosti</w:t>
      </w:r>
    </w:p>
    <w:p w:rsidR="00F1072B" w:rsidRPr="00560B5D"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560B5D">
        <w:rPr>
          <w:rFonts w:ascii="Arial" w:eastAsia="Calibri" w:hAnsi="Arial" w:cs="Arial"/>
          <w:sz w:val="22"/>
          <w:szCs w:val="22"/>
          <w:lang w:eastAsia="sl-SI"/>
        </w:rPr>
        <w:t>Zakon o gospodarskih javnih službah</w:t>
      </w:r>
    </w:p>
    <w:p w:rsidR="00F1072B" w:rsidRPr="00560B5D"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560B5D">
        <w:rPr>
          <w:rFonts w:ascii="Arial" w:eastAsia="Calibri" w:hAnsi="Arial" w:cs="Arial"/>
          <w:sz w:val="22"/>
          <w:szCs w:val="22"/>
          <w:lang w:eastAsia="sl-SI"/>
        </w:rPr>
        <w:t>Odlok o podelitvi koncesije ter izvajanju 24-urne pogrebne službe in storitev pokopališke dejavnosti v Občini Kamnik</w:t>
      </w:r>
    </w:p>
    <w:p w:rsidR="00F1072B" w:rsidRPr="00560B5D"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560B5D">
        <w:rPr>
          <w:rFonts w:ascii="Arial" w:eastAsia="Calibri" w:hAnsi="Arial" w:cs="Arial"/>
          <w:sz w:val="22"/>
          <w:szCs w:val="22"/>
          <w:lang w:eastAsia="sl-SI"/>
        </w:rPr>
        <w:t>Odlok o pokopališkem redu v Občini Kamnik</w:t>
      </w:r>
    </w:p>
    <w:p w:rsidR="00F1072B" w:rsidRPr="00560B5D" w:rsidRDefault="00F1072B" w:rsidP="00F1072B">
      <w:pPr>
        <w:rPr>
          <w:rFonts w:ascii="Arial" w:eastAsia="Calibri" w:hAnsi="Arial" w:cs="Arial"/>
          <w:b/>
          <w:sz w:val="22"/>
          <w:szCs w:val="22"/>
          <w:lang w:eastAsia="sl-SI"/>
        </w:rPr>
      </w:pPr>
    </w:p>
    <w:p w:rsidR="00F1072B" w:rsidRPr="00560B5D" w:rsidRDefault="00F1072B" w:rsidP="00F1072B">
      <w:pPr>
        <w:rPr>
          <w:rFonts w:ascii="Arial" w:eastAsia="Calibri" w:hAnsi="Arial" w:cs="Arial"/>
          <w:sz w:val="22"/>
          <w:szCs w:val="22"/>
          <w:u w:val="single"/>
          <w:lang w:eastAsia="sl-SI"/>
        </w:rPr>
      </w:pPr>
      <w:r w:rsidRPr="00560B5D">
        <w:rPr>
          <w:rFonts w:ascii="Arial" w:eastAsia="Calibri" w:hAnsi="Arial" w:cs="Arial"/>
          <w:sz w:val="22"/>
          <w:szCs w:val="22"/>
          <w:u w:val="single"/>
          <w:lang w:eastAsia="sl-SI"/>
        </w:rPr>
        <w:t xml:space="preserve">Dolgoročni cilji podprograma in kazalci, s katerimi se bo merilo doseganje zastavljenih ciljev </w:t>
      </w:r>
    </w:p>
    <w:p w:rsidR="00F1072B" w:rsidRPr="00560B5D" w:rsidRDefault="00F1072B" w:rsidP="00F1072B">
      <w:pPr>
        <w:rPr>
          <w:rFonts w:ascii="Arial" w:eastAsia="Calibri" w:hAnsi="Arial" w:cs="Arial"/>
          <w:sz w:val="22"/>
          <w:szCs w:val="22"/>
          <w:lang w:eastAsia="sl-SI"/>
        </w:rPr>
      </w:pPr>
      <w:r w:rsidRPr="00560B5D">
        <w:rPr>
          <w:rFonts w:ascii="Arial" w:eastAsia="Calibri" w:hAnsi="Arial" w:cs="Arial"/>
          <w:sz w:val="22"/>
          <w:szCs w:val="22"/>
          <w:lang w:eastAsia="sl-SI"/>
        </w:rPr>
        <w:t>Cilj je primerna urejenost pokopališč in poslovilnih objektov ter vzdrževanje pogojev za nemoteno opravljanje pokopov.</w:t>
      </w:r>
    </w:p>
    <w:p w:rsidR="00F1072B" w:rsidRPr="00560B5D" w:rsidRDefault="00F1072B" w:rsidP="00F1072B">
      <w:pPr>
        <w:rPr>
          <w:rFonts w:ascii="Arial" w:eastAsia="Calibri" w:hAnsi="Arial" w:cs="Arial"/>
          <w:b/>
          <w:sz w:val="22"/>
          <w:szCs w:val="22"/>
          <w:lang w:eastAsia="sl-SI"/>
        </w:rPr>
      </w:pPr>
    </w:p>
    <w:p w:rsidR="00F1072B" w:rsidRPr="00560B5D" w:rsidRDefault="00F1072B" w:rsidP="00F1072B">
      <w:pPr>
        <w:rPr>
          <w:rFonts w:ascii="Arial" w:eastAsia="Calibri" w:hAnsi="Arial" w:cs="Arial"/>
          <w:sz w:val="22"/>
          <w:szCs w:val="22"/>
          <w:u w:val="single"/>
          <w:lang w:eastAsia="sl-SI"/>
        </w:rPr>
      </w:pPr>
      <w:r w:rsidRPr="00560B5D">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560B5D" w:rsidRDefault="00F1072B" w:rsidP="00F1072B">
      <w:pPr>
        <w:rPr>
          <w:rFonts w:ascii="Arial" w:eastAsia="Calibri" w:hAnsi="Arial" w:cs="Arial"/>
          <w:sz w:val="22"/>
          <w:szCs w:val="22"/>
          <w:lang w:eastAsia="sl-SI"/>
        </w:rPr>
      </w:pPr>
      <w:r w:rsidRPr="00560B5D">
        <w:rPr>
          <w:rFonts w:ascii="Arial" w:eastAsia="Calibri" w:hAnsi="Arial" w:cs="Arial"/>
          <w:sz w:val="22"/>
          <w:szCs w:val="22"/>
          <w:lang w:eastAsia="sl-SI"/>
        </w:rPr>
        <w:t xml:space="preserve">Cilj je zagotovitev sredstev za vzdrževanje in obnovo pokopališč in infrastrukture. </w:t>
      </w:r>
    </w:p>
    <w:p w:rsidR="00F1072B" w:rsidRPr="00560B5D" w:rsidRDefault="00F1072B" w:rsidP="00F1072B">
      <w:pPr>
        <w:rPr>
          <w:rFonts w:ascii="Arial" w:eastAsia="Calibri" w:hAnsi="Arial" w:cs="Arial"/>
          <w:sz w:val="22"/>
          <w:szCs w:val="22"/>
          <w:lang w:eastAsia="sl-SI"/>
        </w:rPr>
      </w:pPr>
    </w:p>
    <w:p w:rsidR="00F1072B" w:rsidRPr="00560B5D" w:rsidRDefault="00F1072B" w:rsidP="00F1072B">
      <w:pPr>
        <w:rPr>
          <w:rFonts w:ascii="Arial" w:eastAsia="Calibri" w:hAnsi="Arial" w:cs="Arial"/>
          <w:b/>
          <w:i/>
          <w:sz w:val="22"/>
          <w:szCs w:val="22"/>
          <w:u w:val="single"/>
          <w:lang w:eastAsia="sl-SI"/>
        </w:rPr>
      </w:pPr>
      <w:r w:rsidRPr="00560B5D">
        <w:rPr>
          <w:rFonts w:ascii="Arial" w:eastAsia="Calibri" w:hAnsi="Arial" w:cs="Arial"/>
          <w:b/>
          <w:i/>
          <w:sz w:val="22"/>
          <w:szCs w:val="22"/>
          <w:u w:val="single"/>
          <w:lang w:eastAsia="sl-SI"/>
        </w:rPr>
        <w:t>4003 Oddelek za gospodarske dejavnosti, gospodarske javne službe in finance</w:t>
      </w:r>
    </w:p>
    <w:p w:rsidR="00F1072B" w:rsidRPr="00560B5D" w:rsidRDefault="00F1072B" w:rsidP="00F1072B">
      <w:pPr>
        <w:rPr>
          <w:rFonts w:ascii="Arial" w:eastAsia="Calibri" w:hAnsi="Arial" w:cs="Arial"/>
          <w:b/>
          <w:sz w:val="22"/>
          <w:szCs w:val="22"/>
          <w:lang w:eastAsia="sl-SI"/>
        </w:rPr>
      </w:pPr>
    </w:p>
    <w:p w:rsidR="009C23C9" w:rsidRPr="00560B5D" w:rsidRDefault="009C23C9" w:rsidP="009C23C9">
      <w:pPr>
        <w:pStyle w:val="xmsonormal"/>
        <w:jc w:val="both"/>
        <w:rPr>
          <w:rFonts w:ascii="Arial" w:hAnsi="Arial" w:cs="Arial"/>
          <w:color w:val="000000"/>
          <w:sz w:val="22"/>
          <w:szCs w:val="22"/>
        </w:rPr>
      </w:pPr>
      <w:r w:rsidRPr="00560B5D">
        <w:rPr>
          <w:rFonts w:ascii="Arial" w:hAnsi="Arial" w:cs="Arial"/>
          <w:b/>
          <w:bCs/>
          <w:color w:val="000000"/>
          <w:sz w:val="22"/>
          <w:szCs w:val="22"/>
        </w:rPr>
        <w:t xml:space="preserve">4971 – </w:t>
      </w:r>
      <w:proofErr w:type="spellStart"/>
      <w:r w:rsidRPr="00560B5D">
        <w:rPr>
          <w:rFonts w:ascii="Arial" w:hAnsi="Arial" w:cs="Arial"/>
          <w:b/>
          <w:bCs/>
          <w:color w:val="000000"/>
          <w:sz w:val="22"/>
          <w:szCs w:val="22"/>
        </w:rPr>
        <w:t>urejanje</w:t>
      </w:r>
      <w:proofErr w:type="spellEnd"/>
      <w:r w:rsidRPr="00560B5D">
        <w:rPr>
          <w:rFonts w:ascii="Arial" w:hAnsi="Arial" w:cs="Arial"/>
          <w:b/>
          <w:bCs/>
          <w:color w:val="000000"/>
          <w:sz w:val="22"/>
          <w:szCs w:val="22"/>
        </w:rPr>
        <w:t xml:space="preserve"> </w:t>
      </w:r>
      <w:proofErr w:type="spellStart"/>
      <w:r w:rsidRPr="00560B5D">
        <w:rPr>
          <w:rFonts w:ascii="Arial" w:hAnsi="Arial" w:cs="Arial"/>
          <w:b/>
          <w:bCs/>
          <w:color w:val="000000"/>
          <w:sz w:val="22"/>
          <w:szCs w:val="22"/>
        </w:rPr>
        <w:t>pokopališč</w:t>
      </w:r>
      <w:proofErr w:type="spellEnd"/>
      <w:r w:rsidRPr="00560B5D">
        <w:rPr>
          <w:rFonts w:ascii="Arial" w:hAnsi="Arial" w:cs="Arial"/>
          <w:b/>
          <w:bCs/>
          <w:color w:val="000000"/>
          <w:sz w:val="22"/>
          <w:szCs w:val="22"/>
        </w:rPr>
        <w:t xml:space="preserve"> (20.000 €): </w:t>
      </w:r>
      <w:proofErr w:type="spellStart"/>
      <w:r w:rsidRPr="00560B5D">
        <w:rPr>
          <w:rFonts w:ascii="Arial" w:hAnsi="Arial" w:cs="Arial"/>
          <w:color w:val="000000"/>
          <w:sz w:val="22"/>
          <w:szCs w:val="22"/>
        </w:rPr>
        <w:t>Predlagana</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sredstva</w:t>
      </w:r>
      <w:proofErr w:type="spellEnd"/>
      <w:r w:rsidRPr="00560B5D">
        <w:rPr>
          <w:rFonts w:ascii="Arial" w:hAnsi="Arial" w:cs="Arial"/>
          <w:color w:val="000000"/>
          <w:sz w:val="22"/>
          <w:szCs w:val="22"/>
        </w:rPr>
        <w:t xml:space="preserve"> v </w:t>
      </w:r>
      <w:proofErr w:type="spellStart"/>
      <w:r w:rsidRPr="00560B5D">
        <w:rPr>
          <w:rFonts w:ascii="Arial" w:hAnsi="Arial" w:cs="Arial"/>
          <w:color w:val="000000"/>
          <w:sz w:val="22"/>
          <w:szCs w:val="22"/>
        </w:rPr>
        <w:t>višini</w:t>
      </w:r>
      <w:proofErr w:type="spellEnd"/>
      <w:r w:rsidRPr="00560B5D">
        <w:rPr>
          <w:rFonts w:ascii="Arial" w:hAnsi="Arial" w:cs="Arial"/>
          <w:color w:val="000000"/>
          <w:sz w:val="22"/>
          <w:szCs w:val="22"/>
        </w:rPr>
        <w:t xml:space="preserve"> 20.000 € </w:t>
      </w:r>
      <w:proofErr w:type="spellStart"/>
      <w:r w:rsidRPr="00560B5D">
        <w:rPr>
          <w:rFonts w:ascii="Arial" w:hAnsi="Arial" w:cs="Arial"/>
          <w:color w:val="000000"/>
          <w:sz w:val="22"/>
          <w:szCs w:val="22"/>
        </w:rPr>
        <w:t>bodo</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namenjena</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zagotovitvi</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dodatnih</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grobnih</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mest</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na</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pokopališču</w:t>
      </w:r>
      <w:proofErr w:type="spellEnd"/>
      <w:r w:rsidRPr="00560B5D">
        <w:rPr>
          <w:rFonts w:ascii="Arial" w:hAnsi="Arial" w:cs="Arial"/>
          <w:color w:val="000000"/>
          <w:sz w:val="22"/>
          <w:szCs w:val="22"/>
        </w:rPr>
        <w:t xml:space="preserve"> Kamnik (</w:t>
      </w:r>
      <w:proofErr w:type="spellStart"/>
      <w:r w:rsidRPr="00560B5D">
        <w:rPr>
          <w:rFonts w:ascii="Arial" w:hAnsi="Arial" w:cs="Arial"/>
          <w:color w:val="000000"/>
          <w:sz w:val="22"/>
          <w:szCs w:val="22"/>
        </w:rPr>
        <w:t>Žale</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ter</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investicijsko</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vzdrževalnim</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delom</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na</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poslovilnih</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objektih</w:t>
      </w:r>
      <w:proofErr w:type="spellEnd"/>
      <w:r w:rsidRPr="00560B5D">
        <w:rPr>
          <w:rFonts w:ascii="Arial" w:hAnsi="Arial" w:cs="Arial"/>
          <w:color w:val="000000"/>
          <w:sz w:val="22"/>
          <w:szCs w:val="22"/>
        </w:rPr>
        <w:t xml:space="preserve"> in </w:t>
      </w:r>
      <w:proofErr w:type="spellStart"/>
      <w:r w:rsidRPr="00560B5D">
        <w:rPr>
          <w:rFonts w:ascii="Arial" w:hAnsi="Arial" w:cs="Arial"/>
          <w:color w:val="000000"/>
          <w:sz w:val="22"/>
          <w:szCs w:val="22"/>
        </w:rPr>
        <w:t>pogrebnih</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poljih</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ter</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drugim</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obnovitvenim</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delom</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na</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pokopališčih</w:t>
      </w:r>
      <w:proofErr w:type="spellEnd"/>
      <w:r w:rsidRPr="00560B5D">
        <w:rPr>
          <w:rFonts w:ascii="Arial" w:hAnsi="Arial" w:cs="Arial"/>
          <w:color w:val="000000"/>
          <w:sz w:val="22"/>
          <w:szCs w:val="22"/>
        </w:rPr>
        <w:t xml:space="preserve">. </w:t>
      </w:r>
    </w:p>
    <w:p w:rsidR="009C23C9" w:rsidRPr="00560B5D" w:rsidRDefault="009C23C9" w:rsidP="009C23C9">
      <w:pPr>
        <w:pStyle w:val="xmsonormal"/>
        <w:jc w:val="both"/>
        <w:rPr>
          <w:rFonts w:ascii="Arial" w:hAnsi="Arial" w:cs="Arial"/>
          <w:color w:val="000000"/>
          <w:sz w:val="22"/>
          <w:szCs w:val="22"/>
        </w:rPr>
      </w:pPr>
    </w:p>
    <w:p w:rsidR="009C23C9" w:rsidRPr="00560B5D" w:rsidRDefault="009C23C9" w:rsidP="009C23C9">
      <w:pPr>
        <w:pStyle w:val="xmsonormal"/>
        <w:jc w:val="both"/>
        <w:rPr>
          <w:rFonts w:ascii="Arial" w:hAnsi="Arial" w:cs="Arial"/>
          <w:sz w:val="22"/>
          <w:szCs w:val="22"/>
        </w:rPr>
      </w:pPr>
      <w:r w:rsidRPr="00560B5D">
        <w:rPr>
          <w:rFonts w:ascii="Arial" w:hAnsi="Arial" w:cs="Arial"/>
          <w:b/>
          <w:bCs/>
          <w:color w:val="000000"/>
          <w:sz w:val="22"/>
          <w:szCs w:val="22"/>
        </w:rPr>
        <w:t xml:space="preserve">4971 – </w:t>
      </w:r>
      <w:proofErr w:type="spellStart"/>
      <w:r w:rsidRPr="00560B5D">
        <w:rPr>
          <w:rFonts w:ascii="Arial" w:hAnsi="Arial" w:cs="Arial"/>
          <w:b/>
          <w:bCs/>
          <w:color w:val="000000"/>
          <w:sz w:val="22"/>
          <w:szCs w:val="22"/>
        </w:rPr>
        <w:t>izgradnja</w:t>
      </w:r>
      <w:proofErr w:type="spellEnd"/>
      <w:r w:rsidRPr="00560B5D">
        <w:rPr>
          <w:rFonts w:ascii="Arial" w:hAnsi="Arial" w:cs="Arial"/>
          <w:b/>
          <w:bCs/>
          <w:color w:val="000000"/>
          <w:sz w:val="22"/>
          <w:szCs w:val="22"/>
        </w:rPr>
        <w:t xml:space="preserve"> </w:t>
      </w:r>
      <w:proofErr w:type="spellStart"/>
      <w:r w:rsidRPr="00560B5D">
        <w:rPr>
          <w:rFonts w:ascii="Arial" w:hAnsi="Arial" w:cs="Arial"/>
          <w:b/>
          <w:bCs/>
          <w:color w:val="000000"/>
          <w:sz w:val="22"/>
          <w:szCs w:val="22"/>
        </w:rPr>
        <w:t>poslovilne</w:t>
      </w:r>
      <w:proofErr w:type="spellEnd"/>
      <w:r w:rsidRPr="00560B5D">
        <w:rPr>
          <w:rFonts w:ascii="Arial" w:hAnsi="Arial" w:cs="Arial"/>
          <w:b/>
          <w:bCs/>
          <w:color w:val="000000"/>
          <w:sz w:val="22"/>
          <w:szCs w:val="22"/>
        </w:rPr>
        <w:t xml:space="preserve"> </w:t>
      </w:r>
      <w:proofErr w:type="spellStart"/>
      <w:r w:rsidRPr="00560B5D">
        <w:rPr>
          <w:rFonts w:ascii="Arial" w:hAnsi="Arial" w:cs="Arial"/>
          <w:b/>
          <w:bCs/>
          <w:color w:val="000000"/>
          <w:sz w:val="22"/>
          <w:szCs w:val="22"/>
        </w:rPr>
        <w:t>vežice</w:t>
      </w:r>
      <w:proofErr w:type="spellEnd"/>
      <w:r w:rsidRPr="00560B5D">
        <w:rPr>
          <w:rFonts w:ascii="Arial" w:hAnsi="Arial" w:cs="Arial"/>
          <w:b/>
          <w:bCs/>
          <w:color w:val="000000"/>
          <w:sz w:val="22"/>
          <w:szCs w:val="22"/>
        </w:rPr>
        <w:t xml:space="preserve"> – </w:t>
      </w:r>
      <w:proofErr w:type="spellStart"/>
      <w:r w:rsidRPr="00560B5D">
        <w:rPr>
          <w:rFonts w:ascii="Arial" w:hAnsi="Arial" w:cs="Arial"/>
          <w:b/>
          <w:bCs/>
          <w:color w:val="000000"/>
          <w:sz w:val="22"/>
          <w:szCs w:val="22"/>
        </w:rPr>
        <w:t>Nevlje</w:t>
      </w:r>
      <w:proofErr w:type="spellEnd"/>
      <w:r w:rsidRPr="00560B5D">
        <w:rPr>
          <w:rFonts w:ascii="Arial" w:hAnsi="Arial" w:cs="Arial"/>
          <w:b/>
          <w:bCs/>
          <w:color w:val="000000"/>
          <w:sz w:val="22"/>
          <w:szCs w:val="22"/>
        </w:rPr>
        <w:t xml:space="preserve"> (9.000 €): </w:t>
      </w:r>
      <w:proofErr w:type="spellStart"/>
      <w:r w:rsidRPr="00560B5D">
        <w:rPr>
          <w:rFonts w:ascii="Arial" w:hAnsi="Arial" w:cs="Arial"/>
          <w:color w:val="000000"/>
          <w:sz w:val="22"/>
          <w:szCs w:val="22"/>
        </w:rPr>
        <w:t>Predlagana</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sredstva</w:t>
      </w:r>
      <w:proofErr w:type="spellEnd"/>
      <w:r w:rsidRPr="00560B5D">
        <w:rPr>
          <w:rFonts w:ascii="Arial" w:hAnsi="Arial" w:cs="Arial"/>
          <w:color w:val="000000"/>
          <w:sz w:val="22"/>
          <w:szCs w:val="22"/>
        </w:rPr>
        <w:t xml:space="preserve"> v </w:t>
      </w:r>
      <w:proofErr w:type="spellStart"/>
      <w:r w:rsidRPr="00560B5D">
        <w:rPr>
          <w:rFonts w:ascii="Arial" w:hAnsi="Arial" w:cs="Arial"/>
          <w:color w:val="000000"/>
          <w:sz w:val="22"/>
          <w:szCs w:val="22"/>
        </w:rPr>
        <w:t>višini</w:t>
      </w:r>
      <w:proofErr w:type="spellEnd"/>
      <w:r w:rsidRPr="00560B5D">
        <w:rPr>
          <w:rFonts w:ascii="Arial" w:hAnsi="Arial" w:cs="Arial"/>
          <w:color w:val="000000"/>
          <w:sz w:val="22"/>
          <w:szCs w:val="22"/>
        </w:rPr>
        <w:t xml:space="preserve"> 9.000 € </w:t>
      </w:r>
      <w:proofErr w:type="spellStart"/>
      <w:r w:rsidRPr="00560B5D">
        <w:rPr>
          <w:rFonts w:ascii="Arial" w:hAnsi="Arial" w:cs="Arial"/>
          <w:color w:val="000000"/>
          <w:sz w:val="22"/>
          <w:szCs w:val="22"/>
        </w:rPr>
        <w:t>bodo</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namenjena</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pridobitvi</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projektne</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dokumentacije</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za</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rušitev</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obstoječe</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ter</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izgradnjo</w:t>
      </w:r>
      <w:proofErr w:type="spellEnd"/>
      <w:r w:rsidRPr="00560B5D">
        <w:rPr>
          <w:rFonts w:ascii="Arial" w:hAnsi="Arial" w:cs="Arial"/>
          <w:color w:val="000000"/>
          <w:sz w:val="22"/>
          <w:szCs w:val="22"/>
        </w:rPr>
        <w:t xml:space="preserve"> </w:t>
      </w:r>
      <w:proofErr w:type="spellStart"/>
      <w:r w:rsidRPr="00560B5D">
        <w:rPr>
          <w:rFonts w:ascii="Arial" w:hAnsi="Arial" w:cs="Arial"/>
          <w:color w:val="000000"/>
          <w:sz w:val="22"/>
          <w:szCs w:val="22"/>
        </w:rPr>
        <w:t>nove</w:t>
      </w:r>
      <w:proofErr w:type="spellEnd"/>
      <w:r w:rsidRPr="00560B5D">
        <w:rPr>
          <w:rFonts w:ascii="Arial" w:hAnsi="Arial" w:cs="Arial"/>
          <w:color w:val="000000"/>
          <w:sz w:val="22"/>
          <w:szCs w:val="22"/>
        </w:rPr>
        <w:t xml:space="preserve"> </w:t>
      </w:r>
      <w:proofErr w:type="spellStart"/>
      <w:r w:rsidRPr="00560B5D">
        <w:rPr>
          <w:rFonts w:ascii="Arial" w:hAnsi="Arial" w:cs="Arial"/>
          <w:sz w:val="22"/>
          <w:szCs w:val="22"/>
        </w:rPr>
        <w:t>poslovilne</w:t>
      </w:r>
      <w:proofErr w:type="spellEnd"/>
      <w:r w:rsidRPr="00560B5D">
        <w:rPr>
          <w:rFonts w:ascii="Arial" w:hAnsi="Arial" w:cs="Arial"/>
          <w:sz w:val="22"/>
          <w:szCs w:val="22"/>
        </w:rPr>
        <w:t xml:space="preserve"> </w:t>
      </w:r>
      <w:proofErr w:type="spellStart"/>
      <w:r w:rsidRPr="00560B5D">
        <w:rPr>
          <w:rFonts w:ascii="Arial" w:hAnsi="Arial" w:cs="Arial"/>
          <w:sz w:val="22"/>
          <w:szCs w:val="22"/>
        </w:rPr>
        <w:t>vežice</w:t>
      </w:r>
      <w:proofErr w:type="spellEnd"/>
      <w:r w:rsidRPr="00560B5D">
        <w:rPr>
          <w:rFonts w:ascii="Arial" w:hAnsi="Arial" w:cs="Arial"/>
          <w:sz w:val="22"/>
          <w:szCs w:val="22"/>
        </w:rPr>
        <w:t xml:space="preserve"> </w:t>
      </w:r>
      <w:proofErr w:type="spellStart"/>
      <w:r w:rsidRPr="00560B5D">
        <w:rPr>
          <w:rFonts w:ascii="Arial" w:hAnsi="Arial" w:cs="Arial"/>
          <w:sz w:val="22"/>
          <w:szCs w:val="22"/>
        </w:rPr>
        <w:t>na</w:t>
      </w:r>
      <w:proofErr w:type="spellEnd"/>
      <w:r w:rsidRPr="00560B5D">
        <w:rPr>
          <w:rFonts w:ascii="Arial" w:hAnsi="Arial" w:cs="Arial"/>
          <w:sz w:val="22"/>
          <w:szCs w:val="22"/>
        </w:rPr>
        <w:t xml:space="preserve"> </w:t>
      </w:r>
      <w:proofErr w:type="spellStart"/>
      <w:r w:rsidRPr="00560B5D">
        <w:rPr>
          <w:rFonts w:ascii="Arial" w:hAnsi="Arial" w:cs="Arial"/>
          <w:sz w:val="22"/>
          <w:szCs w:val="22"/>
        </w:rPr>
        <w:t>pokopališču</w:t>
      </w:r>
      <w:proofErr w:type="spellEnd"/>
      <w:r w:rsidRPr="00560B5D">
        <w:rPr>
          <w:rFonts w:ascii="Arial" w:hAnsi="Arial" w:cs="Arial"/>
          <w:sz w:val="22"/>
          <w:szCs w:val="22"/>
        </w:rPr>
        <w:t xml:space="preserve"> </w:t>
      </w:r>
      <w:proofErr w:type="spellStart"/>
      <w:r w:rsidRPr="00560B5D">
        <w:rPr>
          <w:rFonts w:ascii="Arial" w:hAnsi="Arial" w:cs="Arial"/>
          <w:sz w:val="22"/>
          <w:szCs w:val="22"/>
        </w:rPr>
        <w:t>Nevlje</w:t>
      </w:r>
      <w:proofErr w:type="spellEnd"/>
      <w:r w:rsidRPr="00560B5D">
        <w:rPr>
          <w:rFonts w:ascii="Arial" w:hAnsi="Arial" w:cs="Arial"/>
          <w:sz w:val="22"/>
          <w:szCs w:val="22"/>
        </w:rPr>
        <w:t xml:space="preserve">. </w:t>
      </w:r>
    </w:p>
    <w:p w:rsidR="009C23C9" w:rsidRDefault="009C23C9" w:rsidP="009C23C9">
      <w:pPr>
        <w:pStyle w:val="xmsonormal"/>
        <w:jc w:val="both"/>
        <w:rPr>
          <w:rFonts w:ascii="Arial" w:hAnsi="Arial" w:cs="Arial"/>
          <w:sz w:val="22"/>
          <w:szCs w:val="22"/>
        </w:rPr>
      </w:pPr>
    </w:p>
    <w:p w:rsidR="00CB79DA" w:rsidRDefault="00CB79DA" w:rsidP="009C23C9">
      <w:pPr>
        <w:pStyle w:val="xmsonormal"/>
        <w:jc w:val="both"/>
        <w:rPr>
          <w:rFonts w:ascii="Arial" w:hAnsi="Arial" w:cs="Arial"/>
          <w:sz w:val="22"/>
          <w:szCs w:val="22"/>
        </w:rPr>
      </w:pPr>
    </w:p>
    <w:p w:rsidR="00CB79DA" w:rsidRDefault="00CB79DA" w:rsidP="009C23C9">
      <w:pPr>
        <w:pStyle w:val="xmsonormal"/>
        <w:jc w:val="both"/>
        <w:rPr>
          <w:rFonts w:ascii="Arial" w:hAnsi="Arial" w:cs="Arial"/>
          <w:sz w:val="22"/>
          <w:szCs w:val="22"/>
        </w:rPr>
      </w:pPr>
    </w:p>
    <w:p w:rsidR="00CB79DA" w:rsidRPr="00560B5D" w:rsidRDefault="00CB79DA" w:rsidP="009C23C9">
      <w:pPr>
        <w:pStyle w:val="xmsonormal"/>
        <w:jc w:val="both"/>
        <w:rPr>
          <w:rFonts w:ascii="Arial" w:hAnsi="Arial" w:cs="Arial"/>
          <w:sz w:val="22"/>
          <w:szCs w:val="22"/>
        </w:rPr>
      </w:pPr>
    </w:p>
    <w:p w:rsidR="00F1072B" w:rsidRPr="00560B5D" w:rsidRDefault="00F1072B" w:rsidP="00F1072B">
      <w:pPr>
        <w:rPr>
          <w:rFonts w:ascii="Arial" w:eastAsia="Calibri" w:hAnsi="Arial" w:cs="Arial"/>
          <w:b/>
          <w:sz w:val="22"/>
          <w:szCs w:val="22"/>
          <w:lang w:eastAsia="sl-SI"/>
        </w:rPr>
      </w:pPr>
      <w:r w:rsidRPr="00560B5D">
        <w:rPr>
          <w:rFonts w:ascii="Arial" w:eastAsia="Calibri" w:hAnsi="Arial" w:cs="Arial"/>
          <w:b/>
          <w:sz w:val="22"/>
          <w:szCs w:val="22"/>
          <w:lang w:eastAsia="sl-SI"/>
        </w:rPr>
        <w:lastRenderedPageBreak/>
        <w:t xml:space="preserve">16039003 Objekti za rekreacijo </w:t>
      </w:r>
    </w:p>
    <w:p w:rsidR="00F1072B" w:rsidRPr="00560B5D" w:rsidRDefault="00F1072B" w:rsidP="00F1072B">
      <w:pPr>
        <w:rPr>
          <w:rFonts w:ascii="Arial" w:eastAsia="Calibri" w:hAnsi="Arial" w:cs="Arial"/>
          <w:b/>
          <w:sz w:val="22"/>
          <w:szCs w:val="22"/>
          <w:lang w:eastAsia="sl-SI"/>
        </w:rPr>
      </w:pPr>
    </w:p>
    <w:p w:rsidR="00F1072B" w:rsidRPr="00560B5D" w:rsidRDefault="00F1072B" w:rsidP="00F1072B">
      <w:pPr>
        <w:rPr>
          <w:rFonts w:ascii="Arial" w:eastAsia="Calibri" w:hAnsi="Arial" w:cs="Arial"/>
          <w:sz w:val="22"/>
          <w:szCs w:val="22"/>
          <w:u w:val="single"/>
          <w:lang w:eastAsia="sl-SI"/>
        </w:rPr>
      </w:pPr>
      <w:r w:rsidRPr="00560B5D">
        <w:rPr>
          <w:rFonts w:ascii="Arial" w:eastAsia="Calibri" w:hAnsi="Arial" w:cs="Arial"/>
          <w:sz w:val="22"/>
          <w:szCs w:val="22"/>
          <w:u w:val="single"/>
          <w:lang w:eastAsia="sl-SI"/>
        </w:rPr>
        <w:t>Opis podprograma</w:t>
      </w:r>
    </w:p>
    <w:p w:rsidR="00F1072B" w:rsidRPr="00560B5D" w:rsidRDefault="00F1072B" w:rsidP="00F1072B">
      <w:pPr>
        <w:rPr>
          <w:rFonts w:ascii="Arial" w:eastAsia="Calibri" w:hAnsi="Arial" w:cs="Arial"/>
          <w:sz w:val="22"/>
          <w:szCs w:val="22"/>
          <w:lang w:eastAsia="sl-SI"/>
        </w:rPr>
      </w:pPr>
      <w:r w:rsidRPr="00560B5D">
        <w:rPr>
          <w:rFonts w:ascii="Arial" w:eastAsia="Calibri" w:hAnsi="Arial" w:cs="Arial"/>
          <w:sz w:val="22"/>
          <w:szCs w:val="22"/>
          <w:lang w:eastAsia="sl-SI"/>
        </w:rPr>
        <w:t>Podprogram 16039003 Objekti za rekreacijo vključuje upravljanje in vzdrževanje objektov za rekreacijo (zelenice, parki, otroška igrišča …) ter gradnjo in investicijsko vzdrževanje objektov za rekreacijo.</w:t>
      </w:r>
    </w:p>
    <w:p w:rsidR="00F1072B" w:rsidRPr="00560B5D" w:rsidRDefault="00F1072B" w:rsidP="00F1072B">
      <w:pPr>
        <w:rPr>
          <w:rFonts w:ascii="Arial" w:eastAsia="Calibri" w:hAnsi="Arial" w:cs="Arial"/>
          <w:sz w:val="22"/>
          <w:szCs w:val="22"/>
          <w:lang w:eastAsia="sl-SI"/>
        </w:rPr>
      </w:pPr>
    </w:p>
    <w:p w:rsidR="00F1072B" w:rsidRPr="00560B5D" w:rsidRDefault="00F1072B" w:rsidP="00F1072B">
      <w:pPr>
        <w:rPr>
          <w:rFonts w:ascii="Arial" w:eastAsia="Calibri" w:hAnsi="Arial" w:cs="Arial"/>
          <w:sz w:val="22"/>
          <w:szCs w:val="22"/>
          <w:u w:val="single"/>
          <w:lang w:eastAsia="sl-SI"/>
        </w:rPr>
      </w:pPr>
      <w:r w:rsidRPr="00560B5D">
        <w:rPr>
          <w:rFonts w:ascii="Arial" w:eastAsia="Calibri" w:hAnsi="Arial" w:cs="Arial"/>
          <w:sz w:val="22"/>
          <w:szCs w:val="22"/>
          <w:u w:val="single"/>
          <w:lang w:eastAsia="sl-SI"/>
        </w:rPr>
        <w:t>Zakonske in druge pravne podlage</w:t>
      </w:r>
    </w:p>
    <w:p w:rsidR="00F1072B" w:rsidRPr="00560B5D"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560B5D">
        <w:rPr>
          <w:rFonts w:ascii="Arial" w:eastAsia="Calibri" w:hAnsi="Arial" w:cs="Arial"/>
          <w:sz w:val="22"/>
          <w:szCs w:val="22"/>
          <w:lang w:eastAsia="sl-SI"/>
        </w:rPr>
        <w:t>Zakon o urejanju prostora</w:t>
      </w:r>
    </w:p>
    <w:p w:rsidR="00F1072B" w:rsidRPr="00560B5D" w:rsidRDefault="00F1072B" w:rsidP="00F1072B">
      <w:pPr>
        <w:pStyle w:val="Odstavekseznama"/>
        <w:ind w:left="0"/>
        <w:rPr>
          <w:rFonts w:ascii="Arial" w:eastAsia="Calibri" w:hAnsi="Arial" w:cs="Arial"/>
          <w:b/>
          <w:sz w:val="22"/>
          <w:szCs w:val="22"/>
          <w:lang w:eastAsia="sl-SI"/>
        </w:rPr>
      </w:pPr>
    </w:p>
    <w:p w:rsidR="00F1072B" w:rsidRPr="00560B5D" w:rsidRDefault="00F1072B" w:rsidP="00F1072B">
      <w:pPr>
        <w:rPr>
          <w:rFonts w:ascii="Arial" w:eastAsia="Calibri" w:hAnsi="Arial" w:cs="Arial"/>
          <w:sz w:val="22"/>
          <w:szCs w:val="22"/>
          <w:u w:val="single"/>
          <w:lang w:eastAsia="sl-SI"/>
        </w:rPr>
      </w:pPr>
      <w:r w:rsidRPr="00560B5D">
        <w:rPr>
          <w:rFonts w:ascii="Arial" w:eastAsia="Calibri" w:hAnsi="Arial" w:cs="Arial"/>
          <w:sz w:val="22"/>
          <w:szCs w:val="22"/>
          <w:u w:val="single"/>
          <w:lang w:eastAsia="sl-SI"/>
        </w:rPr>
        <w:t xml:space="preserve">Dolgoročni cilji podprograma in kazalci, s katerimi se bo merilo doseganje zastavljenih ciljev </w:t>
      </w:r>
    </w:p>
    <w:p w:rsidR="00F1072B" w:rsidRPr="00560B5D" w:rsidRDefault="00F1072B" w:rsidP="00F1072B">
      <w:pPr>
        <w:rPr>
          <w:rFonts w:ascii="Arial" w:eastAsia="Calibri" w:hAnsi="Arial" w:cs="Arial"/>
          <w:sz w:val="22"/>
          <w:szCs w:val="22"/>
          <w:lang w:eastAsia="sl-SI"/>
        </w:rPr>
      </w:pPr>
      <w:r w:rsidRPr="00560B5D">
        <w:rPr>
          <w:rFonts w:ascii="Arial" w:eastAsia="Calibri" w:hAnsi="Arial" w:cs="Arial"/>
          <w:sz w:val="22"/>
          <w:szCs w:val="22"/>
          <w:lang w:eastAsia="sl-SI"/>
        </w:rPr>
        <w:t>Cilj je dvig kakovosti bivanja z izboljševanjem urejenosti parkov in igrišč</w:t>
      </w:r>
      <w:r w:rsidR="00384DF7" w:rsidRPr="00560B5D">
        <w:rPr>
          <w:rFonts w:ascii="Arial" w:eastAsia="Calibri" w:hAnsi="Arial" w:cs="Arial"/>
          <w:sz w:val="22"/>
          <w:szCs w:val="22"/>
          <w:lang w:eastAsia="sl-SI"/>
        </w:rPr>
        <w:t xml:space="preserve"> ter drugih objektov</w:t>
      </w:r>
      <w:r w:rsidRPr="00560B5D">
        <w:rPr>
          <w:rFonts w:ascii="Arial" w:eastAsia="Calibri" w:hAnsi="Arial" w:cs="Arial"/>
          <w:sz w:val="22"/>
          <w:szCs w:val="22"/>
          <w:lang w:eastAsia="sl-SI"/>
        </w:rPr>
        <w:t>.</w:t>
      </w:r>
    </w:p>
    <w:p w:rsidR="00F1072B" w:rsidRPr="00560B5D" w:rsidRDefault="00F1072B" w:rsidP="00F1072B">
      <w:pPr>
        <w:rPr>
          <w:rFonts w:ascii="Arial" w:eastAsia="Calibri" w:hAnsi="Arial" w:cs="Arial"/>
          <w:b/>
          <w:sz w:val="22"/>
          <w:szCs w:val="22"/>
          <w:lang w:eastAsia="sl-SI"/>
        </w:rPr>
      </w:pPr>
    </w:p>
    <w:p w:rsidR="00F1072B" w:rsidRPr="00560B5D" w:rsidRDefault="00F1072B" w:rsidP="00F1072B">
      <w:pPr>
        <w:rPr>
          <w:rFonts w:ascii="Arial" w:eastAsia="Calibri" w:hAnsi="Arial" w:cs="Arial"/>
          <w:sz w:val="22"/>
          <w:szCs w:val="22"/>
          <w:u w:val="single"/>
          <w:lang w:eastAsia="sl-SI"/>
        </w:rPr>
      </w:pPr>
      <w:r w:rsidRPr="00560B5D">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560B5D" w:rsidRDefault="00F1072B" w:rsidP="00F1072B">
      <w:pPr>
        <w:rPr>
          <w:rFonts w:ascii="Arial" w:eastAsia="Calibri" w:hAnsi="Arial" w:cs="Arial"/>
          <w:sz w:val="22"/>
          <w:szCs w:val="22"/>
          <w:lang w:eastAsia="sl-SI"/>
        </w:rPr>
      </w:pPr>
      <w:r w:rsidRPr="00560B5D">
        <w:rPr>
          <w:rFonts w:ascii="Arial" w:eastAsia="Calibri" w:hAnsi="Arial" w:cs="Arial"/>
          <w:sz w:val="22"/>
          <w:szCs w:val="22"/>
          <w:lang w:eastAsia="sl-SI"/>
        </w:rPr>
        <w:t>Cilj je ohranjanje urejenosti parkov in otroških igrišč</w:t>
      </w:r>
      <w:r w:rsidR="00384DF7" w:rsidRPr="00560B5D">
        <w:rPr>
          <w:rFonts w:ascii="Arial" w:eastAsia="Calibri" w:hAnsi="Arial" w:cs="Arial"/>
          <w:sz w:val="22"/>
          <w:szCs w:val="22"/>
          <w:lang w:eastAsia="sl-SI"/>
        </w:rPr>
        <w:t xml:space="preserve"> ter drugih objektov</w:t>
      </w:r>
      <w:r w:rsidRPr="00560B5D">
        <w:rPr>
          <w:rFonts w:ascii="Arial" w:eastAsia="Calibri" w:hAnsi="Arial" w:cs="Arial"/>
          <w:sz w:val="22"/>
          <w:szCs w:val="22"/>
          <w:lang w:eastAsia="sl-SI"/>
        </w:rPr>
        <w:t>.</w:t>
      </w:r>
    </w:p>
    <w:p w:rsidR="00F1072B" w:rsidRPr="00560B5D" w:rsidRDefault="00F1072B" w:rsidP="00F1072B">
      <w:pPr>
        <w:rPr>
          <w:rFonts w:ascii="Arial" w:eastAsia="Calibri" w:hAnsi="Arial" w:cs="Arial"/>
          <w:sz w:val="22"/>
          <w:szCs w:val="22"/>
          <w:u w:val="single"/>
          <w:lang w:eastAsia="sl-SI"/>
        </w:rPr>
      </w:pPr>
    </w:p>
    <w:p w:rsidR="00F1072B" w:rsidRPr="00560B5D" w:rsidRDefault="00F1072B" w:rsidP="00F1072B">
      <w:pPr>
        <w:rPr>
          <w:rFonts w:ascii="Arial" w:eastAsia="Calibri" w:hAnsi="Arial" w:cs="Arial"/>
          <w:b/>
          <w:i/>
          <w:sz w:val="22"/>
          <w:szCs w:val="22"/>
          <w:u w:val="single"/>
          <w:lang w:eastAsia="sl-SI"/>
        </w:rPr>
      </w:pPr>
      <w:r w:rsidRPr="00560B5D">
        <w:rPr>
          <w:rFonts w:ascii="Arial" w:eastAsia="Calibri" w:hAnsi="Arial" w:cs="Arial"/>
          <w:b/>
          <w:i/>
          <w:sz w:val="22"/>
          <w:szCs w:val="22"/>
          <w:u w:val="single"/>
          <w:lang w:eastAsia="sl-SI"/>
        </w:rPr>
        <w:t>4003 Oddelek za gospodarske dejavnosti, gospodarske javne službe in finance</w:t>
      </w:r>
    </w:p>
    <w:p w:rsidR="00F1072B" w:rsidRPr="00560B5D" w:rsidRDefault="00F1072B" w:rsidP="00F1072B">
      <w:pPr>
        <w:rPr>
          <w:rFonts w:ascii="Arial" w:eastAsia="Calibri" w:hAnsi="Arial" w:cs="Arial"/>
          <w:b/>
          <w:sz w:val="22"/>
          <w:szCs w:val="22"/>
          <w:lang w:eastAsia="sl-SI"/>
        </w:rPr>
      </w:pPr>
    </w:p>
    <w:p w:rsidR="00F1072B" w:rsidRPr="00560B5D" w:rsidRDefault="00F1072B" w:rsidP="00F1072B">
      <w:pPr>
        <w:rPr>
          <w:rFonts w:ascii="Arial" w:hAnsi="Arial" w:cs="Arial"/>
          <w:sz w:val="22"/>
          <w:szCs w:val="22"/>
        </w:rPr>
      </w:pPr>
      <w:r w:rsidRPr="00560B5D">
        <w:rPr>
          <w:rFonts w:ascii="Arial" w:hAnsi="Arial" w:cs="Arial"/>
          <w:b/>
          <w:bCs/>
          <w:sz w:val="22"/>
          <w:szCs w:val="22"/>
        </w:rPr>
        <w:t>6604 – parki in nasadi (</w:t>
      </w:r>
      <w:r w:rsidR="00560B5D" w:rsidRPr="00560B5D">
        <w:rPr>
          <w:rFonts w:ascii="Arial" w:hAnsi="Arial" w:cs="Arial"/>
          <w:b/>
          <w:bCs/>
          <w:sz w:val="22"/>
          <w:szCs w:val="22"/>
        </w:rPr>
        <w:t>30</w:t>
      </w:r>
      <w:r w:rsidRPr="00560B5D">
        <w:rPr>
          <w:rFonts w:ascii="Arial" w:hAnsi="Arial" w:cs="Arial"/>
          <w:b/>
          <w:bCs/>
          <w:sz w:val="22"/>
          <w:szCs w:val="22"/>
        </w:rPr>
        <w:t xml:space="preserve">.000 €): </w:t>
      </w:r>
      <w:r w:rsidRPr="00560B5D">
        <w:rPr>
          <w:rFonts w:ascii="Arial" w:hAnsi="Arial" w:cs="Arial"/>
          <w:bCs/>
          <w:sz w:val="22"/>
          <w:szCs w:val="22"/>
        </w:rPr>
        <w:t>Predlagana sredstva</w:t>
      </w:r>
      <w:r w:rsidRPr="00560B5D">
        <w:rPr>
          <w:rFonts w:ascii="Arial" w:hAnsi="Arial" w:cs="Arial"/>
          <w:sz w:val="22"/>
          <w:szCs w:val="22"/>
        </w:rPr>
        <w:t xml:space="preserve"> zagotavljajo vzdrževanje cvetličnih nasadov in hortikulturno oblikovanje zelenih površin v mestu in v parkih. </w:t>
      </w:r>
    </w:p>
    <w:p w:rsidR="00F1072B" w:rsidRPr="00560B5D" w:rsidRDefault="00F1072B" w:rsidP="00F1072B">
      <w:pPr>
        <w:rPr>
          <w:rFonts w:ascii="Arial" w:eastAsia="Calibri" w:hAnsi="Arial" w:cs="Arial"/>
          <w:b/>
          <w:sz w:val="22"/>
          <w:szCs w:val="22"/>
          <w:lang w:eastAsia="sl-SI"/>
        </w:rPr>
      </w:pPr>
    </w:p>
    <w:p w:rsidR="00F1072B" w:rsidRPr="00560B5D" w:rsidRDefault="00F1072B" w:rsidP="00F1072B">
      <w:pPr>
        <w:rPr>
          <w:rFonts w:ascii="Arial" w:eastAsia="Calibri" w:hAnsi="Arial" w:cs="Arial"/>
          <w:b/>
          <w:i/>
          <w:sz w:val="22"/>
          <w:szCs w:val="22"/>
          <w:u w:val="single"/>
          <w:lang w:eastAsia="sl-SI"/>
        </w:rPr>
      </w:pPr>
      <w:r w:rsidRPr="00560B5D">
        <w:rPr>
          <w:rFonts w:ascii="Arial" w:eastAsia="Calibri" w:hAnsi="Arial" w:cs="Arial"/>
          <w:b/>
          <w:i/>
          <w:sz w:val="22"/>
          <w:szCs w:val="22"/>
          <w:u w:val="single"/>
          <w:lang w:eastAsia="sl-SI"/>
        </w:rPr>
        <w:t>4004 Oddelek za družbene dejavnosti</w:t>
      </w:r>
    </w:p>
    <w:p w:rsidR="00F1072B" w:rsidRPr="009A0B45" w:rsidRDefault="00F1072B" w:rsidP="00560B5D">
      <w:pPr>
        <w:rPr>
          <w:rFonts w:ascii="Arial" w:eastAsia="Calibri" w:hAnsi="Arial" w:cs="Arial"/>
          <w:b/>
          <w:color w:val="FF0000"/>
          <w:sz w:val="22"/>
          <w:szCs w:val="22"/>
          <w:lang w:eastAsia="sl-SI"/>
        </w:rPr>
      </w:pPr>
    </w:p>
    <w:p w:rsidR="00384DF7" w:rsidRPr="00CB43A6" w:rsidRDefault="00384DF7" w:rsidP="00560B5D">
      <w:pPr>
        <w:rPr>
          <w:rFonts w:ascii="Arial" w:hAnsi="Arial" w:cs="Arial"/>
          <w:sz w:val="22"/>
          <w:szCs w:val="22"/>
        </w:rPr>
      </w:pPr>
      <w:r w:rsidRPr="00560B5D">
        <w:rPr>
          <w:rFonts w:ascii="Arial" w:hAnsi="Arial" w:cs="Arial"/>
          <w:b/>
          <w:sz w:val="22"/>
          <w:szCs w:val="22"/>
          <w:lang w:eastAsia="sl-SI"/>
        </w:rPr>
        <w:t xml:space="preserve">6630 – </w:t>
      </w:r>
      <w:r w:rsidRPr="00560B5D">
        <w:rPr>
          <w:rFonts w:ascii="Arial" w:eastAsia="ヒラギノ角ゴ Pro W3" w:hAnsi="Arial" w:cs="Arial"/>
          <w:b/>
          <w:bCs/>
          <w:sz w:val="22"/>
          <w:szCs w:val="22"/>
          <w:lang w:eastAsia="sl-SI"/>
        </w:rPr>
        <w:t>Zavod za turizem in šport</w:t>
      </w:r>
      <w:r w:rsidRPr="00560B5D">
        <w:rPr>
          <w:rFonts w:ascii="Arial" w:hAnsi="Arial" w:cs="Arial"/>
          <w:b/>
          <w:sz w:val="22"/>
          <w:szCs w:val="22"/>
          <w:lang w:eastAsia="sl-SI"/>
        </w:rPr>
        <w:t xml:space="preserve"> Kamnik – vzdrževanje otroških igrišč (30.000 €): </w:t>
      </w:r>
      <w:r w:rsidRPr="00560B5D">
        <w:rPr>
          <w:rFonts w:ascii="Arial" w:hAnsi="Arial" w:cs="Arial"/>
          <w:sz w:val="22"/>
          <w:szCs w:val="22"/>
        </w:rPr>
        <w:t xml:space="preserve">Sredstva so namenjena urejanju in vzdrževanju otroških igrišč, ki so v upravljanju zavoda (Hrib, Zikova, Kranjska, Klavčičeva, </w:t>
      </w:r>
      <w:proofErr w:type="spellStart"/>
      <w:r w:rsidRPr="00560B5D">
        <w:rPr>
          <w:rFonts w:ascii="Arial" w:hAnsi="Arial" w:cs="Arial"/>
          <w:sz w:val="22"/>
          <w:szCs w:val="22"/>
        </w:rPr>
        <w:t>Virtus</w:t>
      </w:r>
      <w:proofErr w:type="spellEnd"/>
      <w:r w:rsidRPr="00560B5D">
        <w:rPr>
          <w:rFonts w:ascii="Arial" w:hAnsi="Arial" w:cs="Arial"/>
          <w:sz w:val="22"/>
          <w:szCs w:val="22"/>
        </w:rPr>
        <w:t xml:space="preserve">, </w:t>
      </w:r>
      <w:proofErr w:type="spellStart"/>
      <w:r w:rsidRPr="00560B5D">
        <w:rPr>
          <w:rFonts w:ascii="Arial" w:hAnsi="Arial" w:cs="Arial"/>
          <w:sz w:val="22"/>
          <w:szCs w:val="22"/>
        </w:rPr>
        <w:t>Stiasnyeva</w:t>
      </w:r>
      <w:proofErr w:type="spellEnd"/>
      <w:r w:rsidRPr="00560B5D">
        <w:rPr>
          <w:rFonts w:ascii="Arial" w:hAnsi="Arial" w:cs="Arial"/>
          <w:sz w:val="22"/>
          <w:szCs w:val="22"/>
        </w:rPr>
        <w:t xml:space="preserve">, Jenkova, Zg. Perovo, Sp. Perovo, Fužine, </w:t>
      </w:r>
      <w:proofErr w:type="spellStart"/>
      <w:r w:rsidRPr="00560B5D">
        <w:rPr>
          <w:rFonts w:ascii="Arial" w:hAnsi="Arial" w:cs="Arial"/>
          <w:sz w:val="22"/>
          <w:szCs w:val="22"/>
        </w:rPr>
        <w:t>Keršmančev</w:t>
      </w:r>
      <w:proofErr w:type="spellEnd"/>
      <w:r w:rsidRPr="00560B5D">
        <w:rPr>
          <w:rFonts w:ascii="Arial" w:hAnsi="Arial" w:cs="Arial"/>
          <w:sz w:val="22"/>
          <w:szCs w:val="22"/>
        </w:rPr>
        <w:t xml:space="preserve"> park, Trg Talcev, Bazen in morebitna druga). Sredstva so namenjena obnovi igral, druge opreme na igriščih in nakupu novih igral in opreme, ki jih je potrebno zaradi dotrajanosti zamenjati. Iz proračunske postavke so kriti stroški za plačilo zavarovalne premije za zavarovanje odgovornosti, za redne letne strokovne preglede, za nabavo in vzdrževanje delovne opreme, za vzdrževanje voznega parka ter za zunanje izvajalce, ki pomagajo pri vzdrževanju igrišč predvsem ob nedelavnih dnevih.</w:t>
      </w:r>
    </w:p>
    <w:p w:rsidR="00384DF7" w:rsidRPr="00CB43A6" w:rsidRDefault="00384DF7" w:rsidP="00560B5D">
      <w:pPr>
        <w:rPr>
          <w:rFonts w:ascii="Arial" w:hAnsi="Arial" w:cs="Arial"/>
          <w:b/>
          <w:bCs/>
          <w:sz w:val="22"/>
          <w:szCs w:val="22"/>
        </w:rPr>
      </w:pPr>
    </w:p>
    <w:p w:rsidR="00984900" w:rsidRPr="00CF3B23" w:rsidRDefault="00984900" w:rsidP="00984900">
      <w:pPr>
        <w:rPr>
          <w:rFonts w:ascii="Arial" w:hAnsi="Arial" w:cs="Arial"/>
          <w:bCs/>
          <w:sz w:val="22"/>
          <w:szCs w:val="22"/>
          <w:lang w:eastAsia="sl-SI"/>
        </w:rPr>
      </w:pPr>
      <w:r w:rsidRPr="00CF3B23">
        <w:rPr>
          <w:rFonts w:ascii="Arial" w:hAnsi="Arial" w:cs="Arial"/>
          <w:b/>
          <w:bCs/>
          <w:sz w:val="22"/>
          <w:szCs w:val="22"/>
          <w:lang w:eastAsia="sl-SI"/>
        </w:rPr>
        <w:t xml:space="preserve">6641 – obnova parka Evropa (20.000 €): </w:t>
      </w:r>
      <w:r w:rsidRPr="00CF3B23">
        <w:rPr>
          <w:rFonts w:ascii="Arial" w:hAnsi="Arial" w:cs="Arial"/>
          <w:bCs/>
          <w:sz w:val="22"/>
          <w:szCs w:val="22"/>
          <w:lang w:eastAsia="sl-SI"/>
        </w:rPr>
        <w:t>Sredstva so namenjena za obnovo  parka Evropa, in sicer za prenovo hortikulturne ureditve in popravilo nekaterih dotrajanih grajenih elementov parka (tlakovane površine, zidci, stopnice, poti, pergole …).</w:t>
      </w:r>
    </w:p>
    <w:p w:rsidR="00D726FD" w:rsidRDefault="00D726FD" w:rsidP="00F1072B">
      <w:pPr>
        <w:rPr>
          <w:rFonts w:ascii="Arial" w:hAnsi="Arial" w:cs="Arial"/>
          <w:b/>
          <w:bCs/>
          <w:color w:val="FF0000"/>
          <w:sz w:val="22"/>
          <w:szCs w:val="22"/>
        </w:rPr>
      </w:pPr>
    </w:p>
    <w:p w:rsidR="00D726FD" w:rsidRPr="00EB3C4D" w:rsidRDefault="00D726FD" w:rsidP="00D726FD">
      <w:pPr>
        <w:rPr>
          <w:rFonts w:ascii="Arial" w:eastAsia="Calibri" w:hAnsi="Arial" w:cs="Arial"/>
          <w:b/>
          <w:i/>
          <w:sz w:val="22"/>
          <w:szCs w:val="22"/>
          <w:u w:val="single"/>
          <w:lang w:eastAsia="sl-SI"/>
        </w:rPr>
      </w:pPr>
      <w:r w:rsidRPr="00EB3C4D">
        <w:rPr>
          <w:rFonts w:ascii="Arial" w:eastAsia="Calibri" w:hAnsi="Arial" w:cs="Arial"/>
          <w:b/>
          <w:i/>
          <w:sz w:val="22"/>
          <w:szCs w:val="22"/>
          <w:u w:val="single"/>
          <w:lang w:eastAsia="sl-SI"/>
        </w:rPr>
        <w:t>4007 Oddelek za razvoj in investicije</w:t>
      </w:r>
    </w:p>
    <w:p w:rsidR="00D726FD" w:rsidRDefault="00D726FD" w:rsidP="00D726FD">
      <w:pPr>
        <w:rPr>
          <w:rFonts w:ascii="Arial" w:hAnsi="Arial" w:cs="Arial"/>
          <w:b/>
          <w:bCs/>
          <w:color w:val="FF0000"/>
          <w:sz w:val="22"/>
          <w:szCs w:val="22"/>
        </w:rPr>
      </w:pPr>
    </w:p>
    <w:p w:rsidR="00D726FD" w:rsidRPr="00D726FD" w:rsidRDefault="00D726FD" w:rsidP="00D726FD">
      <w:pPr>
        <w:rPr>
          <w:rFonts w:ascii="Arial" w:eastAsiaTheme="minorHAnsi" w:hAnsi="Arial" w:cs="Arial"/>
          <w:sz w:val="22"/>
          <w:szCs w:val="22"/>
          <w:lang w:val="it-IT"/>
        </w:rPr>
      </w:pPr>
      <w:r w:rsidRPr="00D726FD">
        <w:rPr>
          <w:rFonts w:ascii="Arial" w:hAnsi="Arial" w:cs="Arial"/>
          <w:b/>
          <w:sz w:val="22"/>
          <w:szCs w:val="22"/>
        </w:rPr>
        <w:t xml:space="preserve">6642 - projekt </w:t>
      </w:r>
      <w:proofErr w:type="spellStart"/>
      <w:r w:rsidRPr="00D726FD">
        <w:rPr>
          <w:rFonts w:ascii="Arial" w:hAnsi="Arial" w:cs="Arial"/>
          <w:b/>
          <w:sz w:val="22"/>
          <w:szCs w:val="22"/>
        </w:rPr>
        <w:t>InterACT</w:t>
      </w:r>
      <w:proofErr w:type="spellEnd"/>
      <w:r w:rsidRPr="00D726FD">
        <w:rPr>
          <w:rFonts w:ascii="Arial" w:hAnsi="Arial" w:cs="Arial"/>
          <w:b/>
          <w:sz w:val="22"/>
          <w:szCs w:val="22"/>
        </w:rPr>
        <w:t xml:space="preserve"> </w:t>
      </w:r>
      <w:proofErr w:type="spellStart"/>
      <w:r w:rsidRPr="00D726FD">
        <w:rPr>
          <w:rFonts w:ascii="Arial" w:hAnsi="Arial" w:cs="Arial"/>
          <w:b/>
          <w:sz w:val="22"/>
          <w:szCs w:val="22"/>
        </w:rPr>
        <w:t>Green</w:t>
      </w:r>
      <w:proofErr w:type="spellEnd"/>
      <w:r w:rsidRPr="00D726FD">
        <w:rPr>
          <w:rFonts w:ascii="Arial" w:hAnsi="Arial" w:cs="Arial"/>
          <w:b/>
          <w:sz w:val="22"/>
          <w:szCs w:val="22"/>
        </w:rPr>
        <w:t xml:space="preserve"> (50.000</w:t>
      </w:r>
      <w:r w:rsidRPr="00D726FD">
        <w:rPr>
          <w:rFonts w:ascii="Arial" w:hAnsi="Arial" w:cs="Arial"/>
          <w:sz w:val="22"/>
          <w:szCs w:val="22"/>
        </w:rPr>
        <w:t xml:space="preserve"> €): </w:t>
      </w:r>
      <w:r w:rsidRPr="00D726FD">
        <w:rPr>
          <w:rFonts w:ascii="Arial" w:hAnsi="Arial" w:cs="Arial"/>
          <w:iCs/>
          <w:sz w:val="22"/>
          <w:szCs w:val="22"/>
        </w:rPr>
        <w:t xml:space="preserve">S projektom </w:t>
      </w:r>
      <w:proofErr w:type="spellStart"/>
      <w:r w:rsidRPr="00D726FD">
        <w:rPr>
          <w:rFonts w:ascii="Arial" w:hAnsi="Arial" w:cs="Arial"/>
          <w:iCs/>
          <w:sz w:val="22"/>
          <w:szCs w:val="22"/>
        </w:rPr>
        <w:t>InterACT</w:t>
      </w:r>
      <w:proofErr w:type="spellEnd"/>
      <w:r w:rsidRPr="00D726FD">
        <w:rPr>
          <w:rFonts w:ascii="Arial" w:hAnsi="Arial" w:cs="Arial"/>
          <w:iCs/>
          <w:sz w:val="22"/>
          <w:szCs w:val="22"/>
        </w:rPr>
        <w:t xml:space="preserve"> </w:t>
      </w:r>
      <w:proofErr w:type="spellStart"/>
      <w:r w:rsidRPr="00D726FD">
        <w:rPr>
          <w:rFonts w:ascii="Arial" w:hAnsi="Arial" w:cs="Arial"/>
          <w:iCs/>
          <w:sz w:val="22"/>
          <w:szCs w:val="22"/>
        </w:rPr>
        <w:t>Green</w:t>
      </w:r>
      <w:proofErr w:type="spellEnd"/>
      <w:r w:rsidRPr="00D726FD">
        <w:rPr>
          <w:rFonts w:ascii="Arial" w:hAnsi="Arial" w:cs="Arial"/>
          <w:b/>
          <w:iCs/>
          <w:sz w:val="22"/>
          <w:szCs w:val="22"/>
        </w:rPr>
        <w:t xml:space="preserve"> </w:t>
      </w:r>
      <w:r w:rsidRPr="00D726FD">
        <w:rPr>
          <w:rFonts w:ascii="Arial" w:hAnsi="Arial" w:cs="Arial"/>
          <w:iCs/>
          <w:sz w:val="22"/>
          <w:szCs w:val="22"/>
        </w:rPr>
        <w:t xml:space="preserve">v sklopu programa </w:t>
      </w:r>
      <w:proofErr w:type="spellStart"/>
      <w:r w:rsidRPr="00D726FD">
        <w:rPr>
          <w:rFonts w:ascii="Arial" w:hAnsi="Arial" w:cs="Arial"/>
          <w:iCs/>
          <w:sz w:val="22"/>
          <w:szCs w:val="22"/>
        </w:rPr>
        <w:t>European</w:t>
      </w:r>
      <w:proofErr w:type="spellEnd"/>
      <w:r w:rsidRPr="00D726FD">
        <w:rPr>
          <w:rFonts w:ascii="Arial" w:hAnsi="Arial" w:cs="Arial"/>
          <w:iCs/>
          <w:sz w:val="22"/>
          <w:szCs w:val="22"/>
        </w:rPr>
        <w:t xml:space="preserve"> Urban </w:t>
      </w:r>
      <w:proofErr w:type="spellStart"/>
      <w:r w:rsidRPr="00D726FD">
        <w:rPr>
          <w:rFonts w:ascii="Arial" w:hAnsi="Arial" w:cs="Arial"/>
          <w:sz w:val="22"/>
          <w:szCs w:val="22"/>
        </w:rPr>
        <w:t>Initiative</w:t>
      </w:r>
      <w:proofErr w:type="spellEnd"/>
      <w:r w:rsidRPr="00D726FD">
        <w:rPr>
          <w:rFonts w:ascii="Arial" w:hAnsi="Arial" w:cs="Arial"/>
          <w:sz w:val="22"/>
          <w:szCs w:val="22"/>
        </w:rPr>
        <w:t xml:space="preserve"> (EUI), </w:t>
      </w:r>
      <w:r w:rsidRPr="00D726FD">
        <w:rPr>
          <w:rFonts w:ascii="Arial" w:hAnsi="Arial" w:cs="Arial"/>
          <w:iCs/>
          <w:sz w:val="22"/>
          <w:szCs w:val="22"/>
        </w:rPr>
        <w:t xml:space="preserve">v katerega je Občina Kamnik vključena kot transfer partner, načrtujemo dodatno </w:t>
      </w:r>
      <w:r w:rsidRPr="00D726FD">
        <w:rPr>
          <w:rFonts w:ascii="Arial" w:hAnsi="Arial" w:cs="Arial"/>
          <w:bCs/>
          <w:sz w:val="22"/>
          <w:szCs w:val="22"/>
          <w:lang w:val="pl-PL"/>
        </w:rPr>
        <w:t xml:space="preserve">nadgradnjo obstoječe strategije Zelena os regije in obstoječih programov v obrečnem prostoru. Občina Kamnik bo izvedla ureditev obrežja pri Titanovi brvi ter sanirala in uredila strugo iztoka meteornih in zalednih voda. </w:t>
      </w:r>
      <w:r w:rsidRPr="00D726FD">
        <w:rPr>
          <w:rFonts w:ascii="Arial" w:hAnsi="Arial" w:cs="Arial"/>
          <w:sz w:val="22"/>
          <w:szCs w:val="22"/>
        </w:rPr>
        <w:t>Obrežna utrditev in ureditev z dostopom do</w:t>
      </w:r>
      <w:r w:rsidRPr="00D726FD">
        <w:rPr>
          <w:rFonts w:ascii="Arial" w:hAnsi="Arial" w:cs="Arial"/>
          <w:b/>
          <w:sz w:val="22"/>
          <w:szCs w:val="22"/>
        </w:rPr>
        <w:t xml:space="preserve"> </w:t>
      </w:r>
      <w:r w:rsidRPr="00D726FD">
        <w:rPr>
          <w:rFonts w:ascii="Arial" w:hAnsi="Arial" w:cs="Arial"/>
          <w:sz w:val="22"/>
          <w:szCs w:val="22"/>
        </w:rPr>
        <w:t xml:space="preserve">vode je nov program in pomembna popestritev tega dela obrečnega parka. Načrtovano počivališče bo namenjeno igri ali počitku tako mlajšim kot starejšim in tudi invalidnim osebam, saj je v bližini Center za rehabilitacijo invalidne mladine. Igrala bodo iz naravnih materialov, atraktivna in prilagojena vsem uporabnikom. V sklopu ureditev bomo novo predvideno počivališče povezali z obstoječim počivališčem in otroškim igriščem ter prilagodili obstoječo urbano opremo. V sklopu projekta pa želimo izdelati tudi </w:t>
      </w:r>
      <w:proofErr w:type="spellStart"/>
      <w:r w:rsidRPr="00D726FD">
        <w:rPr>
          <w:rFonts w:ascii="Arial" w:hAnsi="Arial" w:cs="Arial"/>
          <w:sz w:val="22"/>
          <w:szCs w:val="22"/>
        </w:rPr>
        <w:t>novelacijo</w:t>
      </w:r>
      <w:proofErr w:type="spellEnd"/>
      <w:r w:rsidRPr="00D726FD">
        <w:rPr>
          <w:rFonts w:ascii="Arial" w:hAnsi="Arial" w:cs="Arial"/>
          <w:sz w:val="22"/>
          <w:szCs w:val="22"/>
        </w:rPr>
        <w:t xml:space="preserve"> strateškega dokumenta »Zelena od regije«, saj od uveljavite strategije leta 1999 dokument ni bil posodobljen. Za opisane ureditve bomo v letih 2026 in 2027 prejeli </w:t>
      </w:r>
      <w:proofErr w:type="spellStart"/>
      <w:r w:rsidRPr="00D726FD">
        <w:rPr>
          <w:rFonts w:ascii="Arial" w:hAnsi="Arial" w:cs="Arial"/>
          <w:sz w:val="22"/>
          <w:szCs w:val="22"/>
        </w:rPr>
        <w:t>sofinancerska</w:t>
      </w:r>
      <w:proofErr w:type="spellEnd"/>
      <w:r w:rsidRPr="00D726FD">
        <w:rPr>
          <w:rFonts w:ascii="Arial" w:hAnsi="Arial" w:cs="Arial"/>
          <w:sz w:val="22"/>
          <w:szCs w:val="22"/>
        </w:rPr>
        <w:t xml:space="preserve"> sredstva v višini </w:t>
      </w:r>
      <w:r w:rsidRPr="00D726FD">
        <w:rPr>
          <w:rFonts w:ascii="Arial" w:hAnsi="Arial" w:cs="Arial"/>
          <w:sz w:val="22"/>
          <w:szCs w:val="22"/>
          <w:lang w:val="it-IT"/>
        </w:rPr>
        <w:t>120.000 €.</w:t>
      </w:r>
    </w:p>
    <w:p w:rsidR="00D726FD" w:rsidRDefault="00D726FD" w:rsidP="00D726FD">
      <w:pPr>
        <w:rPr>
          <w:rFonts w:ascii="Arial" w:hAnsi="Arial" w:cs="Arial"/>
          <w:b/>
          <w:bCs/>
          <w:color w:val="FF0000"/>
          <w:sz w:val="22"/>
          <w:szCs w:val="22"/>
        </w:rPr>
      </w:pPr>
    </w:p>
    <w:p w:rsidR="00A54EDF" w:rsidRPr="00560B5D" w:rsidRDefault="00D726FD" w:rsidP="00A54EDF">
      <w:pPr>
        <w:rPr>
          <w:rFonts w:ascii="Arial" w:hAnsi="Arial" w:cs="Arial"/>
          <w:sz w:val="22"/>
          <w:szCs w:val="22"/>
        </w:rPr>
      </w:pPr>
      <w:r w:rsidRPr="00D726FD">
        <w:rPr>
          <w:rFonts w:ascii="Arial" w:hAnsi="Arial" w:cs="Arial"/>
          <w:b/>
          <w:sz w:val="22"/>
          <w:szCs w:val="22"/>
        </w:rPr>
        <w:lastRenderedPageBreak/>
        <w:t>6643 - projekt Urejanje zelenih površin v mestnem jedru Kamnika (</w:t>
      </w:r>
      <w:r w:rsidR="005D51A0">
        <w:rPr>
          <w:rFonts w:ascii="Arial" w:hAnsi="Arial" w:cs="Arial"/>
          <w:b/>
          <w:sz w:val="22"/>
          <w:szCs w:val="22"/>
        </w:rPr>
        <w:t>50</w:t>
      </w:r>
      <w:r w:rsidRPr="00D726FD">
        <w:rPr>
          <w:rFonts w:ascii="Arial" w:hAnsi="Arial" w:cs="Arial"/>
          <w:b/>
          <w:sz w:val="22"/>
          <w:szCs w:val="22"/>
        </w:rPr>
        <w:t xml:space="preserve">.000 €): </w:t>
      </w:r>
      <w:r w:rsidR="00A54EDF" w:rsidRPr="00A54EDF">
        <w:rPr>
          <w:rFonts w:ascii="Arial" w:hAnsi="Arial" w:cs="Arial"/>
          <w:sz w:val="22"/>
          <w:szCs w:val="22"/>
        </w:rPr>
        <w:t xml:space="preserve">V okviru te postavke so predlagana sredstva namenjena financiranju projekta Urejanje zelenih površin, ki smo ga prijavili na Dogovor za razvoj regij (priprava dokumentacije) in drugih projektov, s katerimi nameravamo sistematično pristopiti k urejanju mestnega jedra, predvsem območje </w:t>
      </w:r>
      <w:r w:rsidR="00A54EDF" w:rsidRPr="00560B5D">
        <w:rPr>
          <w:rFonts w:ascii="Arial" w:hAnsi="Arial" w:cs="Arial"/>
          <w:sz w:val="22"/>
          <w:szCs w:val="22"/>
        </w:rPr>
        <w:t>gradu Zaprice in/ali Malega gradu (priprava dokumentacije, izvedbena dela).  </w:t>
      </w:r>
    </w:p>
    <w:p w:rsidR="00D726FD" w:rsidRPr="00560B5D" w:rsidRDefault="00D726FD" w:rsidP="00F1072B">
      <w:pPr>
        <w:rPr>
          <w:rFonts w:ascii="Arial" w:hAnsi="Arial" w:cs="Arial"/>
          <w:b/>
          <w:bCs/>
          <w:sz w:val="22"/>
          <w:szCs w:val="22"/>
        </w:rPr>
      </w:pPr>
    </w:p>
    <w:p w:rsidR="00F1072B" w:rsidRPr="00560B5D" w:rsidRDefault="00F1072B" w:rsidP="00F1072B">
      <w:pPr>
        <w:rPr>
          <w:rFonts w:ascii="Arial" w:eastAsia="Calibri" w:hAnsi="Arial" w:cs="Arial"/>
          <w:b/>
          <w:sz w:val="22"/>
          <w:szCs w:val="22"/>
          <w:lang w:eastAsia="sl-SI"/>
        </w:rPr>
      </w:pPr>
      <w:r w:rsidRPr="00560B5D">
        <w:rPr>
          <w:rFonts w:ascii="Arial" w:eastAsia="Calibri" w:hAnsi="Arial" w:cs="Arial"/>
          <w:b/>
          <w:sz w:val="22"/>
          <w:szCs w:val="22"/>
          <w:lang w:eastAsia="sl-SI"/>
        </w:rPr>
        <w:t>16039004 Praznično urejanje naselij</w:t>
      </w:r>
    </w:p>
    <w:p w:rsidR="00F1072B" w:rsidRPr="00560B5D" w:rsidRDefault="00F1072B" w:rsidP="00F1072B">
      <w:pPr>
        <w:rPr>
          <w:rFonts w:ascii="Arial" w:eastAsia="Calibri" w:hAnsi="Arial" w:cs="Arial"/>
          <w:b/>
          <w:sz w:val="22"/>
          <w:szCs w:val="22"/>
          <w:lang w:eastAsia="sl-SI"/>
        </w:rPr>
      </w:pPr>
    </w:p>
    <w:p w:rsidR="00F1072B" w:rsidRPr="00560B5D" w:rsidRDefault="00F1072B" w:rsidP="00F1072B">
      <w:pPr>
        <w:rPr>
          <w:rFonts w:ascii="Arial" w:eastAsia="Calibri" w:hAnsi="Arial" w:cs="Arial"/>
          <w:sz w:val="22"/>
          <w:szCs w:val="22"/>
          <w:u w:val="single"/>
          <w:lang w:eastAsia="sl-SI"/>
        </w:rPr>
      </w:pPr>
      <w:r w:rsidRPr="00560B5D">
        <w:rPr>
          <w:rFonts w:ascii="Arial" w:eastAsia="Calibri" w:hAnsi="Arial" w:cs="Arial"/>
          <w:sz w:val="22"/>
          <w:szCs w:val="22"/>
          <w:u w:val="single"/>
          <w:lang w:eastAsia="sl-SI"/>
        </w:rPr>
        <w:t>Opis podprograma</w:t>
      </w:r>
    </w:p>
    <w:p w:rsidR="00F1072B" w:rsidRPr="00560B5D" w:rsidRDefault="00F1072B" w:rsidP="00F1072B">
      <w:pPr>
        <w:rPr>
          <w:rFonts w:ascii="Arial" w:eastAsia="Calibri" w:hAnsi="Arial" w:cs="Arial"/>
          <w:sz w:val="22"/>
          <w:szCs w:val="22"/>
          <w:lang w:eastAsia="sl-SI"/>
        </w:rPr>
      </w:pPr>
      <w:r w:rsidRPr="00560B5D">
        <w:rPr>
          <w:rFonts w:ascii="Arial" w:eastAsia="Calibri" w:hAnsi="Arial" w:cs="Arial"/>
          <w:sz w:val="22"/>
          <w:szCs w:val="22"/>
          <w:lang w:eastAsia="sl-SI"/>
        </w:rPr>
        <w:t>Podprogram 16039004 Praznično urejanje naselij vključuje praznično okrasitev naselij in izobešanje zastav.</w:t>
      </w:r>
    </w:p>
    <w:p w:rsidR="00F1072B" w:rsidRPr="00560B5D" w:rsidRDefault="00F1072B" w:rsidP="00F1072B">
      <w:pPr>
        <w:rPr>
          <w:rFonts w:ascii="Arial" w:eastAsia="Calibri" w:hAnsi="Arial" w:cs="Arial"/>
          <w:sz w:val="22"/>
          <w:szCs w:val="22"/>
          <w:lang w:eastAsia="sl-SI"/>
        </w:rPr>
      </w:pPr>
    </w:p>
    <w:p w:rsidR="00F1072B" w:rsidRPr="00560B5D" w:rsidRDefault="00F1072B" w:rsidP="00F1072B">
      <w:pPr>
        <w:rPr>
          <w:rFonts w:ascii="Arial" w:eastAsia="Calibri" w:hAnsi="Arial" w:cs="Arial"/>
          <w:sz w:val="22"/>
          <w:szCs w:val="22"/>
          <w:u w:val="single"/>
          <w:lang w:eastAsia="sl-SI"/>
        </w:rPr>
      </w:pPr>
      <w:r w:rsidRPr="00560B5D">
        <w:rPr>
          <w:rFonts w:ascii="Arial" w:eastAsia="Calibri" w:hAnsi="Arial" w:cs="Arial"/>
          <w:sz w:val="22"/>
          <w:szCs w:val="22"/>
          <w:u w:val="single"/>
          <w:lang w:eastAsia="sl-SI"/>
        </w:rPr>
        <w:t>Zakonske in druge pravne podlage</w:t>
      </w:r>
    </w:p>
    <w:p w:rsidR="00F1072B" w:rsidRPr="00560B5D"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560B5D">
        <w:rPr>
          <w:rFonts w:ascii="Arial" w:eastAsia="Calibri" w:hAnsi="Arial" w:cs="Arial"/>
          <w:sz w:val="22"/>
          <w:szCs w:val="22"/>
          <w:lang w:eastAsia="sl-SI"/>
        </w:rPr>
        <w:t>Zakon o grbu, zastavi in himni Republike Slovenije ter o slovenski narodni zastavi</w:t>
      </w:r>
    </w:p>
    <w:p w:rsidR="00F1072B" w:rsidRPr="00560B5D"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560B5D">
        <w:rPr>
          <w:rFonts w:ascii="Arial" w:eastAsia="Calibri" w:hAnsi="Arial" w:cs="Arial"/>
          <w:sz w:val="22"/>
          <w:szCs w:val="22"/>
          <w:lang w:eastAsia="sl-SI"/>
        </w:rPr>
        <w:t>Odlok o uporabi grba in zastave Občine Kamnik</w:t>
      </w:r>
    </w:p>
    <w:p w:rsidR="00F1072B" w:rsidRPr="00560B5D"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560B5D">
        <w:rPr>
          <w:rFonts w:ascii="Arial" w:eastAsia="Calibri" w:hAnsi="Arial" w:cs="Arial"/>
          <w:sz w:val="22"/>
          <w:szCs w:val="22"/>
          <w:lang w:eastAsia="sl-SI"/>
        </w:rPr>
        <w:t>Koncesijska pogodba o opravljanju gospodarske javne službe na področju opravljanja gospodarske javne službe »urejanje in vzdrževanje občinskih cest« na območju občine Kamnik</w:t>
      </w:r>
    </w:p>
    <w:p w:rsidR="00F1072B" w:rsidRPr="00560B5D" w:rsidRDefault="00F1072B" w:rsidP="00F1072B">
      <w:pPr>
        <w:pStyle w:val="Odstavekseznama"/>
        <w:ind w:left="0"/>
        <w:rPr>
          <w:rFonts w:ascii="Arial" w:eastAsia="Calibri" w:hAnsi="Arial" w:cs="Arial"/>
          <w:b/>
          <w:sz w:val="22"/>
          <w:szCs w:val="22"/>
          <w:lang w:eastAsia="sl-SI"/>
        </w:rPr>
      </w:pPr>
    </w:p>
    <w:p w:rsidR="00F1072B" w:rsidRPr="00560B5D" w:rsidRDefault="00F1072B" w:rsidP="00F1072B">
      <w:pPr>
        <w:rPr>
          <w:rFonts w:ascii="Arial" w:eastAsia="Calibri" w:hAnsi="Arial" w:cs="Arial"/>
          <w:sz w:val="22"/>
          <w:szCs w:val="22"/>
          <w:u w:val="single"/>
          <w:lang w:eastAsia="sl-SI"/>
        </w:rPr>
      </w:pPr>
      <w:r w:rsidRPr="00560B5D">
        <w:rPr>
          <w:rFonts w:ascii="Arial" w:eastAsia="Calibri" w:hAnsi="Arial" w:cs="Arial"/>
          <w:sz w:val="22"/>
          <w:szCs w:val="22"/>
          <w:u w:val="single"/>
          <w:lang w:eastAsia="sl-SI"/>
        </w:rPr>
        <w:t xml:space="preserve">Dolgoročni cilji podprograma in kazalci, s katerimi se bo merilo doseganje zastavljenih ciljev </w:t>
      </w:r>
    </w:p>
    <w:p w:rsidR="00F1072B" w:rsidRPr="00560B5D" w:rsidRDefault="00F1072B" w:rsidP="00F1072B">
      <w:pPr>
        <w:rPr>
          <w:rFonts w:ascii="Arial" w:eastAsia="Calibri" w:hAnsi="Arial" w:cs="Arial"/>
          <w:sz w:val="22"/>
          <w:szCs w:val="22"/>
          <w:lang w:eastAsia="sl-SI"/>
        </w:rPr>
      </w:pPr>
      <w:r w:rsidRPr="00560B5D">
        <w:rPr>
          <w:rFonts w:ascii="Arial" w:eastAsia="Calibri" w:hAnsi="Arial" w:cs="Arial"/>
          <w:sz w:val="22"/>
          <w:szCs w:val="22"/>
          <w:lang w:eastAsia="sl-SI"/>
        </w:rPr>
        <w:t xml:space="preserve">Cilj je zagotovitev praznične okrasitve v občini in v skladu s predpisi izobešanje zastav ob praznikih. </w:t>
      </w:r>
    </w:p>
    <w:p w:rsidR="00F1072B" w:rsidRPr="00560B5D" w:rsidRDefault="00F1072B" w:rsidP="00F1072B">
      <w:pPr>
        <w:rPr>
          <w:rFonts w:ascii="Arial" w:eastAsia="Calibri" w:hAnsi="Arial" w:cs="Arial"/>
          <w:b/>
          <w:sz w:val="22"/>
          <w:szCs w:val="22"/>
          <w:lang w:eastAsia="sl-SI"/>
        </w:rPr>
      </w:pPr>
    </w:p>
    <w:p w:rsidR="00F1072B" w:rsidRPr="00560B5D" w:rsidRDefault="00F1072B" w:rsidP="00F1072B">
      <w:pPr>
        <w:rPr>
          <w:rFonts w:ascii="Arial" w:eastAsia="Calibri" w:hAnsi="Arial" w:cs="Arial"/>
          <w:sz w:val="22"/>
          <w:szCs w:val="22"/>
          <w:u w:val="single"/>
          <w:lang w:eastAsia="sl-SI"/>
        </w:rPr>
      </w:pPr>
      <w:r w:rsidRPr="00560B5D">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560B5D" w:rsidRDefault="00F1072B" w:rsidP="00F1072B">
      <w:pPr>
        <w:rPr>
          <w:rFonts w:ascii="Arial" w:eastAsia="Calibri" w:hAnsi="Arial" w:cs="Arial"/>
          <w:sz w:val="22"/>
          <w:szCs w:val="22"/>
          <w:lang w:eastAsia="sl-SI"/>
        </w:rPr>
      </w:pPr>
      <w:r w:rsidRPr="00560B5D">
        <w:rPr>
          <w:rFonts w:ascii="Arial" w:eastAsia="Calibri" w:hAnsi="Arial" w:cs="Arial"/>
          <w:sz w:val="22"/>
          <w:szCs w:val="22"/>
          <w:lang w:eastAsia="sl-SI"/>
        </w:rPr>
        <w:t xml:space="preserve">Cilj je zagotovitev praznične okrasitve v občini in v skladu z zakonodajo izobešanje zastav ob praznikih. </w:t>
      </w:r>
    </w:p>
    <w:p w:rsidR="00F1072B" w:rsidRDefault="00F1072B" w:rsidP="00F1072B">
      <w:pPr>
        <w:rPr>
          <w:rFonts w:ascii="Arial" w:eastAsia="Calibri" w:hAnsi="Arial" w:cs="Arial"/>
          <w:sz w:val="22"/>
          <w:szCs w:val="22"/>
          <w:u w:val="single"/>
          <w:lang w:eastAsia="sl-SI"/>
        </w:rPr>
      </w:pPr>
    </w:p>
    <w:p w:rsidR="00F1072B" w:rsidRPr="00560B5D" w:rsidRDefault="00F1072B" w:rsidP="00F1072B">
      <w:pPr>
        <w:rPr>
          <w:rFonts w:ascii="Arial" w:eastAsia="Calibri" w:hAnsi="Arial" w:cs="Arial"/>
          <w:b/>
          <w:i/>
          <w:sz w:val="22"/>
          <w:szCs w:val="22"/>
          <w:u w:val="single"/>
          <w:lang w:eastAsia="sl-SI"/>
        </w:rPr>
      </w:pPr>
      <w:r w:rsidRPr="00560B5D">
        <w:rPr>
          <w:rFonts w:ascii="Arial" w:eastAsia="Calibri" w:hAnsi="Arial" w:cs="Arial"/>
          <w:b/>
          <w:i/>
          <w:sz w:val="22"/>
          <w:szCs w:val="22"/>
          <w:u w:val="single"/>
          <w:lang w:eastAsia="sl-SI"/>
        </w:rPr>
        <w:t>4003 Oddelek za gospodarske dejavnosti, gospodarske javne službe in finance</w:t>
      </w:r>
    </w:p>
    <w:p w:rsidR="00F1072B" w:rsidRPr="009A0B45" w:rsidRDefault="00F1072B" w:rsidP="00F1072B">
      <w:pPr>
        <w:rPr>
          <w:rFonts w:ascii="Arial" w:eastAsia="Calibri" w:hAnsi="Arial" w:cs="Arial"/>
          <w:b/>
          <w:color w:val="FF0000"/>
          <w:sz w:val="22"/>
          <w:szCs w:val="22"/>
          <w:lang w:eastAsia="sl-SI"/>
        </w:rPr>
      </w:pPr>
    </w:p>
    <w:p w:rsidR="009C23C9" w:rsidRPr="00560B5D" w:rsidRDefault="009C23C9" w:rsidP="009C23C9">
      <w:pPr>
        <w:contextualSpacing/>
        <w:rPr>
          <w:rFonts w:ascii="Arial" w:eastAsia="Calibri" w:hAnsi="Arial" w:cs="Arial"/>
          <w:b/>
          <w:sz w:val="22"/>
          <w:szCs w:val="22"/>
        </w:rPr>
      </w:pPr>
      <w:r w:rsidRPr="00560B5D">
        <w:rPr>
          <w:rFonts w:ascii="Arial" w:eastAsia="Calibri" w:hAnsi="Arial" w:cs="Arial"/>
          <w:b/>
          <w:sz w:val="22"/>
          <w:szCs w:val="22"/>
        </w:rPr>
        <w:t xml:space="preserve">6607 – izobešanje zastav (20.000 €): </w:t>
      </w:r>
      <w:r w:rsidRPr="00560B5D">
        <w:rPr>
          <w:rFonts w:ascii="Arial" w:eastAsia="Calibri" w:hAnsi="Arial" w:cs="Arial"/>
          <w:sz w:val="22"/>
          <w:szCs w:val="22"/>
        </w:rPr>
        <w:t>Predlagana sredstva so namenjena za izobešanje zastav ob državnih in občinskem prazniku.</w:t>
      </w:r>
    </w:p>
    <w:p w:rsidR="009C23C9" w:rsidRPr="00560B5D" w:rsidRDefault="009C23C9" w:rsidP="009C23C9">
      <w:pPr>
        <w:pStyle w:val="Telobesedila"/>
        <w:tabs>
          <w:tab w:val="left" w:pos="1080"/>
        </w:tabs>
        <w:rPr>
          <w:b/>
          <w:bCs/>
          <w:sz w:val="22"/>
          <w:szCs w:val="22"/>
        </w:rPr>
      </w:pPr>
    </w:p>
    <w:p w:rsidR="009C23C9" w:rsidRPr="00F1072B" w:rsidRDefault="009C23C9" w:rsidP="009C23C9">
      <w:pPr>
        <w:rPr>
          <w:rFonts w:ascii="Arial" w:hAnsi="Arial" w:cs="Arial"/>
          <w:sz w:val="22"/>
          <w:szCs w:val="22"/>
        </w:rPr>
      </w:pPr>
      <w:r w:rsidRPr="00560B5D">
        <w:rPr>
          <w:rFonts w:ascii="Arial" w:hAnsi="Arial" w:cs="Arial"/>
          <w:b/>
          <w:bCs/>
          <w:sz w:val="22"/>
          <w:szCs w:val="22"/>
        </w:rPr>
        <w:t xml:space="preserve">6609 – novoletna krasitev (50.000 €): </w:t>
      </w:r>
      <w:r w:rsidRPr="00560B5D">
        <w:rPr>
          <w:rFonts w:ascii="Arial" w:hAnsi="Arial" w:cs="Arial"/>
          <w:bCs/>
          <w:sz w:val="22"/>
          <w:szCs w:val="22"/>
        </w:rPr>
        <w:t>Sredstva so namenjena za</w:t>
      </w:r>
      <w:r w:rsidRPr="00560B5D">
        <w:rPr>
          <w:rFonts w:ascii="Arial" w:hAnsi="Arial" w:cs="Arial"/>
          <w:sz w:val="22"/>
          <w:szCs w:val="22"/>
        </w:rPr>
        <w:t xml:space="preserve"> novoletno krasitev občine Kamnik in okolice (montaža, demontaža, nakup novoletnih lučk in najem lončenih smrek na Šutni).</w:t>
      </w:r>
    </w:p>
    <w:p w:rsidR="00F1072B" w:rsidRDefault="00F1072B" w:rsidP="00F1072B">
      <w:pPr>
        <w:pStyle w:val="Telobesedila"/>
        <w:tabs>
          <w:tab w:val="left" w:pos="1080"/>
        </w:tabs>
        <w:rPr>
          <w:b/>
          <w:bCs/>
          <w:color w:val="FF0000"/>
          <w:sz w:val="22"/>
          <w:szCs w:val="22"/>
        </w:rPr>
      </w:pPr>
    </w:p>
    <w:p w:rsidR="00F1072B" w:rsidRPr="006E5C10" w:rsidRDefault="00F1072B" w:rsidP="00F1072B">
      <w:pPr>
        <w:rPr>
          <w:rFonts w:ascii="Arial" w:eastAsia="Calibri" w:hAnsi="Arial" w:cs="Arial"/>
          <w:b/>
          <w:sz w:val="22"/>
          <w:szCs w:val="22"/>
          <w:lang w:eastAsia="sl-SI"/>
        </w:rPr>
      </w:pPr>
      <w:r w:rsidRPr="006E5C10">
        <w:rPr>
          <w:rFonts w:ascii="Arial" w:eastAsia="Calibri" w:hAnsi="Arial" w:cs="Arial"/>
          <w:b/>
          <w:sz w:val="22"/>
          <w:szCs w:val="22"/>
          <w:lang w:eastAsia="sl-SI"/>
        </w:rPr>
        <w:t>16039005 Druge komunalne dejavnosti</w:t>
      </w:r>
    </w:p>
    <w:p w:rsidR="00F1072B" w:rsidRPr="006E5C10" w:rsidRDefault="00F1072B" w:rsidP="00F1072B">
      <w:pPr>
        <w:rPr>
          <w:rFonts w:ascii="Arial" w:eastAsia="Calibri" w:hAnsi="Arial" w:cs="Arial"/>
          <w:sz w:val="22"/>
          <w:szCs w:val="22"/>
          <w:u w:val="single"/>
          <w:lang w:eastAsia="sl-SI"/>
        </w:rPr>
      </w:pPr>
    </w:p>
    <w:p w:rsidR="00F1072B" w:rsidRPr="006E5C10" w:rsidRDefault="00F1072B" w:rsidP="00F1072B">
      <w:pPr>
        <w:rPr>
          <w:rFonts w:ascii="Arial" w:eastAsia="Calibri" w:hAnsi="Arial" w:cs="Arial"/>
          <w:sz w:val="22"/>
          <w:szCs w:val="22"/>
          <w:u w:val="single"/>
          <w:lang w:eastAsia="sl-SI"/>
        </w:rPr>
      </w:pPr>
      <w:r w:rsidRPr="006E5C10">
        <w:rPr>
          <w:rFonts w:ascii="Arial" w:eastAsia="Calibri" w:hAnsi="Arial" w:cs="Arial"/>
          <w:sz w:val="22"/>
          <w:szCs w:val="22"/>
          <w:u w:val="single"/>
          <w:lang w:eastAsia="sl-SI"/>
        </w:rPr>
        <w:t>Opis podprograma</w:t>
      </w:r>
    </w:p>
    <w:p w:rsidR="00F1072B" w:rsidRPr="006E5C10" w:rsidRDefault="00F1072B" w:rsidP="00F1072B">
      <w:pPr>
        <w:rPr>
          <w:rFonts w:ascii="Arial" w:eastAsia="Calibri" w:hAnsi="Arial" w:cs="Arial"/>
          <w:sz w:val="22"/>
          <w:szCs w:val="22"/>
          <w:lang w:eastAsia="sl-SI"/>
        </w:rPr>
      </w:pPr>
      <w:r w:rsidRPr="006E5C10">
        <w:rPr>
          <w:rFonts w:ascii="Arial" w:eastAsia="Calibri" w:hAnsi="Arial" w:cs="Arial"/>
          <w:sz w:val="22"/>
          <w:szCs w:val="22"/>
          <w:lang w:eastAsia="sl-SI"/>
        </w:rPr>
        <w:t>Podprogram 16039005 Druge komunalne dejavnosti vključuje sredstva za javne sanitarije, plakatiranje, javno tržnico …</w:t>
      </w:r>
    </w:p>
    <w:p w:rsidR="00F1072B" w:rsidRPr="006E5C10" w:rsidRDefault="00F1072B" w:rsidP="00F1072B">
      <w:pPr>
        <w:rPr>
          <w:rFonts w:ascii="Arial" w:eastAsia="Calibri" w:hAnsi="Arial" w:cs="Arial"/>
          <w:sz w:val="22"/>
          <w:szCs w:val="22"/>
          <w:lang w:eastAsia="sl-SI"/>
        </w:rPr>
      </w:pPr>
    </w:p>
    <w:p w:rsidR="00F1072B" w:rsidRPr="006E5C10" w:rsidRDefault="00F1072B" w:rsidP="00F1072B">
      <w:pPr>
        <w:rPr>
          <w:rFonts w:ascii="Arial" w:eastAsia="Calibri" w:hAnsi="Arial" w:cs="Arial"/>
          <w:sz w:val="22"/>
          <w:szCs w:val="22"/>
          <w:u w:val="single"/>
          <w:lang w:eastAsia="sl-SI"/>
        </w:rPr>
      </w:pPr>
      <w:r w:rsidRPr="006E5C10">
        <w:rPr>
          <w:rFonts w:ascii="Arial" w:eastAsia="Calibri" w:hAnsi="Arial" w:cs="Arial"/>
          <w:sz w:val="22"/>
          <w:szCs w:val="22"/>
          <w:u w:val="single"/>
          <w:lang w:eastAsia="sl-SI"/>
        </w:rPr>
        <w:t>Zakonske in druge pravne podlage</w:t>
      </w:r>
    </w:p>
    <w:p w:rsidR="00F1072B" w:rsidRPr="006E5C10"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6E5C10">
        <w:rPr>
          <w:rFonts w:ascii="Arial" w:eastAsia="Calibri" w:hAnsi="Arial" w:cs="Arial"/>
          <w:sz w:val="22"/>
          <w:szCs w:val="22"/>
          <w:lang w:eastAsia="sl-SI"/>
        </w:rPr>
        <w:t>Odlok o gospodarskih javnih službah v Občini Kamnik</w:t>
      </w:r>
    </w:p>
    <w:p w:rsidR="00F1072B" w:rsidRPr="006E5C10"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6E5C10">
        <w:rPr>
          <w:rFonts w:ascii="Arial" w:eastAsia="Calibri" w:hAnsi="Arial" w:cs="Arial"/>
          <w:sz w:val="22"/>
          <w:szCs w:val="22"/>
          <w:lang w:eastAsia="sl-SI"/>
        </w:rPr>
        <w:t>Koncesijska pogodba o opravljanju gospodarske javne službe na področju opravljanja gospodarske javne službe »urejanje in vzdrževanje občinskih cest« na območju občine Kamnik</w:t>
      </w:r>
    </w:p>
    <w:p w:rsidR="00F1072B" w:rsidRPr="006E5C10" w:rsidRDefault="00F1072B" w:rsidP="00F1072B">
      <w:pPr>
        <w:pStyle w:val="Odstavekseznama"/>
        <w:ind w:left="0"/>
        <w:rPr>
          <w:rFonts w:ascii="Arial" w:eastAsia="Calibri" w:hAnsi="Arial" w:cs="Arial"/>
          <w:b/>
          <w:sz w:val="22"/>
          <w:szCs w:val="22"/>
          <w:lang w:eastAsia="sl-SI"/>
        </w:rPr>
      </w:pPr>
    </w:p>
    <w:p w:rsidR="00F1072B" w:rsidRPr="006E5C10" w:rsidRDefault="00F1072B" w:rsidP="00F1072B">
      <w:pPr>
        <w:rPr>
          <w:rFonts w:ascii="Arial" w:eastAsia="Calibri" w:hAnsi="Arial" w:cs="Arial"/>
          <w:sz w:val="22"/>
          <w:szCs w:val="22"/>
          <w:u w:val="single"/>
          <w:lang w:eastAsia="sl-SI"/>
        </w:rPr>
      </w:pPr>
      <w:r w:rsidRPr="006E5C10">
        <w:rPr>
          <w:rFonts w:ascii="Arial" w:eastAsia="Calibri" w:hAnsi="Arial" w:cs="Arial"/>
          <w:sz w:val="22"/>
          <w:szCs w:val="22"/>
          <w:u w:val="single"/>
          <w:lang w:eastAsia="sl-SI"/>
        </w:rPr>
        <w:t xml:space="preserve">Dolgoročni cilji podprograma in kazalci, s katerimi se bo merilo doseganje zastavljenih ciljev </w:t>
      </w:r>
    </w:p>
    <w:p w:rsidR="00F1072B" w:rsidRPr="006E5C10" w:rsidRDefault="00F1072B" w:rsidP="00F1072B">
      <w:pPr>
        <w:rPr>
          <w:rFonts w:ascii="Arial" w:eastAsia="Calibri" w:hAnsi="Arial" w:cs="Arial"/>
          <w:sz w:val="22"/>
          <w:szCs w:val="22"/>
          <w:lang w:eastAsia="sl-SI"/>
        </w:rPr>
      </w:pPr>
      <w:r w:rsidRPr="006E5C10">
        <w:rPr>
          <w:rFonts w:ascii="Arial" w:eastAsia="Calibri" w:hAnsi="Arial" w:cs="Arial"/>
          <w:sz w:val="22"/>
          <w:szCs w:val="22"/>
          <w:lang w:eastAsia="sl-SI"/>
        </w:rPr>
        <w:t>Cilj je ohranitev urejenega videza cest in okolja ter izboljšanje prometne varnosti.</w:t>
      </w:r>
    </w:p>
    <w:p w:rsidR="00F1072B" w:rsidRPr="006E5C10" w:rsidRDefault="00F1072B" w:rsidP="00F1072B">
      <w:pPr>
        <w:rPr>
          <w:rFonts w:ascii="Arial" w:eastAsia="Calibri" w:hAnsi="Arial" w:cs="Arial"/>
          <w:sz w:val="22"/>
          <w:szCs w:val="22"/>
          <w:u w:val="single"/>
          <w:lang w:eastAsia="sl-SI"/>
        </w:rPr>
      </w:pPr>
    </w:p>
    <w:p w:rsidR="00F1072B" w:rsidRPr="006E5C10" w:rsidRDefault="00F1072B" w:rsidP="00F1072B">
      <w:pPr>
        <w:rPr>
          <w:rFonts w:ascii="Arial" w:eastAsia="Calibri" w:hAnsi="Arial" w:cs="Arial"/>
          <w:sz w:val="22"/>
          <w:szCs w:val="22"/>
          <w:u w:val="single"/>
          <w:lang w:eastAsia="sl-SI"/>
        </w:rPr>
      </w:pPr>
      <w:r w:rsidRPr="006E5C10">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6E5C10" w:rsidRDefault="00F1072B" w:rsidP="00F1072B">
      <w:pPr>
        <w:rPr>
          <w:rFonts w:ascii="Arial" w:eastAsia="Calibri" w:hAnsi="Arial" w:cs="Arial"/>
          <w:sz w:val="22"/>
          <w:szCs w:val="22"/>
          <w:lang w:eastAsia="sl-SI"/>
        </w:rPr>
      </w:pPr>
      <w:r w:rsidRPr="006E5C10">
        <w:rPr>
          <w:rFonts w:ascii="Arial" w:eastAsia="Calibri" w:hAnsi="Arial" w:cs="Arial"/>
          <w:sz w:val="22"/>
          <w:szCs w:val="22"/>
          <w:lang w:eastAsia="sl-SI"/>
        </w:rPr>
        <w:t>Cilj je ohranitev urejenega videza cest in okolja ter izboljšanje prometne varnosti.</w:t>
      </w:r>
    </w:p>
    <w:p w:rsidR="00F1072B" w:rsidRPr="006E5C10" w:rsidRDefault="00F1072B" w:rsidP="00F1072B">
      <w:pPr>
        <w:rPr>
          <w:rFonts w:ascii="Arial" w:eastAsia="Calibri" w:hAnsi="Arial" w:cs="Arial"/>
          <w:b/>
          <w:i/>
          <w:sz w:val="22"/>
          <w:szCs w:val="22"/>
          <w:u w:val="single"/>
          <w:lang w:eastAsia="sl-SI"/>
        </w:rPr>
      </w:pPr>
      <w:r w:rsidRPr="006E5C10">
        <w:rPr>
          <w:rFonts w:ascii="Arial" w:eastAsia="Calibri" w:hAnsi="Arial" w:cs="Arial"/>
          <w:b/>
          <w:i/>
          <w:sz w:val="22"/>
          <w:szCs w:val="22"/>
          <w:u w:val="single"/>
          <w:lang w:eastAsia="sl-SI"/>
        </w:rPr>
        <w:lastRenderedPageBreak/>
        <w:t>4003 Oddelek za gospodarske dejavnosti, gospodarske javne službe in finance</w:t>
      </w:r>
    </w:p>
    <w:p w:rsidR="00F1072B" w:rsidRPr="006E5C10" w:rsidRDefault="00F1072B" w:rsidP="00F1072B">
      <w:pPr>
        <w:rPr>
          <w:rFonts w:ascii="Arial" w:eastAsia="Calibri" w:hAnsi="Arial" w:cs="Arial"/>
          <w:b/>
          <w:sz w:val="22"/>
          <w:szCs w:val="22"/>
          <w:lang w:eastAsia="sl-SI"/>
        </w:rPr>
      </w:pPr>
    </w:p>
    <w:p w:rsidR="00F1072B" w:rsidRPr="006E5C10" w:rsidRDefault="00F1072B" w:rsidP="00F1072B">
      <w:pPr>
        <w:pStyle w:val="Telobesedila"/>
        <w:rPr>
          <w:b/>
          <w:sz w:val="22"/>
          <w:szCs w:val="22"/>
        </w:rPr>
      </w:pPr>
      <w:r w:rsidRPr="006E5C10">
        <w:rPr>
          <w:b/>
          <w:sz w:val="22"/>
          <w:szCs w:val="22"/>
        </w:rPr>
        <w:t>4507 – urejanje krožišč in ukrepov za umirjanje na javnih cestah (</w:t>
      </w:r>
      <w:r w:rsidR="006E5C10" w:rsidRPr="006E5C10">
        <w:rPr>
          <w:b/>
          <w:sz w:val="22"/>
          <w:szCs w:val="22"/>
        </w:rPr>
        <w:t>30</w:t>
      </w:r>
      <w:r w:rsidRPr="006E5C10">
        <w:rPr>
          <w:b/>
          <w:sz w:val="22"/>
          <w:szCs w:val="22"/>
        </w:rPr>
        <w:t>.000 €):</w:t>
      </w:r>
      <w:r w:rsidRPr="006E5C10">
        <w:rPr>
          <w:sz w:val="22"/>
          <w:szCs w:val="22"/>
        </w:rPr>
        <w:t xml:space="preserve"> Sredstva so namenjena za zasaditev in urejanje zgrajenih krožišč ter ukrepov za umirjanje (Šmarca, B-31, Podgorje, Stranje, Ljubljanska, Šmartno …).</w:t>
      </w:r>
    </w:p>
    <w:p w:rsidR="00F1072B" w:rsidRPr="006E5C10" w:rsidRDefault="00F1072B" w:rsidP="00F1072B">
      <w:pPr>
        <w:pStyle w:val="Telobesedila"/>
        <w:tabs>
          <w:tab w:val="num" w:pos="1050"/>
        </w:tabs>
        <w:rPr>
          <w:b/>
          <w:sz w:val="22"/>
          <w:szCs w:val="22"/>
        </w:rPr>
      </w:pPr>
    </w:p>
    <w:p w:rsidR="00F1072B" w:rsidRPr="006E5C10" w:rsidRDefault="00F1072B" w:rsidP="00F1072B">
      <w:pPr>
        <w:pStyle w:val="Odstavekseznama2"/>
        <w:suppressAutoHyphens/>
        <w:spacing w:after="0" w:line="240" w:lineRule="auto"/>
        <w:ind w:left="0"/>
        <w:contextualSpacing/>
        <w:jc w:val="both"/>
        <w:rPr>
          <w:rFonts w:ascii="Arial" w:hAnsi="Arial" w:cs="Arial"/>
        </w:rPr>
      </w:pPr>
      <w:r w:rsidRPr="006E5C10">
        <w:rPr>
          <w:rFonts w:ascii="Arial" w:hAnsi="Arial" w:cs="Arial"/>
          <w:b/>
        </w:rPr>
        <w:t xml:space="preserve">4950 – tipska mestna oprema (30.000 €): </w:t>
      </w:r>
      <w:r w:rsidRPr="006E5C10">
        <w:rPr>
          <w:rFonts w:ascii="Arial" w:hAnsi="Arial" w:cs="Arial"/>
        </w:rPr>
        <w:t>Sredstva so namenjena za nakup in postavitev urbane tipske mestne opreme, kamor sodijo stebrički, ograje, koši, klopce, stojala za kolesa ipd.</w:t>
      </w:r>
    </w:p>
    <w:p w:rsidR="00F1072B" w:rsidRPr="006E5C10" w:rsidRDefault="00F1072B" w:rsidP="00F1072B">
      <w:pPr>
        <w:tabs>
          <w:tab w:val="left" w:pos="340"/>
        </w:tabs>
        <w:rPr>
          <w:rFonts w:ascii="Arial" w:hAnsi="Arial" w:cs="Arial"/>
          <w:b/>
          <w:bCs/>
          <w:sz w:val="22"/>
          <w:szCs w:val="22"/>
        </w:rPr>
      </w:pPr>
    </w:p>
    <w:p w:rsidR="009C23C9" w:rsidRPr="006E5C10" w:rsidRDefault="009C23C9" w:rsidP="009C23C9">
      <w:pPr>
        <w:pStyle w:val="Odstavekseznama2"/>
        <w:spacing w:after="0" w:line="240" w:lineRule="auto"/>
        <w:ind w:left="0"/>
        <w:jc w:val="both"/>
        <w:rPr>
          <w:rFonts w:ascii="Arial" w:hAnsi="Arial" w:cs="Arial"/>
          <w:color w:val="FF0000"/>
        </w:rPr>
      </w:pPr>
      <w:r w:rsidRPr="006E5C10">
        <w:rPr>
          <w:rFonts w:ascii="Arial" w:hAnsi="Arial" w:cs="Arial"/>
          <w:b/>
        </w:rPr>
        <w:t xml:space="preserve">6615 – upravljanje in vzdrževanje tržnice (36.000 €): </w:t>
      </w:r>
      <w:r w:rsidRPr="006E5C10">
        <w:rPr>
          <w:rFonts w:ascii="Arial" w:hAnsi="Arial" w:cs="Arial"/>
        </w:rPr>
        <w:t>Po pogodbi o vzdrževanju in upravljanju tržnice so za osnovno delovanje tržnice predlagana sredstva v višini 35.000 €. Sredstva bodo namenjena za pospravljanje in čiščenje zunanjih površin in plačilo elektrike.</w:t>
      </w:r>
      <w:r w:rsidRPr="006E5C10">
        <w:rPr>
          <w:rFonts w:ascii="Arial" w:hAnsi="Arial" w:cs="Arial"/>
          <w:color w:val="FF0000"/>
        </w:rPr>
        <w:t xml:space="preserve"> </w:t>
      </w:r>
    </w:p>
    <w:p w:rsidR="009C23C9" w:rsidRPr="006E5C10" w:rsidRDefault="009C23C9" w:rsidP="009C23C9">
      <w:pPr>
        <w:pStyle w:val="Odstavekseznama2"/>
        <w:suppressAutoHyphens/>
        <w:spacing w:after="0" w:line="240" w:lineRule="auto"/>
        <w:ind w:left="0"/>
        <w:contextualSpacing/>
        <w:jc w:val="both"/>
        <w:rPr>
          <w:rFonts w:ascii="Arial" w:hAnsi="Arial" w:cs="Arial"/>
        </w:rPr>
      </w:pPr>
    </w:p>
    <w:p w:rsidR="009C23C9" w:rsidRPr="006E5C10" w:rsidRDefault="009C23C9" w:rsidP="009C23C9">
      <w:pPr>
        <w:pStyle w:val="Odstavekseznama"/>
        <w:ind w:left="0"/>
        <w:rPr>
          <w:rFonts w:ascii="Arial" w:hAnsi="Arial" w:cs="Arial"/>
          <w:b/>
          <w:bCs/>
          <w:sz w:val="22"/>
          <w:szCs w:val="22"/>
        </w:rPr>
      </w:pPr>
      <w:r w:rsidRPr="006E5C10">
        <w:rPr>
          <w:rFonts w:ascii="Arial" w:hAnsi="Arial" w:cs="Arial"/>
          <w:b/>
          <w:sz w:val="22"/>
          <w:szCs w:val="22"/>
        </w:rPr>
        <w:t xml:space="preserve">6639 – javne sanitarije (6.500 €): </w:t>
      </w:r>
      <w:r w:rsidRPr="006E5C10">
        <w:rPr>
          <w:rFonts w:ascii="Arial" w:hAnsi="Arial" w:cs="Arial"/>
          <w:sz w:val="22"/>
          <w:szCs w:val="22"/>
        </w:rPr>
        <w:t xml:space="preserve">Predlagana sredstva so namenjena za nakup sanitarnega materiala, čistil za čiščenje, plačilo električne energije in vode. </w:t>
      </w:r>
    </w:p>
    <w:p w:rsidR="009C23C9" w:rsidRPr="006E5C10" w:rsidRDefault="009C23C9" w:rsidP="009C23C9">
      <w:pPr>
        <w:rPr>
          <w:rFonts w:ascii="Arial" w:hAnsi="Arial" w:cs="Arial"/>
          <w:sz w:val="22"/>
          <w:szCs w:val="22"/>
        </w:rPr>
      </w:pPr>
    </w:p>
    <w:p w:rsidR="009C23C9" w:rsidRPr="006E5C10" w:rsidRDefault="009C23C9" w:rsidP="009C23C9">
      <w:pPr>
        <w:pStyle w:val="Telobesedila"/>
        <w:suppressAutoHyphens w:val="0"/>
        <w:rPr>
          <w:sz w:val="22"/>
          <w:szCs w:val="22"/>
        </w:rPr>
      </w:pPr>
      <w:r w:rsidRPr="006E5C10">
        <w:rPr>
          <w:b/>
          <w:sz w:val="22"/>
          <w:szCs w:val="22"/>
        </w:rPr>
        <w:t xml:space="preserve">6662 – košnja na javnih površinah (30.000 €): </w:t>
      </w:r>
      <w:r w:rsidRPr="006E5C10">
        <w:rPr>
          <w:sz w:val="22"/>
          <w:szCs w:val="22"/>
        </w:rPr>
        <w:t xml:space="preserve">Sredstva so namenjena za košnjo ter ostala opravila na zelenicah parkov in zelenemu pasu ob cestah. </w:t>
      </w:r>
    </w:p>
    <w:p w:rsidR="009C23C9" w:rsidRPr="006E5C10" w:rsidRDefault="009C23C9" w:rsidP="009C23C9">
      <w:pPr>
        <w:pStyle w:val="Telobesedila"/>
        <w:suppressAutoHyphens w:val="0"/>
        <w:rPr>
          <w:sz w:val="22"/>
          <w:szCs w:val="22"/>
        </w:rPr>
      </w:pPr>
    </w:p>
    <w:p w:rsidR="009C23C9" w:rsidRPr="00F1072B" w:rsidRDefault="009C23C9" w:rsidP="009C23C9">
      <w:pPr>
        <w:rPr>
          <w:rFonts w:ascii="Arial" w:hAnsi="Arial" w:cs="Arial"/>
          <w:sz w:val="22"/>
          <w:szCs w:val="22"/>
        </w:rPr>
      </w:pPr>
      <w:r w:rsidRPr="006E5C10">
        <w:rPr>
          <w:rFonts w:ascii="Arial" w:hAnsi="Arial" w:cs="Arial"/>
          <w:b/>
          <w:bCs/>
          <w:sz w:val="22"/>
          <w:szCs w:val="22"/>
        </w:rPr>
        <w:t xml:space="preserve">6663 – vzdrževanje dreves in spomeniško zaščitenih dreves (10.000 €): </w:t>
      </w:r>
      <w:r w:rsidRPr="006E5C10">
        <w:rPr>
          <w:rFonts w:ascii="Arial" w:hAnsi="Arial" w:cs="Arial"/>
          <w:bCs/>
          <w:sz w:val="22"/>
          <w:szCs w:val="22"/>
        </w:rPr>
        <w:t xml:space="preserve">Predlagana sredstva so namenjena vzdrževanju spomeniško zaščitenih dreves in grmovnic. </w:t>
      </w:r>
      <w:r w:rsidRPr="006E5C10">
        <w:rPr>
          <w:rFonts w:ascii="Arial" w:hAnsi="Arial" w:cs="Arial"/>
          <w:sz w:val="22"/>
          <w:szCs w:val="22"/>
        </w:rPr>
        <w:t>Vzdrževanje je potrebno predvsem zaradi obolelosti dreves, prehitrega razraščanja in odstranjevanja posušenih in polomljenih delov, ki z odpadanjem lahko ogrožajo varnost.</w:t>
      </w:r>
    </w:p>
    <w:p w:rsidR="00404C73" w:rsidRPr="00CC76B6" w:rsidRDefault="00404C73" w:rsidP="00F1072B">
      <w:pPr>
        <w:rPr>
          <w:rFonts w:ascii="Arial" w:hAnsi="Arial" w:cs="Arial"/>
          <w:sz w:val="22"/>
          <w:szCs w:val="22"/>
        </w:rPr>
      </w:pPr>
    </w:p>
    <w:p w:rsidR="00F1072B" w:rsidRPr="00CC76B6" w:rsidRDefault="00F1072B" w:rsidP="00F1072B">
      <w:pPr>
        <w:rPr>
          <w:rFonts w:ascii="Arial" w:eastAsia="Calibri" w:hAnsi="Arial" w:cs="Arial"/>
          <w:b/>
          <w:sz w:val="22"/>
          <w:szCs w:val="22"/>
          <w:lang w:eastAsia="sl-SI"/>
        </w:rPr>
      </w:pPr>
      <w:r w:rsidRPr="00CC76B6">
        <w:rPr>
          <w:rFonts w:ascii="Arial" w:eastAsia="Calibri" w:hAnsi="Arial" w:cs="Arial"/>
          <w:b/>
          <w:sz w:val="22"/>
          <w:szCs w:val="22"/>
          <w:lang w:eastAsia="sl-SI"/>
        </w:rPr>
        <w:t xml:space="preserve">1605 – Spodbujanje stanovanjske gradnje </w:t>
      </w:r>
    </w:p>
    <w:p w:rsidR="00F1072B" w:rsidRPr="00CC76B6" w:rsidRDefault="00F1072B" w:rsidP="00F1072B">
      <w:pPr>
        <w:rPr>
          <w:rFonts w:ascii="Arial" w:eastAsia="Calibri" w:hAnsi="Arial" w:cs="Arial"/>
          <w:b/>
          <w:sz w:val="22"/>
          <w:szCs w:val="22"/>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Opis glavnega programa</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Glavni program 1605 Spodbujanje stanovanjske gradnje vključuje sredstva za podpore fizičnim osebam za individualno stanovanjsko gradnjo, spodbujanje stanovanjske gradnje in druge programe na stanovanjskem področju.</w:t>
      </w:r>
    </w:p>
    <w:p w:rsidR="00F1072B" w:rsidRPr="00CC76B6" w:rsidRDefault="00F1072B" w:rsidP="00F1072B">
      <w:pPr>
        <w:rPr>
          <w:rFonts w:ascii="Arial" w:eastAsia="Calibri" w:hAnsi="Arial" w:cs="Arial"/>
          <w:sz w:val="22"/>
          <w:szCs w:val="22"/>
          <w:u w:val="single"/>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Dolgoročni cilji glavnega programa</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Cilj je zadovoljiti najnujnejše potrebe po neprofitnih najemnih stanovanjih.</w:t>
      </w:r>
    </w:p>
    <w:p w:rsidR="00F1072B" w:rsidRPr="00CC76B6" w:rsidRDefault="00F1072B" w:rsidP="00F1072B">
      <w:pPr>
        <w:rPr>
          <w:rFonts w:ascii="Arial" w:eastAsia="Calibri" w:hAnsi="Arial" w:cs="Arial"/>
          <w:sz w:val="22"/>
          <w:szCs w:val="22"/>
          <w:u w:val="single"/>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Glavni letni izvedbeni cilji in kazalci, s katerimi se bo merilo doseganje zastavljenih ciljev</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Cilj je prenova praznih stanovanj in ustrezno vzdrževanje zasedenih stanovanj.</w:t>
      </w: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 xml:space="preserve"> </w:t>
      </w: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Podprogrami in proračunski uporabniki znotraj glavnega programa</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16059003 Drugi programi na stanovanjskem področju</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 xml:space="preserve">                 4002 Oddelek za premoženjsko pravne in splošne zadeve</w:t>
      </w:r>
    </w:p>
    <w:p w:rsidR="006E5C10" w:rsidRPr="00C11D1A" w:rsidRDefault="006E5C10" w:rsidP="006E5C10">
      <w:pPr>
        <w:rPr>
          <w:rFonts w:ascii="Arial" w:eastAsia="Calibri" w:hAnsi="Arial" w:cs="Arial"/>
          <w:sz w:val="22"/>
          <w:szCs w:val="22"/>
          <w:lang w:eastAsia="sl-SI"/>
        </w:rPr>
      </w:pPr>
      <w:r w:rsidRPr="00C11D1A">
        <w:rPr>
          <w:rFonts w:ascii="Arial" w:eastAsia="Calibri" w:hAnsi="Arial" w:cs="Arial"/>
          <w:sz w:val="22"/>
          <w:szCs w:val="22"/>
          <w:lang w:eastAsia="sl-SI"/>
        </w:rPr>
        <w:t xml:space="preserve">                 4003 Oddelek za gospodarske dejavnosti, gospodarske javne službe in finance</w:t>
      </w:r>
    </w:p>
    <w:p w:rsidR="00F1072B" w:rsidRPr="00CC76B6" w:rsidRDefault="00F1072B" w:rsidP="00F1072B">
      <w:pPr>
        <w:rPr>
          <w:rFonts w:ascii="Arial" w:eastAsia="Calibri" w:hAnsi="Arial" w:cs="Arial"/>
          <w:sz w:val="22"/>
          <w:szCs w:val="22"/>
          <w:lang w:eastAsia="sl-SI"/>
        </w:rPr>
      </w:pPr>
    </w:p>
    <w:p w:rsidR="00F1072B" w:rsidRPr="00CC76B6" w:rsidRDefault="00F1072B" w:rsidP="00F1072B">
      <w:pPr>
        <w:rPr>
          <w:rFonts w:ascii="Arial" w:eastAsia="Calibri" w:hAnsi="Arial" w:cs="Arial"/>
          <w:b/>
          <w:sz w:val="22"/>
          <w:szCs w:val="22"/>
          <w:lang w:eastAsia="sl-SI"/>
        </w:rPr>
      </w:pPr>
      <w:r w:rsidRPr="00CC76B6">
        <w:rPr>
          <w:rFonts w:ascii="Arial" w:eastAsia="Calibri" w:hAnsi="Arial" w:cs="Arial"/>
          <w:b/>
          <w:sz w:val="22"/>
          <w:szCs w:val="22"/>
          <w:lang w:eastAsia="sl-SI"/>
        </w:rPr>
        <w:t>16059003 Drugi programi na stanovanjskem področju</w:t>
      </w:r>
    </w:p>
    <w:p w:rsidR="00F1072B" w:rsidRPr="00CC76B6" w:rsidRDefault="00F1072B" w:rsidP="00F1072B">
      <w:pPr>
        <w:rPr>
          <w:rFonts w:ascii="Arial" w:eastAsia="Calibri" w:hAnsi="Arial" w:cs="Arial"/>
          <w:sz w:val="22"/>
          <w:szCs w:val="22"/>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Opis podprograma</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Podprogram 16059003 Drugi programi na stanovanjskem področju vključuje sredstva za vzdrževanje in upravljanje z neprofitnimi najemnimi stanovanji.</w:t>
      </w:r>
    </w:p>
    <w:p w:rsidR="00F1072B" w:rsidRPr="00CC76B6" w:rsidRDefault="00F1072B" w:rsidP="00F1072B">
      <w:pPr>
        <w:rPr>
          <w:rFonts w:ascii="Arial" w:eastAsia="Calibri" w:hAnsi="Arial" w:cs="Arial"/>
          <w:sz w:val="22"/>
          <w:szCs w:val="22"/>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Zakonske in druge pravne podlage</w:t>
      </w:r>
    </w:p>
    <w:p w:rsidR="00F1072B" w:rsidRPr="00CC76B6"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CC76B6">
        <w:rPr>
          <w:rFonts w:ascii="Arial" w:eastAsia="Calibri" w:hAnsi="Arial" w:cs="Arial"/>
          <w:sz w:val="22"/>
          <w:szCs w:val="22"/>
          <w:lang w:eastAsia="sl-SI"/>
        </w:rPr>
        <w:t>Stanovanjski zakon</w:t>
      </w:r>
    </w:p>
    <w:p w:rsidR="00F1072B" w:rsidRPr="00CC76B6" w:rsidRDefault="00F1072B" w:rsidP="00F1072B">
      <w:pPr>
        <w:pStyle w:val="Odstavekseznama"/>
        <w:ind w:left="0"/>
        <w:rPr>
          <w:rFonts w:ascii="Arial" w:eastAsia="Calibri" w:hAnsi="Arial" w:cs="Arial"/>
          <w:b/>
          <w:sz w:val="22"/>
          <w:szCs w:val="22"/>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 xml:space="preserve">Dolgoročni cilji podprograma in kazalci, s katerimi se bo merilo doseganje zastavljenih ciljev </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Cilj je zadovoljiti najnujnejše potrebe po neprofitnih najemnih stanovanjih.</w:t>
      </w:r>
    </w:p>
    <w:p w:rsidR="00F1072B" w:rsidRPr="00CC76B6" w:rsidRDefault="00F1072B" w:rsidP="00F1072B">
      <w:pPr>
        <w:rPr>
          <w:rFonts w:ascii="Arial" w:eastAsia="Calibri" w:hAnsi="Arial" w:cs="Arial"/>
          <w:sz w:val="22"/>
          <w:szCs w:val="22"/>
          <w:u w:val="single"/>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lastRenderedPageBreak/>
        <w:t xml:space="preserve">Letni izvedbeni cilji podprograma in kazalci, s katerimi se bo merilo doseganje zastavljenih ciljev </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 xml:space="preserve">Cilj je zagotavljati normalno vzdrževanje in obratovanje obstoječega stanovanjskega fonda. </w:t>
      </w:r>
    </w:p>
    <w:p w:rsidR="00F1072B" w:rsidRPr="00CC76B6" w:rsidRDefault="00F1072B" w:rsidP="00F1072B">
      <w:pPr>
        <w:rPr>
          <w:rFonts w:ascii="Arial" w:eastAsia="Calibri" w:hAnsi="Arial" w:cs="Arial"/>
          <w:sz w:val="22"/>
          <w:szCs w:val="22"/>
          <w:u w:val="single"/>
          <w:lang w:eastAsia="sl-SI"/>
        </w:rPr>
      </w:pPr>
    </w:p>
    <w:p w:rsidR="00F1072B" w:rsidRPr="00CC76B6" w:rsidRDefault="00F1072B" w:rsidP="00F1072B">
      <w:pPr>
        <w:rPr>
          <w:rFonts w:ascii="Arial" w:eastAsia="Calibri" w:hAnsi="Arial" w:cs="Arial"/>
          <w:b/>
          <w:i/>
          <w:sz w:val="22"/>
          <w:szCs w:val="22"/>
          <w:u w:val="single"/>
          <w:lang w:eastAsia="sl-SI"/>
        </w:rPr>
      </w:pPr>
      <w:r w:rsidRPr="00CC76B6">
        <w:rPr>
          <w:rFonts w:ascii="Arial" w:eastAsia="Calibri" w:hAnsi="Arial" w:cs="Arial"/>
          <w:b/>
          <w:i/>
          <w:sz w:val="22"/>
          <w:szCs w:val="22"/>
          <w:u w:val="single"/>
          <w:lang w:eastAsia="sl-SI"/>
        </w:rPr>
        <w:t>4002 Oddelek za premoženjsko pravne in splošne zadeve</w:t>
      </w:r>
    </w:p>
    <w:p w:rsidR="00F1072B" w:rsidRPr="00CC76B6" w:rsidRDefault="00F1072B" w:rsidP="00F1072B">
      <w:pPr>
        <w:rPr>
          <w:rFonts w:ascii="Arial" w:eastAsia="Calibri" w:hAnsi="Arial" w:cs="Arial"/>
          <w:sz w:val="22"/>
          <w:szCs w:val="22"/>
          <w:lang w:eastAsia="sl-SI"/>
        </w:rPr>
      </w:pPr>
    </w:p>
    <w:p w:rsidR="00CC76B6" w:rsidRPr="004910F2" w:rsidRDefault="00CC76B6" w:rsidP="00CC76B6">
      <w:pPr>
        <w:rPr>
          <w:rFonts w:ascii="Arial" w:eastAsia="Calibri" w:hAnsi="Arial" w:cs="Arial"/>
          <w:sz w:val="22"/>
          <w:szCs w:val="22"/>
        </w:rPr>
      </w:pPr>
      <w:r w:rsidRPr="00CC76B6">
        <w:rPr>
          <w:rFonts w:ascii="Arial" w:eastAsia="Calibri" w:hAnsi="Arial" w:cs="Arial"/>
          <w:b/>
          <w:bCs/>
          <w:sz w:val="22"/>
          <w:szCs w:val="22"/>
        </w:rPr>
        <w:t xml:space="preserve">6139 – vzdrževanje in upravljanje stanovanjskega fonda (200.000 €): </w:t>
      </w:r>
      <w:r w:rsidRPr="00CC76B6">
        <w:rPr>
          <w:rFonts w:ascii="Arial" w:eastAsia="Calibri" w:hAnsi="Arial" w:cs="Arial"/>
          <w:sz w:val="22"/>
          <w:szCs w:val="22"/>
        </w:rPr>
        <w:t xml:space="preserve">Sredstva v višini 200.000 € so namenjena za plačilo stroškov upravljanja, zavarovanja, gospodarjenja z neprofitnimi stanovanji, tekočega vzdrževanja skupnih delov in naprav v večstanovanjskih stavbah, tekočega in investicijskega vzdrževanja stanovanj: za sanacije dotrajanih kopalnic </w:t>
      </w:r>
      <w:r w:rsidRPr="004910F2">
        <w:rPr>
          <w:rFonts w:ascii="Arial" w:eastAsia="Calibri" w:hAnsi="Arial" w:cs="Arial"/>
          <w:sz w:val="22"/>
          <w:szCs w:val="22"/>
        </w:rPr>
        <w:t xml:space="preserve">(zamenjava odtočnih - svinčenih in vodovodnih cevi), zamenjave dotrajanih oken, balkonskih vrat, vhodnih vrat v stanovanja, manjša pleskarska dela, zamenjave opreme, popravila strehe na objektih, ki imajo manj kot dva etažna lastnika in manj kot osem posameznih delov, servisiranje plinskih peči, napeljav in za odpravo okvar na plinskih sistemih in menjavo starih plinskih peči skladno z veljavnimi standardi za peči in dimovode, celovitih obnov izpraznjenih stanovanj (Klavčičeva 11, 13, Jakopičeva 13, Frančiškanski trg 3, ker v letu 2024 ne bo dovolj finančnih sredstev). Občina Kamnik je solastnica ½ stanovanjske stavbe na Jurčičevi 25 v Kamniku, ki ima dotrajano strešno kritino (s štirikapnice padajo strešniki na spodaj parkirana vozila in na sosednjo stavbo ter fasado) in lastnica stavbe na Poti na Poljane 2 v Kamniku, na kateri je prav tako že dotrajana streha, ki bi jo bilo potrebno sanirati. </w:t>
      </w:r>
    </w:p>
    <w:p w:rsidR="00CC76B6" w:rsidRPr="004910F2" w:rsidRDefault="00CC76B6" w:rsidP="00CC76B6">
      <w:pPr>
        <w:rPr>
          <w:rFonts w:ascii="Arial" w:eastAsia="Calibri" w:hAnsi="Arial" w:cs="Arial"/>
          <w:sz w:val="22"/>
          <w:szCs w:val="22"/>
        </w:rPr>
      </w:pPr>
    </w:p>
    <w:p w:rsidR="00CC76B6" w:rsidRPr="004910F2" w:rsidRDefault="00CC76B6" w:rsidP="00CC76B6">
      <w:pPr>
        <w:rPr>
          <w:rFonts w:ascii="Arial" w:eastAsia="Calibri" w:hAnsi="Arial" w:cs="Arial"/>
          <w:sz w:val="22"/>
          <w:szCs w:val="22"/>
        </w:rPr>
      </w:pPr>
      <w:r w:rsidRPr="004910F2">
        <w:rPr>
          <w:rFonts w:ascii="Arial" w:eastAsia="Calibri" w:hAnsi="Arial" w:cs="Arial"/>
          <w:sz w:val="22"/>
          <w:szCs w:val="22"/>
        </w:rPr>
        <w:t>Del planiranih sredstev v okviru te postavke je namenjen:</w:t>
      </w:r>
    </w:p>
    <w:p w:rsidR="00CC76B6" w:rsidRPr="004910F2" w:rsidRDefault="00CC76B6" w:rsidP="00CC76B6">
      <w:pPr>
        <w:pStyle w:val="Odstavekseznama"/>
        <w:numPr>
          <w:ilvl w:val="0"/>
          <w:numId w:val="25"/>
        </w:numPr>
        <w:suppressAutoHyphens w:val="0"/>
        <w:contextualSpacing/>
        <w:rPr>
          <w:rFonts w:ascii="Arial" w:eastAsia="Calibri" w:hAnsi="Arial" w:cs="Arial"/>
          <w:sz w:val="22"/>
          <w:szCs w:val="22"/>
        </w:rPr>
      </w:pPr>
      <w:r w:rsidRPr="004910F2">
        <w:rPr>
          <w:rFonts w:ascii="Arial" w:eastAsia="Calibri" w:hAnsi="Arial" w:cs="Arial"/>
          <w:sz w:val="22"/>
          <w:szCs w:val="22"/>
        </w:rPr>
        <w:t>plačilu obratovalnih in tekočih stroškov nezasedenih stanovanj in zapadlih obveznosti prisilno izpraznjenih stanovanj po nalogu izvajalcev in sodišč (ponovnih priklopov električne energije in plina in terjatev iz naslova obratovanja večstanovanjskih stavb, saj občina kot lastnica stanovanj subsidiarno odgovarja za stroške najemnikov);</w:t>
      </w:r>
    </w:p>
    <w:p w:rsidR="00CC76B6" w:rsidRPr="004910F2" w:rsidRDefault="00CC76B6" w:rsidP="00CC76B6">
      <w:pPr>
        <w:pStyle w:val="Odstavekseznama"/>
        <w:numPr>
          <w:ilvl w:val="0"/>
          <w:numId w:val="25"/>
        </w:numPr>
        <w:suppressAutoHyphens w:val="0"/>
        <w:contextualSpacing/>
        <w:rPr>
          <w:rFonts w:ascii="Arial" w:eastAsia="Calibri" w:hAnsi="Arial" w:cs="Arial"/>
          <w:sz w:val="22"/>
          <w:szCs w:val="22"/>
        </w:rPr>
      </w:pPr>
      <w:r w:rsidRPr="004910F2">
        <w:rPr>
          <w:rFonts w:ascii="Arial" w:eastAsia="Calibri" w:hAnsi="Arial" w:cs="Arial"/>
          <w:sz w:val="22"/>
          <w:szCs w:val="22"/>
        </w:rPr>
        <w:t xml:space="preserve">plačilu obratovalnih stroškov, ki jih upravniki neuspešno izterjajo od najemnikov, saj občina kot lastnica stanovanj subsidiarno odgovarja za stroške najemnikov. </w:t>
      </w:r>
    </w:p>
    <w:p w:rsidR="00CC76B6" w:rsidRPr="004910F2" w:rsidRDefault="00CC76B6" w:rsidP="00CC76B6">
      <w:pPr>
        <w:rPr>
          <w:rFonts w:ascii="Arial" w:hAnsi="Arial" w:cs="Arial"/>
          <w:b/>
          <w:sz w:val="22"/>
          <w:szCs w:val="22"/>
        </w:rPr>
      </w:pPr>
    </w:p>
    <w:p w:rsidR="00CC76B6" w:rsidRDefault="00CC76B6" w:rsidP="00CC76B6">
      <w:pPr>
        <w:tabs>
          <w:tab w:val="num" w:pos="426"/>
        </w:tabs>
        <w:rPr>
          <w:rFonts w:ascii="Arial" w:hAnsi="Arial" w:cs="Arial"/>
          <w:sz w:val="22"/>
          <w:szCs w:val="22"/>
        </w:rPr>
      </w:pPr>
      <w:r w:rsidRPr="004910F2">
        <w:rPr>
          <w:rFonts w:ascii="Arial" w:hAnsi="Arial" w:cs="Arial"/>
          <w:b/>
          <w:sz w:val="22"/>
          <w:szCs w:val="22"/>
        </w:rPr>
        <w:t xml:space="preserve">6140 </w:t>
      </w:r>
      <w:r w:rsidRPr="004910F2">
        <w:rPr>
          <w:rFonts w:ascii="Arial" w:hAnsi="Arial" w:cs="Arial"/>
          <w:b/>
          <w:bCs/>
          <w:sz w:val="22"/>
          <w:szCs w:val="22"/>
        </w:rPr>
        <w:t xml:space="preserve">– </w:t>
      </w:r>
      <w:r w:rsidRPr="004910F2">
        <w:rPr>
          <w:rFonts w:ascii="Arial" w:hAnsi="Arial" w:cs="Arial"/>
          <w:b/>
          <w:sz w:val="22"/>
          <w:szCs w:val="22"/>
        </w:rPr>
        <w:t xml:space="preserve">sredstva rezervnega sklada za stanovanjsko področje (60.000 €): </w:t>
      </w:r>
      <w:r w:rsidRPr="004910F2">
        <w:rPr>
          <w:rFonts w:ascii="Arial" w:hAnsi="Arial" w:cs="Arial"/>
          <w:sz w:val="22"/>
          <w:szCs w:val="22"/>
        </w:rPr>
        <w:t xml:space="preserve">V letu 2025 so za poravnavo zakonskih obveznosti načrtovana sredstva v višini 60.000 € za plačilo izvedenih </w:t>
      </w:r>
      <w:r w:rsidRPr="00FD2180">
        <w:rPr>
          <w:rFonts w:ascii="Arial" w:hAnsi="Arial" w:cs="Arial"/>
          <w:sz w:val="22"/>
          <w:szCs w:val="22"/>
        </w:rPr>
        <w:t>investicij, predvidenih v načrtu vzdrževanja večstanovanjskih stavb.</w:t>
      </w:r>
    </w:p>
    <w:p w:rsidR="006E5C10" w:rsidRDefault="006E5C10" w:rsidP="00CC76B6">
      <w:pPr>
        <w:tabs>
          <w:tab w:val="num" w:pos="426"/>
        </w:tabs>
        <w:rPr>
          <w:rFonts w:ascii="Arial" w:hAnsi="Arial" w:cs="Arial"/>
          <w:sz w:val="22"/>
          <w:szCs w:val="22"/>
        </w:rPr>
      </w:pPr>
    </w:p>
    <w:p w:rsidR="006E5C10" w:rsidRPr="00F01E90" w:rsidRDefault="006E5C10" w:rsidP="006E5C10">
      <w:pPr>
        <w:rPr>
          <w:rFonts w:ascii="Arial" w:eastAsia="Calibri" w:hAnsi="Arial" w:cs="Arial"/>
          <w:b/>
          <w:i/>
          <w:sz w:val="22"/>
          <w:szCs w:val="22"/>
          <w:u w:val="single"/>
          <w:lang w:eastAsia="sl-SI"/>
        </w:rPr>
      </w:pPr>
      <w:r w:rsidRPr="00F01E90">
        <w:rPr>
          <w:rFonts w:ascii="Arial" w:eastAsia="Calibri" w:hAnsi="Arial" w:cs="Arial"/>
          <w:b/>
          <w:i/>
          <w:sz w:val="22"/>
          <w:szCs w:val="22"/>
          <w:u w:val="single"/>
          <w:lang w:eastAsia="sl-SI"/>
        </w:rPr>
        <w:t>4003 Oddelek za gospodarske dejavnosti, gospodarske javne službe in finance</w:t>
      </w:r>
    </w:p>
    <w:p w:rsidR="006E5C10" w:rsidRPr="00F01E90" w:rsidRDefault="006E5C10" w:rsidP="00CC76B6">
      <w:pPr>
        <w:tabs>
          <w:tab w:val="num" w:pos="426"/>
        </w:tabs>
        <w:rPr>
          <w:rFonts w:ascii="Arial" w:hAnsi="Arial" w:cs="Arial"/>
          <w:sz w:val="22"/>
          <w:szCs w:val="22"/>
        </w:rPr>
      </w:pPr>
    </w:p>
    <w:p w:rsidR="00F01E90" w:rsidRPr="00F01E90" w:rsidRDefault="006E5C10" w:rsidP="00F01E90">
      <w:pPr>
        <w:tabs>
          <w:tab w:val="num" w:pos="426"/>
        </w:tabs>
        <w:rPr>
          <w:rFonts w:ascii="Arial" w:hAnsi="Arial" w:cs="Arial"/>
          <w:b/>
          <w:sz w:val="22"/>
          <w:szCs w:val="22"/>
        </w:rPr>
      </w:pPr>
      <w:r w:rsidRPr="00F01E90">
        <w:rPr>
          <w:rFonts w:ascii="Arial" w:hAnsi="Arial" w:cs="Arial"/>
          <w:b/>
          <w:sz w:val="22"/>
          <w:szCs w:val="22"/>
        </w:rPr>
        <w:t>6102 – subvencije obnov v mestnem jedru (fasade, pročelja stavb …) (40.000 €):</w:t>
      </w:r>
      <w:r w:rsidR="00F01E90" w:rsidRPr="00F01E90">
        <w:rPr>
          <w:rFonts w:ascii="Arial" w:hAnsi="Arial" w:cs="Arial"/>
          <w:b/>
          <w:sz w:val="22"/>
          <w:szCs w:val="22"/>
        </w:rPr>
        <w:t xml:space="preserve"> </w:t>
      </w:r>
      <w:r w:rsidR="00F01E90" w:rsidRPr="00F01E90">
        <w:rPr>
          <w:rFonts w:ascii="Arial" w:hAnsi="Arial" w:cs="Arial"/>
          <w:sz w:val="22"/>
          <w:szCs w:val="22"/>
        </w:rPr>
        <w:t>Predlagana sredstva v višini 40.000 € bodo namenjena za sofinanciranje obnove fasad, strešne kritine in stavbnega pohištva na objektih v mestnem jedru Kamnika.</w:t>
      </w:r>
    </w:p>
    <w:p w:rsidR="00F1072B" w:rsidRPr="00F01E90" w:rsidRDefault="00F1072B" w:rsidP="00F1072B">
      <w:pPr>
        <w:rPr>
          <w:rFonts w:ascii="Arial" w:hAnsi="Arial" w:cs="Arial"/>
          <w:b/>
          <w:sz w:val="22"/>
          <w:szCs w:val="22"/>
        </w:rPr>
      </w:pPr>
    </w:p>
    <w:p w:rsidR="00F1072B" w:rsidRPr="00FD2180" w:rsidRDefault="00F1072B" w:rsidP="00F1072B">
      <w:pPr>
        <w:rPr>
          <w:rFonts w:ascii="Arial" w:eastAsia="Calibri" w:hAnsi="Arial" w:cs="Arial"/>
          <w:b/>
          <w:sz w:val="22"/>
          <w:szCs w:val="22"/>
          <w:lang w:eastAsia="sl-SI"/>
        </w:rPr>
      </w:pPr>
      <w:r w:rsidRPr="00FD2180">
        <w:rPr>
          <w:rFonts w:ascii="Arial" w:eastAsia="Calibri" w:hAnsi="Arial" w:cs="Arial"/>
          <w:b/>
          <w:sz w:val="22"/>
          <w:szCs w:val="22"/>
          <w:lang w:eastAsia="sl-SI"/>
        </w:rPr>
        <w:t>1606 - Upravljanje in razpolaganje z zemljišči (javno dobro, kmetijska, gozdna in stavbna zemljišča)</w:t>
      </w:r>
    </w:p>
    <w:p w:rsidR="00F1072B" w:rsidRPr="00FD2180" w:rsidRDefault="00F1072B" w:rsidP="00F1072B">
      <w:pPr>
        <w:rPr>
          <w:rFonts w:ascii="Arial" w:eastAsia="Calibri" w:hAnsi="Arial" w:cs="Arial"/>
          <w:b/>
          <w:sz w:val="22"/>
          <w:szCs w:val="22"/>
          <w:lang w:eastAsia="sl-SI"/>
        </w:rPr>
      </w:pPr>
    </w:p>
    <w:p w:rsidR="00F1072B" w:rsidRPr="00FD2180" w:rsidRDefault="00F1072B" w:rsidP="00F1072B">
      <w:pPr>
        <w:rPr>
          <w:rFonts w:ascii="Arial" w:eastAsia="Calibri" w:hAnsi="Arial" w:cs="Arial"/>
          <w:sz w:val="22"/>
          <w:szCs w:val="22"/>
          <w:u w:val="single"/>
          <w:lang w:eastAsia="sl-SI"/>
        </w:rPr>
      </w:pPr>
      <w:r w:rsidRPr="00FD2180">
        <w:rPr>
          <w:rFonts w:ascii="Arial" w:eastAsia="Calibri" w:hAnsi="Arial" w:cs="Arial"/>
          <w:sz w:val="22"/>
          <w:szCs w:val="22"/>
          <w:u w:val="single"/>
          <w:lang w:eastAsia="sl-SI"/>
        </w:rPr>
        <w:t>Opis glavnega programa</w:t>
      </w:r>
    </w:p>
    <w:p w:rsidR="00F1072B" w:rsidRPr="00FD2180" w:rsidRDefault="00F1072B" w:rsidP="00F1072B">
      <w:pPr>
        <w:rPr>
          <w:rFonts w:ascii="Arial" w:eastAsia="Calibri" w:hAnsi="Arial" w:cs="Arial"/>
          <w:sz w:val="22"/>
          <w:szCs w:val="22"/>
          <w:lang w:eastAsia="sl-SI"/>
        </w:rPr>
      </w:pPr>
      <w:r w:rsidRPr="00FD2180">
        <w:rPr>
          <w:rFonts w:ascii="Arial" w:eastAsia="Calibri" w:hAnsi="Arial" w:cs="Arial"/>
          <w:sz w:val="22"/>
          <w:szCs w:val="22"/>
          <w:lang w:eastAsia="sl-SI"/>
        </w:rPr>
        <w:t>Glavni program 1606 Upravljanje in razpolaganje z zemljišči (javno dobro, kmetijska, gozdna in stavbna zemljišča) vključuje sredstva za urejanje občinskih zemljišč ter nakupe zemljišč.</w:t>
      </w:r>
    </w:p>
    <w:p w:rsidR="00F1072B" w:rsidRPr="00FD2180" w:rsidRDefault="00F1072B" w:rsidP="00F1072B">
      <w:pPr>
        <w:rPr>
          <w:rFonts w:ascii="Arial" w:eastAsia="Calibri" w:hAnsi="Arial" w:cs="Arial"/>
          <w:sz w:val="22"/>
          <w:szCs w:val="22"/>
          <w:u w:val="single"/>
          <w:lang w:eastAsia="sl-SI"/>
        </w:rPr>
      </w:pPr>
    </w:p>
    <w:p w:rsidR="00F1072B" w:rsidRPr="00FD2180" w:rsidRDefault="00F1072B" w:rsidP="00F1072B">
      <w:pPr>
        <w:rPr>
          <w:rFonts w:ascii="Arial" w:eastAsia="Calibri" w:hAnsi="Arial" w:cs="Arial"/>
          <w:sz w:val="22"/>
          <w:szCs w:val="22"/>
          <w:u w:val="single"/>
          <w:lang w:eastAsia="sl-SI"/>
        </w:rPr>
      </w:pPr>
      <w:r w:rsidRPr="00FD2180">
        <w:rPr>
          <w:rFonts w:ascii="Arial" w:eastAsia="Calibri" w:hAnsi="Arial" w:cs="Arial"/>
          <w:sz w:val="22"/>
          <w:szCs w:val="22"/>
          <w:u w:val="single"/>
          <w:lang w:eastAsia="sl-SI"/>
        </w:rPr>
        <w:t>Dolgoročni cilji glavnega programa</w:t>
      </w:r>
    </w:p>
    <w:p w:rsidR="00F1072B" w:rsidRPr="00FD2180" w:rsidRDefault="00F1072B" w:rsidP="00F1072B">
      <w:pPr>
        <w:rPr>
          <w:rFonts w:ascii="Arial" w:eastAsia="Calibri" w:hAnsi="Arial" w:cs="Arial"/>
          <w:sz w:val="22"/>
          <w:szCs w:val="22"/>
          <w:lang w:eastAsia="sl-SI"/>
        </w:rPr>
      </w:pPr>
      <w:r w:rsidRPr="00FD2180">
        <w:rPr>
          <w:rFonts w:ascii="Arial" w:eastAsia="Calibri" w:hAnsi="Arial" w:cs="Arial"/>
          <w:sz w:val="22"/>
          <w:szCs w:val="22"/>
          <w:lang w:eastAsia="sl-SI"/>
        </w:rPr>
        <w:t>Cilj je gospodarjenje z zemljišči (prodaja, menjava, odkup, služnosti</w:t>
      </w:r>
      <w:r w:rsidR="00CC76B6" w:rsidRPr="00FD2180">
        <w:rPr>
          <w:rFonts w:ascii="Arial" w:eastAsia="Calibri" w:hAnsi="Arial" w:cs="Arial"/>
          <w:sz w:val="22"/>
          <w:szCs w:val="22"/>
          <w:lang w:eastAsia="sl-SI"/>
        </w:rPr>
        <w:t>,</w:t>
      </w:r>
      <w:r w:rsidRPr="00FD2180">
        <w:rPr>
          <w:rFonts w:ascii="Arial" w:eastAsia="Calibri" w:hAnsi="Arial" w:cs="Arial"/>
          <w:sz w:val="22"/>
          <w:szCs w:val="22"/>
          <w:lang w:eastAsia="sl-SI"/>
        </w:rPr>
        <w:t xml:space="preserve"> stavbna pravica, oddaja v najem …).</w:t>
      </w:r>
    </w:p>
    <w:p w:rsidR="00F1072B" w:rsidRPr="00FD2180" w:rsidRDefault="00F1072B" w:rsidP="00F1072B">
      <w:pPr>
        <w:rPr>
          <w:rFonts w:ascii="Arial" w:eastAsia="Calibri" w:hAnsi="Arial" w:cs="Arial"/>
          <w:sz w:val="22"/>
          <w:szCs w:val="22"/>
          <w:u w:val="single"/>
          <w:lang w:eastAsia="sl-SI"/>
        </w:rPr>
      </w:pPr>
    </w:p>
    <w:p w:rsidR="00F1072B" w:rsidRPr="00FD2180" w:rsidRDefault="00F1072B" w:rsidP="00F1072B">
      <w:pPr>
        <w:rPr>
          <w:rFonts w:ascii="Arial" w:eastAsia="Calibri" w:hAnsi="Arial" w:cs="Arial"/>
          <w:sz w:val="22"/>
          <w:szCs w:val="22"/>
          <w:u w:val="single"/>
          <w:lang w:eastAsia="sl-SI"/>
        </w:rPr>
      </w:pPr>
      <w:r w:rsidRPr="00FD2180">
        <w:rPr>
          <w:rFonts w:ascii="Arial" w:eastAsia="Calibri" w:hAnsi="Arial" w:cs="Arial"/>
          <w:sz w:val="22"/>
          <w:szCs w:val="22"/>
          <w:u w:val="single"/>
          <w:lang w:eastAsia="sl-SI"/>
        </w:rPr>
        <w:t>Glavni letni izvedbeni cilji in kazalci, s katerimi se bo merilo doseganje zastavljenih ciljev</w:t>
      </w:r>
    </w:p>
    <w:p w:rsidR="00F1072B" w:rsidRPr="00FD2180" w:rsidRDefault="00F1072B" w:rsidP="00F1072B">
      <w:pPr>
        <w:rPr>
          <w:rFonts w:ascii="Arial" w:eastAsia="Calibri" w:hAnsi="Arial" w:cs="Arial"/>
          <w:sz w:val="22"/>
          <w:szCs w:val="22"/>
          <w:lang w:eastAsia="sl-SI"/>
        </w:rPr>
      </w:pPr>
      <w:r w:rsidRPr="00FD2180">
        <w:rPr>
          <w:rFonts w:ascii="Arial" w:eastAsia="Calibri" w:hAnsi="Arial" w:cs="Arial"/>
          <w:sz w:val="22"/>
          <w:szCs w:val="22"/>
          <w:lang w:eastAsia="sl-SI"/>
        </w:rPr>
        <w:t>Cilj je zagotovitev sredstev za urejanje zemljišč (cenitve, odmere, komunalno opremljanje, nakupi).</w:t>
      </w:r>
    </w:p>
    <w:p w:rsidR="00F1072B" w:rsidRDefault="00F1072B" w:rsidP="00F1072B">
      <w:pPr>
        <w:rPr>
          <w:rFonts w:ascii="Arial" w:eastAsia="Calibri" w:hAnsi="Arial" w:cs="Arial"/>
          <w:sz w:val="22"/>
          <w:szCs w:val="22"/>
          <w:u w:val="single"/>
          <w:lang w:eastAsia="sl-SI"/>
        </w:rPr>
      </w:pPr>
    </w:p>
    <w:p w:rsidR="00CB79DA" w:rsidRPr="00FD2180" w:rsidRDefault="00CB79DA" w:rsidP="00F1072B">
      <w:pPr>
        <w:rPr>
          <w:rFonts w:ascii="Arial" w:eastAsia="Calibri" w:hAnsi="Arial" w:cs="Arial"/>
          <w:sz w:val="22"/>
          <w:szCs w:val="22"/>
          <w:u w:val="single"/>
          <w:lang w:eastAsia="sl-SI"/>
        </w:rPr>
      </w:pPr>
    </w:p>
    <w:p w:rsidR="00F1072B" w:rsidRPr="00FD2180" w:rsidRDefault="00F1072B" w:rsidP="00F1072B">
      <w:pPr>
        <w:rPr>
          <w:rFonts w:ascii="Arial" w:eastAsia="Calibri" w:hAnsi="Arial" w:cs="Arial"/>
          <w:sz w:val="22"/>
          <w:szCs w:val="22"/>
          <w:u w:val="single"/>
          <w:lang w:eastAsia="sl-SI"/>
        </w:rPr>
      </w:pPr>
      <w:r w:rsidRPr="00FD2180">
        <w:rPr>
          <w:rFonts w:ascii="Arial" w:eastAsia="Calibri" w:hAnsi="Arial" w:cs="Arial"/>
          <w:sz w:val="22"/>
          <w:szCs w:val="22"/>
          <w:u w:val="single"/>
          <w:lang w:eastAsia="sl-SI"/>
        </w:rPr>
        <w:lastRenderedPageBreak/>
        <w:t>Podprogrami in proračunski uporabniki znotraj glavnega programa</w:t>
      </w:r>
    </w:p>
    <w:p w:rsidR="00F1072B" w:rsidRPr="00FD2180" w:rsidRDefault="00F1072B" w:rsidP="00F1072B">
      <w:pPr>
        <w:rPr>
          <w:rFonts w:ascii="Arial" w:eastAsia="Calibri" w:hAnsi="Arial" w:cs="Arial"/>
          <w:sz w:val="22"/>
          <w:szCs w:val="22"/>
          <w:lang w:eastAsia="sl-SI"/>
        </w:rPr>
      </w:pPr>
      <w:r w:rsidRPr="00FD2180">
        <w:rPr>
          <w:rFonts w:ascii="Arial" w:eastAsia="Calibri" w:hAnsi="Arial" w:cs="Arial"/>
          <w:sz w:val="22"/>
          <w:szCs w:val="22"/>
          <w:lang w:eastAsia="sl-SI"/>
        </w:rPr>
        <w:t>16069001 Urejanje občinskih zemljišč</w:t>
      </w:r>
    </w:p>
    <w:p w:rsidR="00F1072B" w:rsidRPr="00FD2180" w:rsidRDefault="00F1072B" w:rsidP="00F1072B">
      <w:pPr>
        <w:rPr>
          <w:rFonts w:ascii="Arial" w:eastAsia="Calibri" w:hAnsi="Arial" w:cs="Arial"/>
          <w:sz w:val="22"/>
          <w:szCs w:val="22"/>
          <w:lang w:eastAsia="sl-SI"/>
        </w:rPr>
      </w:pPr>
      <w:r w:rsidRPr="00FD2180">
        <w:rPr>
          <w:rFonts w:ascii="Arial" w:eastAsia="Calibri" w:hAnsi="Arial" w:cs="Arial"/>
          <w:sz w:val="22"/>
          <w:szCs w:val="22"/>
          <w:lang w:eastAsia="sl-SI"/>
        </w:rPr>
        <w:t xml:space="preserve">                 4002 Oddelek za premoženjsko pravne in splošne zadeve</w:t>
      </w:r>
    </w:p>
    <w:p w:rsidR="00F1072B" w:rsidRPr="00FD2180" w:rsidRDefault="00F1072B" w:rsidP="00F1072B">
      <w:pPr>
        <w:rPr>
          <w:rFonts w:ascii="Arial" w:eastAsia="Calibri" w:hAnsi="Arial" w:cs="Arial"/>
          <w:sz w:val="22"/>
          <w:szCs w:val="22"/>
          <w:lang w:eastAsia="sl-SI"/>
        </w:rPr>
      </w:pPr>
      <w:r w:rsidRPr="00FD2180">
        <w:rPr>
          <w:rFonts w:ascii="Arial" w:eastAsia="Calibri" w:hAnsi="Arial" w:cs="Arial"/>
          <w:sz w:val="22"/>
          <w:szCs w:val="22"/>
          <w:lang w:eastAsia="sl-SI"/>
        </w:rPr>
        <w:t xml:space="preserve">                 4006 Oddelek za urejanje prostora </w:t>
      </w:r>
    </w:p>
    <w:p w:rsidR="00F1072B" w:rsidRPr="00FD2180" w:rsidRDefault="00F1072B" w:rsidP="00F1072B">
      <w:pPr>
        <w:rPr>
          <w:rFonts w:ascii="Arial" w:eastAsia="Calibri" w:hAnsi="Arial" w:cs="Arial"/>
          <w:sz w:val="22"/>
          <w:szCs w:val="22"/>
          <w:lang w:eastAsia="sl-SI"/>
        </w:rPr>
      </w:pPr>
      <w:r w:rsidRPr="00FD2180">
        <w:rPr>
          <w:rFonts w:ascii="Arial" w:eastAsia="Calibri" w:hAnsi="Arial" w:cs="Arial"/>
          <w:sz w:val="22"/>
          <w:szCs w:val="22"/>
          <w:lang w:eastAsia="sl-SI"/>
        </w:rPr>
        <w:t>16069002 Nakup zemljišč</w:t>
      </w:r>
    </w:p>
    <w:p w:rsidR="00F1072B" w:rsidRPr="00FD2180" w:rsidRDefault="00F1072B" w:rsidP="00F1072B">
      <w:pPr>
        <w:rPr>
          <w:rFonts w:ascii="Arial" w:eastAsia="Calibri" w:hAnsi="Arial" w:cs="Arial"/>
          <w:sz w:val="22"/>
          <w:szCs w:val="22"/>
          <w:lang w:eastAsia="sl-SI"/>
        </w:rPr>
      </w:pPr>
      <w:r w:rsidRPr="00FD2180">
        <w:rPr>
          <w:rFonts w:ascii="Arial" w:eastAsia="Calibri" w:hAnsi="Arial" w:cs="Arial"/>
          <w:sz w:val="22"/>
          <w:szCs w:val="22"/>
          <w:lang w:eastAsia="sl-SI"/>
        </w:rPr>
        <w:t xml:space="preserve">                 4002 Oddelek za premoženjsko pravne in splošne zadeve</w:t>
      </w:r>
    </w:p>
    <w:p w:rsidR="00F1072B" w:rsidRPr="00FD2180" w:rsidRDefault="00F1072B" w:rsidP="00F1072B">
      <w:pPr>
        <w:rPr>
          <w:rFonts w:ascii="Arial" w:eastAsia="Calibri" w:hAnsi="Arial" w:cs="Arial"/>
          <w:b/>
          <w:sz w:val="22"/>
          <w:szCs w:val="22"/>
          <w:lang w:eastAsia="sl-SI"/>
        </w:rPr>
      </w:pPr>
    </w:p>
    <w:p w:rsidR="00F1072B" w:rsidRPr="00FD2180" w:rsidRDefault="00F1072B" w:rsidP="00F1072B">
      <w:pPr>
        <w:rPr>
          <w:rFonts w:ascii="Arial" w:eastAsia="Calibri" w:hAnsi="Arial" w:cs="Arial"/>
          <w:b/>
          <w:sz w:val="22"/>
          <w:szCs w:val="22"/>
          <w:lang w:eastAsia="sl-SI"/>
        </w:rPr>
      </w:pPr>
      <w:r w:rsidRPr="00FD2180">
        <w:rPr>
          <w:rFonts w:ascii="Arial" w:eastAsia="Calibri" w:hAnsi="Arial" w:cs="Arial"/>
          <w:b/>
          <w:sz w:val="22"/>
          <w:szCs w:val="22"/>
          <w:lang w:eastAsia="sl-SI"/>
        </w:rPr>
        <w:t>16069001 Urejanje občinskih zemljišč</w:t>
      </w:r>
    </w:p>
    <w:p w:rsidR="00F1072B" w:rsidRPr="00FD2180" w:rsidRDefault="00F1072B" w:rsidP="00F1072B">
      <w:pPr>
        <w:rPr>
          <w:rFonts w:ascii="Arial" w:eastAsia="Calibri" w:hAnsi="Arial" w:cs="Arial"/>
          <w:sz w:val="22"/>
          <w:szCs w:val="22"/>
          <w:u w:val="single"/>
          <w:lang w:eastAsia="sl-SI"/>
        </w:rPr>
      </w:pPr>
    </w:p>
    <w:p w:rsidR="00F1072B" w:rsidRPr="00FD2180" w:rsidRDefault="00F1072B" w:rsidP="00F1072B">
      <w:pPr>
        <w:rPr>
          <w:rFonts w:ascii="Arial" w:eastAsia="Calibri" w:hAnsi="Arial" w:cs="Arial"/>
          <w:sz w:val="22"/>
          <w:szCs w:val="22"/>
          <w:u w:val="single"/>
          <w:lang w:eastAsia="sl-SI"/>
        </w:rPr>
      </w:pPr>
      <w:r w:rsidRPr="00FD2180">
        <w:rPr>
          <w:rFonts w:ascii="Arial" w:eastAsia="Calibri" w:hAnsi="Arial" w:cs="Arial"/>
          <w:sz w:val="22"/>
          <w:szCs w:val="22"/>
          <w:u w:val="single"/>
          <w:lang w:eastAsia="sl-SI"/>
        </w:rPr>
        <w:t>Opis podprograma</w:t>
      </w:r>
    </w:p>
    <w:p w:rsidR="00F1072B" w:rsidRPr="00FD2180" w:rsidRDefault="00F1072B" w:rsidP="00F1072B">
      <w:pPr>
        <w:rPr>
          <w:rFonts w:ascii="Arial" w:eastAsia="Calibri" w:hAnsi="Arial" w:cs="Arial"/>
          <w:sz w:val="22"/>
          <w:szCs w:val="22"/>
          <w:lang w:eastAsia="sl-SI"/>
        </w:rPr>
      </w:pPr>
      <w:r w:rsidRPr="00FD2180">
        <w:rPr>
          <w:rFonts w:ascii="Arial" w:eastAsia="Calibri" w:hAnsi="Arial" w:cs="Arial"/>
          <w:sz w:val="22"/>
          <w:szCs w:val="22"/>
          <w:lang w:eastAsia="sl-SI"/>
        </w:rPr>
        <w:t>Podprogram 16069001 zajema urejanje občinskih zemljišč oziroma izvajanje aktivne zemljiške politike z izvedbo premoženjskopravnih postopkov v skladu z določili veljavne zakonodaje.</w:t>
      </w:r>
    </w:p>
    <w:p w:rsidR="00F1072B" w:rsidRPr="00FD2180" w:rsidRDefault="00F1072B" w:rsidP="00F1072B">
      <w:pPr>
        <w:rPr>
          <w:rFonts w:ascii="Arial" w:eastAsia="Calibri" w:hAnsi="Arial" w:cs="Arial"/>
          <w:sz w:val="22"/>
          <w:szCs w:val="22"/>
          <w:lang w:eastAsia="sl-SI"/>
        </w:rPr>
      </w:pPr>
    </w:p>
    <w:p w:rsidR="00F1072B" w:rsidRPr="00FD2180" w:rsidRDefault="00F1072B" w:rsidP="00F1072B">
      <w:pPr>
        <w:rPr>
          <w:rFonts w:ascii="Arial" w:eastAsia="Calibri" w:hAnsi="Arial" w:cs="Arial"/>
          <w:sz w:val="22"/>
          <w:szCs w:val="22"/>
          <w:u w:val="single"/>
          <w:lang w:eastAsia="sl-SI"/>
        </w:rPr>
      </w:pPr>
      <w:r w:rsidRPr="00FD2180">
        <w:rPr>
          <w:rFonts w:ascii="Arial" w:eastAsia="Calibri" w:hAnsi="Arial" w:cs="Arial"/>
          <w:sz w:val="22"/>
          <w:szCs w:val="22"/>
          <w:u w:val="single"/>
          <w:lang w:eastAsia="sl-SI"/>
        </w:rPr>
        <w:t>Zakonske in druge pravne podlage</w:t>
      </w:r>
    </w:p>
    <w:p w:rsidR="00F1072B" w:rsidRPr="00FD2180"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FD2180">
        <w:rPr>
          <w:rFonts w:ascii="Arial" w:eastAsia="Calibri" w:hAnsi="Arial" w:cs="Arial"/>
          <w:sz w:val="22"/>
          <w:szCs w:val="22"/>
          <w:lang w:eastAsia="sl-SI"/>
        </w:rPr>
        <w:t>Zakon o urejanju prostora</w:t>
      </w:r>
    </w:p>
    <w:p w:rsidR="00F1072B" w:rsidRPr="00FD2180"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FD2180">
        <w:rPr>
          <w:rFonts w:ascii="Arial" w:eastAsia="Calibri" w:hAnsi="Arial" w:cs="Arial"/>
          <w:sz w:val="22"/>
          <w:szCs w:val="22"/>
          <w:lang w:eastAsia="sl-SI"/>
        </w:rPr>
        <w:t>Zakon o stvarnem  premoženju države in samoupravnih lokalnih skupnosti</w:t>
      </w:r>
    </w:p>
    <w:p w:rsidR="00F1072B" w:rsidRPr="00FD2180" w:rsidRDefault="00F1072B" w:rsidP="00F1072B">
      <w:pPr>
        <w:pStyle w:val="Odstavekseznama"/>
        <w:numPr>
          <w:ilvl w:val="0"/>
          <w:numId w:val="20"/>
        </w:numPr>
        <w:suppressAutoHyphens w:val="0"/>
        <w:contextualSpacing/>
        <w:rPr>
          <w:rFonts w:ascii="Arial" w:eastAsia="Calibri" w:hAnsi="Arial" w:cs="Arial"/>
          <w:sz w:val="22"/>
          <w:szCs w:val="22"/>
          <w:lang w:eastAsia="sl-SI"/>
        </w:rPr>
      </w:pPr>
      <w:r w:rsidRPr="00FD2180">
        <w:rPr>
          <w:rFonts w:ascii="Arial" w:eastAsia="Calibri" w:hAnsi="Arial" w:cs="Arial"/>
          <w:sz w:val="22"/>
          <w:szCs w:val="22"/>
          <w:lang w:eastAsia="sl-SI"/>
        </w:rPr>
        <w:t>Uredba o stvarnem premoženju države in samoupravnih lokalnih skupnosti</w:t>
      </w:r>
    </w:p>
    <w:p w:rsidR="00F1072B" w:rsidRPr="00FD2180" w:rsidRDefault="00F1072B" w:rsidP="00F1072B">
      <w:pPr>
        <w:pStyle w:val="Odstavekseznama"/>
        <w:ind w:left="0"/>
        <w:rPr>
          <w:rFonts w:ascii="Arial" w:eastAsia="Calibri" w:hAnsi="Arial" w:cs="Arial"/>
          <w:b/>
          <w:sz w:val="22"/>
          <w:szCs w:val="22"/>
          <w:lang w:eastAsia="sl-SI"/>
        </w:rPr>
      </w:pPr>
    </w:p>
    <w:p w:rsidR="00F1072B" w:rsidRPr="00FD2180" w:rsidRDefault="00F1072B" w:rsidP="00F1072B">
      <w:pPr>
        <w:rPr>
          <w:rFonts w:ascii="Arial" w:eastAsia="Calibri" w:hAnsi="Arial" w:cs="Arial"/>
          <w:sz w:val="22"/>
          <w:szCs w:val="22"/>
          <w:u w:val="single"/>
          <w:lang w:eastAsia="sl-SI"/>
        </w:rPr>
      </w:pPr>
      <w:r w:rsidRPr="00FD2180">
        <w:rPr>
          <w:rFonts w:ascii="Arial" w:eastAsia="Calibri" w:hAnsi="Arial" w:cs="Arial"/>
          <w:sz w:val="22"/>
          <w:szCs w:val="22"/>
          <w:u w:val="single"/>
          <w:lang w:eastAsia="sl-SI"/>
        </w:rPr>
        <w:t xml:space="preserve">Dolgoročni cilji podprograma in kazalci, s katerimi se bo merilo doseganje zastavljenih ciljev </w:t>
      </w:r>
    </w:p>
    <w:p w:rsidR="00F1072B" w:rsidRPr="00FD2180" w:rsidRDefault="00F1072B" w:rsidP="00F1072B">
      <w:pPr>
        <w:rPr>
          <w:rFonts w:ascii="Arial" w:eastAsia="Calibri" w:hAnsi="Arial" w:cs="Arial"/>
          <w:sz w:val="22"/>
          <w:szCs w:val="22"/>
          <w:lang w:eastAsia="sl-SI"/>
        </w:rPr>
      </w:pPr>
      <w:r w:rsidRPr="00FD2180">
        <w:rPr>
          <w:rFonts w:ascii="Arial" w:eastAsia="Calibri" w:hAnsi="Arial" w:cs="Arial"/>
          <w:sz w:val="22"/>
          <w:szCs w:val="22"/>
          <w:lang w:eastAsia="sl-SI"/>
        </w:rPr>
        <w:t>Cilj je izvedba čim več premoženjsko pravnih postopkov z namenom uskladitve zemljiško knjižnega stanja z dejanskim ter izgradnja komunalne opreme na posameznih območjih.</w:t>
      </w:r>
    </w:p>
    <w:p w:rsidR="00404C73" w:rsidRPr="00FD2180" w:rsidRDefault="00404C73" w:rsidP="00F1072B">
      <w:pPr>
        <w:rPr>
          <w:rFonts w:ascii="Arial" w:eastAsia="Calibri" w:hAnsi="Arial" w:cs="Arial"/>
          <w:b/>
          <w:sz w:val="22"/>
          <w:szCs w:val="22"/>
          <w:lang w:eastAsia="sl-SI"/>
        </w:rPr>
      </w:pPr>
    </w:p>
    <w:p w:rsidR="00F1072B" w:rsidRPr="00FD2180" w:rsidRDefault="00F1072B" w:rsidP="00F1072B">
      <w:pPr>
        <w:rPr>
          <w:rFonts w:ascii="Arial" w:eastAsia="Calibri" w:hAnsi="Arial" w:cs="Arial"/>
          <w:sz w:val="22"/>
          <w:szCs w:val="22"/>
          <w:u w:val="single"/>
          <w:lang w:eastAsia="sl-SI"/>
        </w:rPr>
      </w:pPr>
      <w:r w:rsidRPr="00FD2180">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FD2180" w:rsidRDefault="00F1072B" w:rsidP="00F1072B">
      <w:pPr>
        <w:rPr>
          <w:rFonts w:ascii="Arial" w:eastAsia="Calibri" w:hAnsi="Arial" w:cs="Arial"/>
          <w:sz w:val="22"/>
          <w:szCs w:val="22"/>
          <w:lang w:eastAsia="sl-SI"/>
        </w:rPr>
      </w:pPr>
      <w:r w:rsidRPr="00FD2180">
        <w:rPr>
          <w:rFonts w:ascii="Arial" w:eastAsia="Calibri" w:hAnsi="Arial" w:cs="Arial"/>
          <w:sz w:val="22"/>
          <w:szCs w:val="22"/>
          <w:lang w:eastAsia="sl-SI"/>
        </w:rPr>
        <w:t>Cilj je izvajanje tekočih premoženjsko pravnih zadev in zagotovitev pogojev za izvajanje postopkov gospodarjenja (ravnanja) z zemljišči in drugimi nepremičninami v skladu z načrtom ravnanja z nepremičnim premoženjem ter izgradnja komunalne opreme na posameznih območjih.</w:t>
      </w:r>
    </w:p>
    <w:p w:rsidR="00F1072B" w:rsidRPr="00FD2180" w:rsidRDefault="00F1072B" w:rsidP="00F1072B">
      <w:pPr>
        <w:rPr>
          <w:rFonts w:ascii="Arial" w:eastAsia="Calibri" w:hAnsi="Arial" w:cs="Arial"/>
          <w:sz w:val="22"/>
          <w:szCs w:val="22"/>
          <w:u w:val="single"/>
          <w:lang w:eastAsia="sl-SI"/>
        </w:rPr>
      </w:pPr>
    </w:p>
    <w:p w:rsidR="00F1072B" w:rsidRPr="00FD2180" w:rsidRDefault="00F1072B" w:rsidP="00F1072B">
      <w:pPr>
        <w:rPr>
          <w:rFonts w:ascii="Arial" w:eastAsia="Calibri" w:hAnsi="Arial" w:cs="Arial"/>
          <w:b/>
          <w:i/>
          <w:sz w:val="22"/>
          <w:szCs w:val="22"/>
          <w:u w:val="single"/>
          <w:lang w:eastAsia="sl-SI"/>
        </w:rPr>
      </w:pPr>
      <w:r w:rsidRPr="00FD2180">
        <w:rPr>
          <w:rFonts w:ascii="Arial" w:eastAsia="Calibri" w:hAnsi="Arial" w:cs="Arial"/>
          <w:b/>
          <w:i/>
          <w:sz w:val="22"/>
          <w:szCs w:val="22"/>
          <w:u w:val="single"/>
          <w:lang w:eastAsia="sl-SI"/>
        </w:rPr>
        <w:t>4002 Oddelek za premoženjsko pravne in splošne zadeve</w:t>
      </w:r>
    </w:p>
    <w:p w:rsidR="00CC76B6" w:rsidRPr="00FD2180" w:rsidRDefault="00CC76B6" w:rsidP="00CC76B6">
      <w:pPr>
        <w:rPr>
          <w:rFonts w:ascii="Arial" w:eastAsia="Calibri" w:hAnsi="Arial" w:cs="Arial"/>
          <w:b/>
          <w:sz w:val="22"/>
          <w:szCs w:val="22"/>
          <w:lang w:eastAsia="sl-SI"/>
        </w:rPr>
      </w:pPr>
    </w:p>
    <w:p w:rsidR="00CC76B6" w:rsidRPr="00FD2180" w:rsidRDefault="00CC76B6" w:rsidP="00CC76B6">
      <w:pPr>
        <w:rPr>
          <w:rFonts w:ascii="Arial" w:hAnsi="Arial" w:cs="Arial"/>
          <w:sz w:val="22"/>
          <w:szCs w:val="22"/>
        </w:rPr>
      </w:pPr>
      <w:r w:rsidRPr="00F1072B">
        <w:rPr>
          <w:rFonts w:ascii="Arial" w:hAnsi="Arial" w:cs="Arial"/>
          <w:b/>
          <w:bCs/>
          <w:sz w:val="22"/>
          <w:szCs w:val="22"/>
        </w:rPr>
        <w:t xml:space="preserve">1310 – stroški cenitev (3.000 </w:t>
      </w:r>
      <w:r w:rsidRPr="00F1072B">
        <w:rPr>
          <w:rFonts w:ascii="Arial" w:hAnsi="Arial" w:cs="Arial"/>
          <w:b/>
          <w:sz w:val="22"/>
          <w:szCs w:val="22"/>
        </w:rPr>
        <w:t xml:space="preserve">€): </w:t>
      </w:r>
      <w:r w:rsidRPr="00F1072B">
        <w:rPr>
          <w:rFonts w:ascii="Arial" w:hAnsi="Arial" w:cs="Arial"/>
          <w:sz w:val="22"/>
          <w:szCs w:val="22"/>
        </w:rPr>
        <w:t xml:space="preserve">Predlagana sredstva so namenjena za stroške cenitev stvarnopravnih pravic (npr. nakup, prodaja nepremičnin, ustanovitev stavbnih pravic, obremenitev nepremičnin s služnostjo …). Zakon o stvarnem premoženju države in samoupravnih lokalnih skupnosti  določa, v katerih primerih je občina dolžna pred sklenitvijo pravnega posla pridobiti cenitev pooblaščenega cenilca. Stroški cenitev </w:t>
      </w:r>
      <w:r>
        <w:rPr>
          <w:rFonts w:ascii="Arial" w:hAnsi="Arial" w:cs="Arial"/>
          <w:bCs/>
          <w:sz w:val="22"/>
          <w:szCs w:val="22"/>
        </w:rPr>
        <w:t xml:space="preserve">so v proračunu za leto </w:t>
      </w:r>
      <w:r w:rsidRPr="00FD2180">
        <w:rPr>
          <w:rFonts w:ascii="Arial" w:hAnsi="Arial" w:cs="Arial"/>
          <w:bCs/>
          <w:sz w:val="22"/>
          <w:szCs w:val="22"/>
        </w:rPr>
        <w:t>2025 načrtovani v višini 3.000 €.</w:t>
      </w:r>
    </w:p>
    <w:p w:rsidR="00CC76B6" w:rsidRPr="00FD2180" w:rsidRDefault="00CC76B6" w:rsidP="00F1072B">
      <w:pPr>
        <w:rPr>
          <w:rFonts w:ascii="Arial" w:eastAsia="Calibri" w:hAnsi="Arial" w:cs="Arial"/>
          <w:b/>
          <w:sz w:val="22"/>
          <w:szCs w:val="22"/>
          <w:lang w:eastAsia="sl-SI"/>
        </w:rPr>
      </w:pPr>
    </w:p>
    <w:p w:rsidR="00F1072B" w:rsidRPr="00FD2180" w:rsidRDefault="00F1072B" w:rsidP="00F1072B">
      <w:pPr>
        <w:rPr>
          <w:rFonts w:ascii="Arial" w:eastAsia="Calibri" w:hAnsi="Arial" w:cs="Arial"/>
          <w:b/>
          <w:i/>
          <w:sz w:val="22"/>
          <w:szCs w:val="22"/>
          <w:u w:val="single"/>
          <w:lang w:eastAsia="sl-SI"/>
        </w:rPr>
      </w:pPr>
      <w:r w:rsidRPr="00FD2180">
        <w:rPr>
          <w:rFonts w:ascii="Arial" w:eastAsia="Calibri" w:hAnsi="Arial" w:cs="Arial"/>
          <w:b/>
          <w:i/>
          <w:sz w:val="22"/>
          <w:szCs w:val="22"/>
          <w:u w:val="single"/>
          <w:lang w:eastAsia="sl-SI"/>
        </w:rPr>
        <w:t>4006 Oddelek za urejanje prostora</w:t>
      </w:r>
    </w:p>
    <w:p w:rsidR="00F1072B" w:rsidRPr="00FD2180" w:rsidRDefault="00F1072B" w:rsidP="00F1072B">
      <w:pPr>
        <w:rPr>
          <w:rFonts w:ascii="Arial" w:eastAsia="Calibri" w:hAnsi="Arial" w:cs="Arial"/>
          <w:b/>
          <w:sz w:val="22"/>
          <w:szCs w:val="22"/>
          <w:lang w:eastAsia="sl-SI"/>
        </w:rPr>
      </w:pPr>
    </w:p>
    <w:p w:rsidR="00FD2180" w:rsidRPr="00F1072B" w:rsidRDefault="00FD2180" w:rsidP="00FD2180">
      <w:pPr>
        <w:autoSpaceDE w:val="0"/>
        <w:autoSpaceDN w:val="0"/>
        <w:adjustRightInd w:val="0"/>
        <w:rPr>
          <w:rFonts w:ascii="Arial" w:eastAsia="Calibri" w:hAnsi="Arial" w:cs="Arial"/>
          <w:color w:val="000000"/>
          <w:sz w:val="22"/>
          <w:szCs w:val="22"/>
          <w:lang w:val="x-none"/>
        </w:rPr>
      </w:pPr>
      <w:r w:rsidRPr="00FD2180">
        <w:rPr>
          <w:rFonts w:ascii="Arial" w:eastAsia="Calibri" w:hAnsi="Arial" w:cs="Arial"/>
          <w:b/>
          <w:sz w:val="22"/>
          <w:szCs w:val="22"/>
          <w:lang w:val="x-none"/>
        </w:rPr>
        <w:t>4508 – urejanje občinskih zemljišč (odmere)</w:t>
      </w:r>
      <w:r w:rsidRPr="00FD2180">
        <w:rPr>
          <w:rFonts w:ascii="Arial" w:eastAsia="Calibri" w:hAnsi="Arial" w:cs="Arial"/>
          <w:sz w:val="22"/>
          <w:szCs w:val="22"/>
          <w:lang w:val="x-none"/>
        </w:rPr>
        <w:t xml:space="preserve"> </w:t>
      </w:r>
      <w:r w:rsidRPr="00FD2180">
        <w:rPr>
          <w:rFonts w:ascii="Arial" w:eastAsia="Calibri" w:hAnsi="Arial" w:cs="Arial"/>
          <w:b/>
          <w:sz w:val="22"/>
          <w:szCs w:val="22"/>
          <w:lang w:val="x-none"/>
        </w:rPr>
        <w:t>(</w:t>
      </w:r>
      <w:r w:rsidRPr="00FD2180">
        <w:rPr>
          <w:rFonts w:ascii="Arial" w:eastAsia="Calibri" w:hAnsi="Arial" w:cs="Arial"/>
          <w:b/>
          <w:sz w:val="22"/>
          <w:szCs w:val="22"/>
        </w:rPr>
        <w:t xml:space="preserve">100.000 </w:t>
      </w:r>
      <w:r w:rsidRPr="00FD2180">
        <w:rPr>
          <w:rFonts w:ascii="Arial" w:eastAsia="Calibri" w:hAnsi="Arial" w:cs="Arial"/>
          <w:b/>
          <w:sz w:val="22"/>
          <w:szCs w:val="22"/>
          <w:lang w:val="x-none"/>
        </w:rPr>
        <w:t xml:space="preserve">€): </w:t>
      </w:r>
      <w:r w:rsidRPr="00FD2180">
        <w:rPr>
          <w:rFonts w:ascii="Arial" w:eastAsia="Calibri" w:hAnsi="Arial" w:cs="Arial"/>
          <w:sz w:val="22"/>
          <w:szCs w:val="22"/>
          <w:lang w:val="x-none"/>
        </w:rPr>
        <w:t>Občinska uprava v letu 202</w:t>
      </w:r>
      <w:r w:rsidRPr="00FD2180">
        <w:rPr>
          <w:rFonts w:ascii="Arial" w:eastAsia="Calibri" w:hAnsi="Arial" w:cs="Arial"/>
          <w:sz w:val="22"/>
          <w:szCs w:val="22"/>
        </w:rPr>
        <w:t>5</w:t>
      </w:r>
      <w:r w:rsidRPr="00FD2180">
        <w:rPr>
          <w:rFonts w:ascii="Arial" w:eastAsia="Calibri" w:hAnsi="Arial" w:cs="Arial"/>
          <w:sz w:val="22"/>
          <w:szCs w:val="22"/>
          <w:lang w:val="x-none"/>
        </w:rPr>
        <w:t xml:space="preserve"> planira </w:t>
      </w:r>
      <w:r w:rsidRPr="00FD2180">
        <w:rPr>
          <w:rFonts w:ascii="Arial" w:eastAsia="Calibri" w:hAnsi="Arial" w:cs="Arial"/>
          <w:sz w:val="22"/>
          <w:szCs w:val="22"/>
        </w:rPr>
        <w:t xml:space="preserve">na proračunski postavki urejanje občinskih zemljišč </w:t>
      </w:r>
      <w:r w:rsidRPr="00FD2180">
        <w:rPr>
          <w:rFonts w:ascii="Arial" w:eastAsia="Calibri" w:hAnsi="Arial" w:cs="Arial"/>
          <w:sz w:val="22"/>
          <w:szCs w:val="22"/>
          <w:lang w:val="x-none"/>
        </w:rPr>
        <w:t>sredstva v višini 100.000</w:t>
      </w:r>
      <w:r w:rsidRPr="00FD2180">
        <w:rPr>
          <w:rFonts w:ascii="Arial" w:eastAsia="Calibri" w:hAnsi="Arial" w:cs="Arial"/>
          <w:sz w:val="22"/>
          <w:szCs w:val="22"/>
        </w:rPr>
        <w:t xml:space="preserve"> </w:t>
      </w:r>
      <w:r w:rsidRPr="00FD2180">
        <w:rPr>
          <w:rFonts w:ascii="Arial" w:eastAsia="Calibri" w:hAnsi="Arial" w:cs="Arial"/>
          <w:sz w:val="22"/>
          <w:szCs w:val="22"/>
          <w:lang w:val="x-none"/>
        </w:rPr>
        <w:t xml:space="preserve">€, ki so </w:t>
      </w:r>
      <w:r w:rsidRPr="00F1072B">
        <w:rPr>
          <w:rFonts w:ascii="Arial" w:eastAsia="Calibri" w:hAnsi="Arial" w:cs="Arial"/>
          <w:sz w:val="22"/>
          <w:szCs w:val="22"/>
          <w:lang w:val="x-none"/>
        </w:rPr>
        <w:t xml:space="preserve">namenjena financiranju geodetskih storitev </w:t>
      </w:r>
      <w:r w:rsidRPr="00F1072B">
        <w:rPr>
          <w:rFonts w:ascii="Arial" w:eastAsia="Calibri" w:hAnsi="Arial" w:cs="Arial"/>
          <w:sz w:val="22"/>
          <w:szCs w:val="22"/>
        </w:rPr>
        <w:t>na</w:t>
      </w:r>
      <w:r w:rsidRPr="00F1072B">
        <w:rPr>
          <w:rFonts w:ascii="Arial" w:eastAsia="Calibri" w:hAnsi="Arial" w:cs="Arial"/>
          <w:color w:val="000000"/>
          <w:sz w:val="22"/>
          <w:szCs w:val="22"/>
        </w:rPr>
        <w:t xml:space="preserve"> področju evidentiranja </w:t>
      </w:r>
      <w:r w:rsidRPr="00F1072B">
        <w:rPr>
          <w:rFonts w:ascii="Arial" w:eastAsia="Calibri" w:hAnsi="Arial" w:cs="Arial"/>
          <w:color w:val="000000"/>
          <w:sz w:val="22"/>
          <w:szCs w:val="22"/>
          <w:lang w:val="x-none"/>
        </w:rPr>
        <w:t xml:space="preserve">zemljiškega katastra in katastra stavb (ureditev mej, nove izmere, parcelacije, izravnava mej, določitev zemljišča pod stavbo, evidentiranje stavbe, sprememba dejanske rabe zemljišč, sprememba bonitete zemljišč, vpis stavbe in delov stavb v kataster stavb, etažni načrti, obdelava podatkov iz geodetskih evidenc in druge). </w:t>
      </w:r>
    </w:p>
    <w:p w:rsidR="00FD2180" w:rsidRPr="00F1072B" w:rsidRDefault="00FD2180" w:rsidP="00FD2180">
      <w:pPr>
        <w:autoSpaceDE w:val="0"/>
        <w:autoSpaceDN w:val="0"/>
        <w:adjustRightInd w:val="0"/>
        <w:rPr>
          <w:rFonts w:ascii="Arial" w:eastAsia="Calibri" w:hAnsi="Arial" w:cs="Arial"/>
          <w:color w:val="000000"/>
          <w:sz w:val="22"/>
          <w:szCs w:val="22"/>
          <w:lang w:val="x-none"/>
        </w:rPr>
      </w:pPr>
    </w:p>
    <w:p w:rsidR="00FD2180" w:rsidRPr="003D3DEA" w:rsidRDefault="00FD2180" w:rsidP="00FD2180">
      <w:pPr>
        <w:rPr>
          <w:rFonts w:ascii="Arial" w:eastAsia="Calibri" w:hAnsi="Arial" w:cs="Arial"/>
          <w:sz w:val="22"/>
          <w:szCs w:val="22"/>
        </w:rPr>
      </w:pPr>
      <w:r w:rsidRPr="00F1072B">
        <w:rPr>
          <w:rFonts w:ascii="Arial" w:hAnsi="Arial" w:cs="Arial"/>
          <w:b/>
          <w:color w:val="000000"/>
          <w:sz w:val="22"/>
          <w:szCs w:val="22"/>
        </w:rPr>
        <w:t>6620 – komunalno o</w:t>
      </w:r>
      <w:r>
        <w:rPr>
          <w:rFonts w:ascii="Arial" w:hAnsi="Arial" w:cs="Arial"/>
          <w:b/>
          <w:color w:val="000000"/>
          <w:sz w:val="22"/>
          <w:szCs w:val="22"/>
        </w:rPr>
        <w:t>premljanje stavbnih zemljišč (</w:t>
      </w:r>
      <w:r w:rsidR="007A755D">
        <w:rPr>
          <w:rFonts w:ascii="Arial" w:hAnsi="Arial" w:cs="Arial"/>
          <w:b/>
          <w:color w:val="000000"/>
          <w:sz w:val="22"/>
          <w:szCs w:val="22"/>
        </w:rPr>
        <w:t>8</w:t>
      </w:r>
      <w:r w:rsidRPr="00F1072B">
        <w:rPr>
          <w:rFonts w:ascii="Arial" w:hAnsi="Arial" w:cs="Arial"/>
          <w:b/>
          <w:color w:val="000000"/>
          <w:sz w:val="22"/>
          <w:szCs w:val="22"/>
        </w:rPr>
        <w:t xml:space="preserve">0.000 €): </w:t>
      </w:r>
      <w:r w:rsidRPr="00F1072B">
        <w:rPr>
          <w:rFonts w:ascii="Arial" w:eastAsia="Calibri" w:hAnsi="Arial" w:cs="Arial"/>
          <w:sz w:val="22"/>
          <w:szCs w:val="22"/>
          <w:lang w:val="x-none"/>
        </w:rPr>
        <w:t>Opremljanje stavbnih zemljišč obsega projektiranje in gradnjo komunalne opreme ter objektov in omrežij druge gospodarske javne infrastrukture, ki so potrebni, da se lahko prostorske ureditve oziroma objekti, načrtovani z OPN ali OPPN, izvedejo in se namensko uporabljajo. Komunalna oprema so: objekti in omrežja infrastrukture za izvajanje obveznih lokalnih gospodarskih javnih služb</w:t>
      </w:r>
      <w:r w:rsidRPr="00F1072B">
        <w:rPr>
          <w:rFonts w:ascii="Arial" w:eastAsia="Calibri" w:hAnsi="Arial" w:cs="Arial"/>
          <w:sz w:val="22"/>
          <w:szCs w:val="22"/>
        </w:rPr>
        <w:t>,</w:t>
      </w:r>
      <w:r w:rsidRPr="00F1072B">
        <w:rPr>
          <w:rFonts w:ascii="Arial" w:eastAsia="Calibri" w:hAnsi="Arial" w:cs="Arial"/>
          <w:sz w:val="22"/>
          <w:szCs w:val="22"/>
          <w:lang w:val="x-none"/>
        </w:rPr>
        <w:t xml:space="preserve"> varstva okolja po predpisih, ki urejajo varstvo okolja, objekti in omrežja infrastrukture za izvajanje izbirnih lokalnih gospodarskih javnih služb po predpisih, ki urejajo energetiko, na območjih, kjer je </w:t>
      </w:r>
      <w:r w:rsidRPr="00F1072B">
        <w:rPr>
          <w:rFonts w:ascii="Arial" w:eastAsia="Calibri" w:hAnsi="Arial" w:cs="Arial"/>
          <w:sz w:val="22"/>
          <w:szCs w:val="22"/>
          <w:lang w:val="x-none"/>
        </w:rPr>
        <w:lastRenderedPageBreak/>
        <w:t xml:space="preserve">priključitev obvezna, objekti grajenega javnega dobra, in sicer: občinske ceste, javna parkirišča in druge javne površine v javni lasti. </w:t>
      </w:r>
      <w:r>
        <w:rPr>
          <w:rFonts w:ascii="Arial" w:eastAsia="Calibri" w:hAnsi="Arial" w:cs="Arial"/>
          <w:sz w:val="22"/>
          <w:szCs w:val="22"/>
        </w:rPr>
        <w:t xml:space="preserve">V letu 2025 predvidevamo </w:t>
      </w:r>
      <w:r w:rsidR="007A755D">
        <w:rPr>
          <w:rFonts w:ascii="Arial" w:eastAsia="Calibri" w:hAnsi="Arial" w:cs="Arial"/>
          <w:sz w:val="22"/>
          <w:szCs w:val="22"/>
        </w:rPr>
        <w:t>8</w:t>
      </w:r>
      <w:r>
        <w:rPr>
          <w:rFonts w:ascii="Arial" w:eastAsia="Calibri" w:hAnsi="Arial" w:cs="Arial"/>
          <w:sz w:val="22"/>
          <w:szCs w:val="22"/>
        </w:rPr>
        <w:t>0.000 € za vlaganja v komunalno opremljanje stavbnih zemljišč.</w:t>
      </w:r>
    </w:p>
    <w:p w:rsidR="00FD2180" w:rsidRPr="00F1072B" w:rsidRDefault="00FD2180" w:rsidP="00FD2180">
      <w:pPr>
        <w:rPr>
          <w:rFonts w:ascii="Arial" w:hAnsi="Arial" w:cs="Arial"/>
          <w:b/>
          <w:color w:val="000000"/>
          <w:sz w:val="22"/>
          <w:szCs w:val="22"/>
        </w:rPr>
      </w:pPr>
    </w:p>
    <w:p w:rsidR="00FD2180" w:rsidRPr="00F1072B" w:rsidRDefault="00FD2180" w:rsidP="00FD2180">
      <w:pPr>
        <w:rPr>
          <w:rFonts w:ascii="Arial" w:hAnsi="Arial" w:cs="Arial"/>
          <w:b/>
          <w:color w:val="000000"/>
          <w:sz w:val="22"/>
          <w:szCs w:val="22"/>
        </w:rPr>
      </w:pPr>
      <w:r w:rsidRPr="00F1072B">
        <w:rPr>
          <w:rFonts w:ascii="Arial" w:hAnsi="Arial" w:cs="Arial"/>
          <w:b/>
          <w:color w:val="000000"/>
          <w:sz w:val="22"/>
          <w:szCs w:val="22"/>
        </w:rPr>
        <w:t xml:space="preserve">6625 – komunalno </w:t>
      </w:r>
      <w:r>
        <w:rPr>
          <w:rFonts w:ascii="Arial" w:hAnsi="Arial" w:cs="Arial"/>
          <w:b/>
          <w:color w:val="000000"/>
          <w:sz w:val="22"/>
          <w:szCs w:val="22"/>
        </w:rPr>
        <w:t>opremljanje na območjih OPPN (</w:t>
      </w:r>
      <w:r w:rsidR="007A755D">
        <w:rPr>
          <w:rFonts w:ascii="Arial" w:hAnsi="Arial" w:cs="Arial"/>
          <w:b/>
          <w:color w:val="000000"/>
          <w:sz w:val="22"/>
          <w:szCs w:val="22"/>
        </w:rPr>
        <w:t>7</w:t>
      </w:r>
      <w:r w:rsidRPr="00F1072B">
        <w:rPr>
          <w:rFonts w:ascii="Arial" w:hAnsi="Arial" w:cs="Arial"/>
          <w:b/>
          <w:color w:val="000000"/>
          <w:sz w:val="22"/>
          <w:szCs w:val="22"/>
        </w:rPr>
        <w:t xml:space="preserve">0.000 €): </w:t>
      </w:r>
      <w:r w:rsidRPr="00F1072B">
        <w:rPr>
          <w:rFonts w:ascii="Arial" w:eastAsia="Calibri" w:hAnsi="Arial" w:cs="Arial"/>
          <w:sz w:val="22"/>
          <w:szCs w:val="22"/>
          <w:lang w:val="x-none"/>
        </w:rPr>
        <w:t>Opremljanje stavbnih zemljišč obsega projektiranje in gradnjo komunalne opreme ter objektov in omrežij druge gospodarske javne infrastrukture, ki so potrebni, da se lahko prostorske ureditve oziroma objekti, načrtovani z OPN ali OPPN, izvedejo in se namensko uporabljajo. Komunalna oprema so: objekti in omrežja infrastrukture za izvajanje obveznih lokalnih gospodarskih javnih služb</w:t>
      </w:r>
      <w:r w:rsidRPr="00F1072B">
        <w:rPr>
          <w:rFonts w:ascii="Arial" w:eastAsia="Calibri" w:hAnsi="Arial" w:cs="Arial"/>
          <w:sz w:val="22"/>
          <w:szCs w:val="22"/>
        </w:rPr>
        <w:t>,</w:t>
      </w:r>
      <w:r w:rsidRPr="00F1072B">
        <w:rPr>
          <w:rFonts w:ascii="Arial" w:eastAsia="Calibri" w:hAnsi="Arial" w:cs="Arial"/>
          <w:sz w:val="22"/>
          <w:szCs w:val="22"/>
          <w:lang w:val="x-none"/>
        </w:rPr>
        <w:t xml:space="preserve"> varstva okolja po predpisih, ki urejajo varstvo okolja, objekti in omrežja infrastrukture za izvajanje izbirnih lokalnih gospodarskih javnih služb po predpisih, ki urejajo energetiko, na območjih, kjer je priključitev obvezna, objekti grajenega javnega dobra, in sicer: občinske ceste, javna parkirišča in druge javne površine v javni la</w:t>
      </w:r>
      <w:r>
        <w:rPr>
          <w:rFonts w:ascii="Arial" w:eastAsia="Calibri" w:hAnsi="Arial" w:cs="Arial"/>
          <w:sz w:val="22"/>
          <w:szCs w:val="22"/>
          <w:lang w:val="x-none"/>
        </w:rPr>
        <w:t>sti. Občinska uprava v letu 2025</w:t>
      </w:r>
      <w:r w:rsidRPr="00F1072B">
        <w:rPr>
          <w:rFonts w:ascii="Arial" w:eastAsia="Calibri" w:hAnsi="Arial" w:cs="Arial"/>
          <w:sz w:val="22"/>
          <w:szCs w:val="22"/>
          <w:lang w:val="x-none"/>
        </w:rPr>
        <w:t xml:space="preserve">  planira sredstva v višini </w:t>
      </w:r>
      <w:r w:rsidR="007A755D">
        <w:rPr>
          <w:rFonts w:ascii="Arial" w:eastAsia="Calibri" w:hAnsi="Arial" w:cs="Arial"/>
          <w:sz w:val="22"/>
          <w:szCs w:val="22"/>
        </w:rPr>
        <w:t>7</w:t>
      </w:r>
      <w:r>
        <w:rPr>
          <w:rFonts w:ascii="Arial" w:eastAsia="Calibri" w:hAnsi="Arial" w:cs="Arial"/>
          <w:sz w:val="22"/>
          <w:szCs w:val="22"/>
        </w:rPr>
        <w:t>0</w:t>
      </w:r>
      <w:r w:rsidRPr="00F1072B">
        <w:rPr>
          <w:rFonts w:ascii="Arial" w:eastAsia="Calibri" w:hAnsi="Arial" w:cs="Arial"/>
          <w:sz w:val="22"/>
          <w:szCs w:val="22"/>
          <w:lang w:val="x-none"/>
        </w:rPr>
        <w:t>.000</w:t>
      </w:r>
      <w:r w:rsidRPr="00F1072B">
        <w:rPr>
          <w:rFonts w:ascii="Arial" w:eastAsia="Calibri" w:hAnsi="Arial" w:cs="Arial"/>
          <w:sz w:val="22"/>
          <w:szCs w:val="22"/>
        </w:rPr>
        <w:t xml:space="preserve"> </w:t>
      </w:r>
      <w:r w:rsidRPr="00F1072B">
        <w:rPr>
          <w:rFonts w:ascii="Arial" w:eastAsia="Calibri" w:hAnsi="Arial" w:cs="Arial"/>
          <w:sz w:val="22"/>
          <w:szCs w:val="22"/>
          <w:lang w:val="x-none"/>
        </w:rPr>
        <w:t xml:space="preserve">€ za </w:t>
      </w:r>
      <w:r w:rsidR="007A755D" w:rsidRPr="00F1072B">
        <w:rPr>
          <w:rFonts w:ascii="Arial" w:eastAsia="Calibri" w:hAnsi="Arial" w:cs="Arial"/>
          <w:sz w:val="22"/>
          <w:szCs w:val="22"/>
          <w:lang w:val="x-none"/>
        </w:rPr>
        <w:t>opremljanje</w:t>
      </w:r>
      <w:r w:rsidRPr="00F1072B">
        <w:rPr>
          <w:rFonts w:ascii="Arial" w:eastAsia="Calibri" w:hAnsi="Arial" w:cs="Arial"/>
          <w:sz w:val="22"/>
          <w:szCs w:val="22"/>
          <w:lang w:val="x-none"/>
        </w:rPr>
        <w:t xml:space="preserve"> stavbnih zemljišč</w:t>
      </w:r>
      <w:r w:rsidRPr="00F1072B">
        <w:rPr>
          <w:rFonts w:ascii="Arial" w:eastAsia="Calibri" w:hAnsi="Arial" w:cs="Arial"/>
          <w:sz w:val="22"/>
          <w:szCs w:val="22"/>
        </w:rPr>
        <w:t>, ki</w:t>
      </w:r>
      <w:r w:rsidRPr="00F1072B">
        <w:rPr>
          <w:rFonts w:ascii="Arial" w:eastAsia="Calibri" w:hAnsi="Arial" w:cs="Arial"/>
          <w:sz w:val="22"/>
          <w:szCs w:val="22"/>
          <w:lang w:val="x-none"/>
        </w:rPr>
        <w:t xml:space="preserve"> obsega projektiranje in gradnjo komunalne opreme ter objektov in omrežij druge gospodarske javne infrastrukture, ki so potrebni, da se lahko prostorske ureditve oziroma objekti, načrtovani z OPN ali OPPN</w:t>
      </w:r>
      <w:r w:rsidRPr="00F1072B">
        <w:rPr>
          <w:rFonts w:ascii="Arial" w:eastAsia="Calibri" w:hAnsi="Arial" w:cs="Arial"/>
          <w:sz w:val="22"/>
          <w:szCs w:val="22"/>
        </w:rPr>
        <w:t>.</w:t>
      </w:r>
    </w:p>
    <w:p w:rsidR="00F1072B" w:rsidRPr="009A0B45" w:rsidRDefault="00F1072B" w:rsidP="00F1072B">
      <w:pPr>
        <w:rPr>
          <w:rFonts w:ascii="Arial" w:eastAsia="Calibri" w:hAnsi="Arial" w:cs="Arial"/>
          <w:b/>
          <w:color w:val="FF0000"/>
          <w:sz w:val="22"/>
          <w:szCs w:val="22"/>
          <w:lang w:eastAsia="sl-SI"/>
        </w:rPr>
      </w:pPr>
    </w:p>
    <w:p w:rsidR="00F1072B" w:rsidRPr="00CC76B6" w:rsidRDefault="00F1072B" w:rsidP="00F1072B">
      <w:pPr>
        <w:rPr>
          <w:rFonts w:ascii="Arial" w:eastAsia="Calibri" w:hAnsi="Arial" w:cs="Arial"/>
          <w:b/>
          <w:sz w:val="22"/>
          <w:szCs w:val="22"/>
          <w:lang w:eastAsia="sl-SI"/>
        </w:rPr>
      </w:pPr>
      <w:r w:rsidRPr="00CC76B6">
        <w:rPr>
          <w:rFonts w:ascii="Arial" w:eastAsia="Calibri" w:hAnsi="Arial" w:cs="Arial"/>
          <w:b/>
          <w:sz w:val="22"/>
          <w:szCs w:val="22"/>
          <w:lang w:eastAsia="sl-SI"/>
        </w:rPr>
        <w:t>16069002 Nakup zemljišč</w:t>
      </w:r>
    </w:p>
    <w:p w:rsidR="00F1072B" w:rsidRPr="00CC76B6" w:rsidRDefault="00F1072B" w:rsidP="00F1072B">
      <w:pPr>
        <w:rPr>
          <w:rFonts w:ascii="Arial" w:eastAsia="Calibri" w:hAnsi="Arial" w:cs="Arial"/>
          <w:b/>
          <w:sz w:val="22"/>
          <w:szCs w:val="22"/>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Opis podprograma</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Podprogram 16069002 Nakup zemljišč zajema sredstva za aktivnosti v zvezi z zemljiškimi operacijami – pridobivanje zemljišč s sklepanjem kupoprodajnih ter menjalnih pogodb.</w:t>
      </w:r>
    </w:p>
    <w:p w:rsidR="00CB79DA" w:rsidRDefault="00CB79DA" w:rsidP="00F1072B">
      <w:pPr>
        <w:rPr>
          <w:rFonts w:ascii="Arial" w:eastAsia="Calibri" w:hAnsi="Arial" w:cs="Arial"/>
          <w:sz w:val="22"/>
          <w:szCs w:val="22"/>
          <w:u w:val="single"/>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Zakonske in druge pravne podlage</w:t>
      </w:r>
    </w:p>
    <w:p w:rsidR="00F1072B" w:rsidRPr="00CC76B6"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CC76B6">
        <w:rPr>
          <w:rFonts w:ascii="Arial" w:eastAsia="Calibri" w:hAnsi="Arial" w:cs="Arial"/>
          <w:sz w:val="22"/>
          <w:szCs w:val="22"/>
          <w:lang w:eastAsia="sl-SI"/>
        </w:rPr>
        <w:t>Zakon o javnih financah</w:t>
      </w:r>
    </w:p>
    <w:p w:rsidR="00F1072B" w:rsidRPr="00CC76B6"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CC76B6">
        <w:rPr>
          <w:rFonts w:ascii="Arial" w:eastAsia="Calibri" w:hAnsi="Arial" w:cs="Arial"/>
          <w:sz w:val="22"/>
          <w:szCs w:val="22"/>
          <w:lang w:eastAsia="sl-SI"/>
        </w:rPr>
        <w:t>Zakon o stvarnem premoženju države in samoupravnih lokalnih skupnosti</w:t>
      </w:r>
    </w:p>
    <w:p w:rsidR="00F1072B" w:rsidRPr="00CC76B6"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CC76B6">
        <w:rPr>
          <w:rFonts w:ascii="Arial" w:eastAsia="Calibri" w:hAnsi="Arial" w:cs="Arial"/>
          <w:sz w:val="22"/>
          <w:szCs w:val="22"/>
          <w:lang w:eastAsia="sl-SI"/>
        </w:rPr>
        <w:t>Uredba o stvarnem premoženju države in samoupravnih lokalnih skupnosti</w:t>
      </w:r>
    </w:p>
    <w:p w:rsidR="00F1072B" w:rsidRPr="00CC76B6" w:rsidRDefault="00F1072B" w:rsidP="00F1072B">
      <w:pPr>
        <w:pStyle w:val="Odstavekseznama"/>
        <w:ind w:left="0"/>
        <w:rPr>
          <w:rFonts w:ascii="Arial" w:eastAsia="Calibri" w:hAnsi="Arial" w:cs="Arial"/>
          <w:b/>
          <w:sz w:val="22"/>
          <w:szCs w:val="22"/>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 xml:space="preserve">Dolgoročni cilji podprograma in kazalci, s katerimi se bo merilo doseganje zastavljenih ciljev </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Cilj je realizacija pravnih poslov, vključenih v načrt ravnanja z nepremičnim premoženjem občine.</w:t>
      </w:r>
    </w:p>
    <w:p w:rsidR="00F1072B" w:rsidRPr="00CC76B6" w:rsidRDefault="00F1072B" w:rsidP="00F1072B">
      <w:pPr>
        <w:rPr>
          <w:rFonts w:ascii="Arial" w:eastAsia="Calibri" w:hAnsi="Arial" w:cs="Arial"/>
          <w:b/>
          <w:sz w:val="22"/>
          <w:szCs w:val="22"/>
          <w:lang w:eastAsia="sl-SI"/>
        </w:rPr>
      </w:pPr>
    </w:p>
    <w:p w:rsidR="00F1072B" w:rsidRPr="00CC76B6" w:rsidRDefault="00F1072B" w:rsidP="00F1072B">
      <w:pPr>
        <w:rPr>
          <w:rFonts w:ascii="Arial" w:eastAsia="Calibri" w:hAnsi="Arial" w:cs="Arial"/>
          <w:sz w:val="22"/>
          <w:szCs w:val="22"/>
          <w:u w:val="single"/>
          <w:lang w:eastAsia="sl-SI"/>
        </w:rPr>
      </w:pPr>
      <w:r w:rsidRPr="00CC76B6">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CC76B6" w:rsidRDefault="00F1072B" w:rsidP="00F1072B">
      <w:pPr>
        <w:rPr>
          <w:rFonts w:ascii="Arial" w:eastAsia="Calibri" w:hAnsi="Arial" w:cs="Arial"/>
          <w:sz w:val="22"/>
          <w:szCs w:val="22"/>
          <w:lang w:eastAsia="sl-SI"/>
        </w:rPr>
      </w:pPr>
      <w:r w:rsidRPr="00CC76B6">
        <w:rPr>
          <w:rFonts w:ascii="Arial" w:eastAsia="Calibri" w:hAnsi="Arial" w:cs="Arial"/>
          <w:sz w:val="22"/>
          <w:szCs w:val="22"/>
          <w:lang w:eastAsia="sl-SI"/>
        </w:rPr>
        <w:t>Cilj je realizacija pravnih poslov, vključenih v načrt ravnanja z nepremičnim premoženjem občine.</w:t>
      </w:r>
    </w:p>
    <w:p w:rsidR="00F1072B" w:rsidRPr="00CC76B6" w:rsidRDefault="00F1072B" w:rsidP="00F1072B">
      <w:pPr>
        <w:rPr>
          <w:rFonts w:ascii="Arial" w:eastAsia="Calibri" w:hAnsi="Arial" w:cs="Arial"/>
          <w:sz w:val="22"/>
          <w:szCs w:val="22"/>
          <w:u w:val="single"/>
          <w:lang w:eastAsia="sl-SI"/>
        </w:rPr>
      </w:pPr>
    </w:p>
    <w:p w:rsidR="00F1072B" w:rsidRPr="00CC76B6" w:rsidRDefault="00F1072B" w:rsidP="00F1072B">
      <w:pPr>
        <w:rPr>
          <w:rFonts w:ascii="Arial" w:eastAsia="Calibri" w:hAnsi="Arial" w:cs="Arial"/>
          <w:b/>
          <w:i/>
          <w:sz w:val="22"/>
          <w:szCs w:val="22"/>
          <w:u w:val="single"/>
          <w:lang w:eastAsia="sl-SI"/>
        </w:rPr>
      </w:pPr>
      <w:r w:rsidRPr="00CC76B6">
        <w:rPr>
          <w:rFonts w:ascii="Arial" w:eastAsia="Calibri" w:hAnsi="Arial" w:cs="Arial"/>
          <w:b/>
          <w:i/>
          <w:sz w:val="22"/>
          <w:szCs w:val="22"/>
          <w:u w:val="single"/>
          <w:lang w:eastAsia="sl-SI"/>
        </w:rPr>
        <w:t>4002 Oddelek za premoženjsko pravne in splošne zadeve</w:t>
      </w:r>
    </w:p>
    <w:p w:rsidR="00F1072B" w:rsidRPr="00CC76B6" w:rsidRDefault="00F1072B" w:rsidP="00F1072B">
      <w:pPr>
        <w:rPr>
          <w:rFonts w:ascii="Arial" w:eastAsia="Calibri" w:hAnsi="Arial" w:cs="Arial"/>
          <w:sz w:val="22"/>
          <w:szCs w:val="22"/>
          <w:u w:val="single"/>
          <w:lang w:eastAsia="sl-SI"/>
        </w:rPr>
      </w:pPr>
    </w:p>
    <w:p w:rsidR="00CC76B6" w:rsidRPr="006E5C10" w:rsidRDefault="00CC76B6" w:rsidP="00CC76B6">
      <w:pPr>
        <w:pStyle w:val="Odstavekseznama"/>
        <w:ind w:left="0"/>
        <w:rPr>
          <w:rFonts w:ascii="Arial" w:eastAsia="Calibri" w:hAnsi="Arial" w:cs="Arial"/>
          <w:sz w:val="22"/>
          <w:szCs w:val="22"/>
        </w:rPr>
      </w:pPr>
      <w:r w:rsidRPr="00CC76B6">
        <w:rPr>
          <w:rFonts w:ascii="Arial" w:hAnsi="Arial" w:cs="Arial"/>
          <w:b/>
          <w:sz w:val="22"/>
          <w:szCs w:val="22"/>
        </w:rPr>
        <w:t xml:space="preserve">1350 </w:t>
      </w:r>
      <w:r w:rsidRPr="00CC76B6">
        <w:rPr>
          <w:rFonts w:ascii="Arial" w:hAnsi="Arial" w:cs="Arial"/>
          <w:b/>
          <w:bCs/>
          <w:sz w:val="22"/>
          <w:szCs w:val="22"/>
        </w:rPr>
        <w:t xml:space="preserve">– </w:t>
      </w:r>
      <w:r w:rsidRPr="00CC76B6">
        <w:rPr>
          <w:rFonts w:ascii="Arial" w:hAnsi="Arial" w:cs="Arial"/>
          <w:b/>
          <w:sz w:val="22"/>
          <w:szCs w:val="22"/>
        </w:rPr>
        <w:t xml:space="preserve">stroški urejanja zemljišč (nakupi …) </w:t>
      </w:r>
      <w:r w:rsidRPr="00CC76B6">
        <w:rPr>
          <w:rFonts w:ascii="Arial" w:hAnsi="Arial" w:cs="Arial"/>
          <w:b/>
          <w:bCs/>
          <w:sz w:val="22"/>
          <w:szCs w:val="22"/>
        </w:rPr>
        <w:t xml:space="preserve">(300.000 </w:t>
      </w:r>
      <w:r w:rsidRPr="00CC76B6">
        <w:rPr>
          <w:rFonts w:ascii="Arial" w:hAnsi="Arial" w:cs="Arial"/>
          <w:b/>
          <w:sz w:val="22"/>
          <w:szCs w:val="22"/>
        </w:rPr>
        <w:t xml:space="preserve">€): </w:t>
      </w:r>
      <w:r w:rsidRPr="00CC76B6">
        <w:rPr>
          <w:rFonts w:ascii="Arial" w:eastAsia="Calibri" w:hAnsi="Arial" w:cs="Arial"/>
          <w:sz w:val="22"/>
          <w:szCs w:val="22"/>
        </w:rPr>
        <w:t xml:space="preserve">Predlagana sredstva so prvenstveno namenjena za odkupe nepremičnin, ki jih bo občina potrebovala za tekočo </w:t>
      </w:r>
      <w:r w:rsidRPr="00F1072B">
        <w:rPr>
          <w:rFonts w:ascii="Arial" w:eastAsia="Calibri" w:hAnsi="Arial" w:cs="Arial"/>
          <w:sz w:val="22"/>
          <w:szCs w:val="22"/>
        </w:rPr>
        <w:t>izgradnjo komunalne infrastrukture. Kot že nekaj let do sedaj je ponovno potrebno poudariti, da občinska uprava še vedno formalno-pravno ureja tudi zatečeno stanje oz. namenja sredstva za odkupe zemljišč, na katerih je že zgrajena komunalna infrastruktura, pa lastništvo formalno še ni urejeno v skladu z zakonom. Največji del teh zemljišč predstavljajo kategorizirane ceste. V okviru te postavke se bo predvidoma izvedel tudi nakup preostale polovice objekta za potrebe delovanja PGD Duplica (polovico smo v skladu s sprejetim pro</w:t>
      </w:r>
      <w:r>
        <w:rPr>
          <w:rFonts w:ascii="Arial" w:eastAsia="Calibri" w:hAnsi="Arial" w:cs="Arial"/>
          <w:sz w:val="22"/>
          <w:szCs w:val="22"/>
        </w:rPr>
        <w:t xml:space="preserve">gramom že odkupili v letu 2023), nakup zemljišč za potrebe ureditve parkirišč pri OŠ Stranje ter nakup zemljišča za </w:t>
      </w:r>
      <w:r w:rsidRPr="006E5C10">
        <w:rPr>
          <w:rFonts w:ascii="Arial" w:eastAsia="Calibri" w:hAnsi="Arial" w:cs="Arial"/>
          <w:sz w:val="22"/>
          <w:szCs w:val="22"/>
        </w:rPr>
        <w:t>potrebe KS Volčji Potok.</w:t>
      </w:r>
    </w:p>
    <w:p w:rsidR="00CC76B6" w:rsidRDefault="00CC76B6" w:rsidP="00F1072B">
      <w:pPr>
        <w:rPr>
          <w:rFonts w:ascii="Arial" w:eastAsia="Calibri" w:hAnsi="Arial" w:cs="Arial"/>
          <w:b/>
          <w:sz w:val="22"/>
          <w:szCs w:val="22"/>
          <w:lang w:eastAsia="sl-SI"/>
        </w:rPr>
      </w:pPr>
    </w:p>
    <w:p w:rsidR="00CB79DA" w:rsidRDefault="00CB79DA" w:rsidP="00F1072B">
      <w:pPr>
        <w:rPr>
          <w:rFonts w:ascii="Arial" w:eastAsia="Calibri" w:hAnsi="Arial" w:cs="Arial"/>
          <w:b/>
          <w:sz w:val="22"/>
          <w:szCs w:val="22"/>
          <w:lang w:eastAsia="sl-SI"/>
        </w:rPr>
      </w:pPr>
    </w:p>
    <w:p w:rsidR="00CB79DA" w:rsidRDefault="00CB79DA" w:rsidP="00F1072B">
      <w:pPr>
        <w:rPr>
          <w:rFonts w:ascii="Arial" w:eastAsia="Calibri" w:hAnsi="Arial" w:cs="Arial"/>
          <w:b/>
          <w:sz w:val="22"/>
          <w:szCs w:val="22"/>
          <w:lang w:eastAsia="sl-SI"/>
        </w:rPr>
      </w:pPr>
    </w:p>
    <w:p w:rsidR="00CB79DA" w:rsidRDefault="00CB79DA" w:rsidP="00F1072B">
      <w:pPr>
        <w:rPr>
          <w:rFonts w:ascii="Arial" w:eastAsia="Calibri" w:hAnsi="Arial" w:cs="Arial"/>
          <w:b/>
          <w:sz w:val="22"/>
          <w:szCs w:val="22"/>
          <w:lang w:eastAsia="sl-SI"/>
        </w:rPr>
      </w:pPr>
    </w:p>
    <w:p w:rsidR="00CB79DA" w:rsidRDefault="00CB79DA" w:rsidP="00F1072B">
      <w:pPr>
        <w:rPr>
          <w:rFonts w:ascii="Arial" w:eastAsia="Calibri" w:hAnsi="Arial" w:cs="Arial"/>
          <w:b/>
          <w:sz w:val="22"/>
          <w:szCs w:val="22"/>
          <w:lang w:eastAsia="sl-SI"/>
        </w:rPr>
      </w:pPr>
    </w:p>
    <w:p w:rsidR="00CB79DA" w:rsidRPr="006E5C10" w:rsidRDefault="00CB79DA" w:rsidP="00F1072B">
      <w:pPr>
        <w:rPr>
          <w:rFonts w:ascii="Arial" w:eastAsia="Calibri" w:hAnsi="Arial" w:cs="Arial"/>
          <w:b/>
          <w:sz w:val="22"/>
          <w:szCs w:val="22"/>
          <w:lang w:eastAsia="sl-SI"/>
        </w:rPr>
      </w:pPr>
    </w:p>
    <w:p w:rsidR="00F1072B" w:rsidRPr="006E5C10" w:rsidRDefault="00F1072B" w:rsidP="00F1072B">
      <w:pPr>
        <w:rPr>
          <w:rFonts w:ascii="Arial" w:eastAsia="Calibri" w:hAnsi="Arial" w:cs="Arial"/>
          <w:b/>
          <w:sz w:val="22"/>
          <w:szCs w:val="22"/>
          <w:lang w:eastAsia="sl-SI"/>
        </w:rPr>
      </w:pPr>
      <w:r w:rsidRPr="006E5C10">
        <w:rPr>
          <w:rFonts w:ascii="Arial" w:eastAsia="Calibri" w:hAnsi="Arial" w:cs="Arial"/>
          <w:b/>
          <w:sz w:val="22"/>
          <w:szCs w:val="22"/>
          <w:lang w:eastAsia="sl-SI"/>
        </w:rPr>
        <w:lastRenderedPageBreak/>
        <w:t>17 – ZDRAVSTVENO VARSTVO</w:t>
      </w:r>
    </w:p>
    <w:p w:rsidR="00F1072B" w:rsidRPr="006E5C10" w:rsidRDefault="00F1072B" w:rsidP="00F1072B">
      <w:pPr>
        <w:rPr>
          <w:rFonts w:ascii="Arial" w:eastAsia="Calibri" w:hAnsi="Arial" w:cs="Arial"/>
          <w:b/>
          <w:sz w:val="22"/>
          <w:szCs w:val="22"/>
          <w:lang w:eastAsia="sl-SI"/>
        </w:rPr>
      </w:pPr>
    </w:p>
    <w:p w:rsidR="00F1072B" w:rsidRPr="006E5C10" w:rsidRDefault="00F1072B" w:rsidP="00F1072B">
      <w:pPr>
        <w:ind w:hanging="3"/>
        <w:rPr>
          <w:rFonts w:ascii="Arial" w:eastAsia="Calibri" w:hAnsi="Arial" w:cs="Arial"/>
          <w:sz w:val="22"/>
          <w:szCs w:val="22"/>
          <w:u w:val="single"/>
          <w:lang w:eastAsia="sl-SI"/>
        </w:rPr>
      </w:pPr>
      <w:r w:rsidRPr="006E5C10">
        <w:rPr>
          <w:rFonts w:ascii="Arial" w:eastAsia="Calibri" w:hAnsi="Arial" w:cs="Arial"/>
          <w:sz w:val="22"/>
          <w:szCs w:val="22"/>
          <w:u w:val="single"/>
          <w:lang w:eastAsia="sl-SI"/>
        </w:rPr>
        <w:t>Opis področja proračunske porabe</w:t>
      </w:r>
    </w:p>
    <w:p w:rsidR="00F1072B" w:rsidRPr="006E5C10" w:rsidRDefault="00F1072B" w:rsidP="00F1072B">
      <w:pPr>
        <w:ind w:hanging="3"/>
        <w:rPr>
          <w:rFonts w:ascii="Arial" w:eastAsia="Calibri" w:hAnsi="Arial" w:cs="Arial"/>
          <w:sz w:val="22"/>
          <w:szCs w:val="22"/>
          <w:lang w:eastAsia="sl-SI"/>
        </w:rPr>
      </w:pPr>
      <w:r w:rsidRPr="006E5C10">
        <w:rPr>
          <w:rFonts w:ascii="Arial" w:hAnsi="Arial" w:cs="Arial"/>
          <w:sz w:val="22"/>
          <w:szCs w:val="22"/>
        </w:rPr>
        <w:t>Področje porabe 17 – ZDRAVSTVENO VARSTVO zajema določene programe na področju primarnega in bolnišničnega zdravstva ter na področju lekarniške dejavnosti, preventivne programe zdravstvenega varstva in druge programe na področju zdravstva.</w:t>
      </w:r>
    </w:p>
    <w:p w:rsidR="00F1072B" w:rsidRPr="006E5C10" w:rsidRDefault="00F1072B" w:rsidP="00F1072B">
      <w:pPr>
        <w:rPr>
          <w:rFonts w:ascii="Arial" w:eastAsia="Calibri" w:hAnsi="Arial" w:cs="Arial"/>
          <w:sz w:val="22"/>
          <w:szCs w:val="22"/>
          <w:u w:val="single"/>
          <w:lang w:eastAsia="sl-SI"/>
        </w:rPr>
      </w:pPr>
    </w:p>
    <w:p w:rsidR="00F1072B" w:rsidRPr="006E5C10" w:rsidRDefault="00F1072B" w:rsidP="00F1072B">
      <w:pPr>
        <w:rPr>
          <w:rFonts w:ascii="Arial" w:eastAsia="Calibri" w:hAnsi="Arial" w:cs="Arial"/>
          <w:sz w:val="22"/>
          <w:szCs w:val="22"/>
          <w:u w:val="single"/>
          <w:lang w:eastAsia="sl-SI"/>
        </w:rPr>
      </w:pPr>
      <w:r w:rsidRPr="006E5C10">
        <w:rPr>
          <w:rFonts w:ascii="Arial" w:eastAsia="Calibri" w:hAnsi="Arial" w:cs="Arial"/>
          <w:sz w:val="22"/>
          <w:szCs w:val="22"/>
          <w:u w:val="single"/>
          <w:lang w:eastAsia="sl-SI"/>
        </w:rPr>
        <w:t>Dokumenti dolgoročnega razvojnega načrtovanja</w:t>
      </w:r>
    </w:p>
    <w:p w:rsidR="00F1072B" w:rsidRPr="006E5C10" w:rsidRDefault="00F1072B" w:rsidP="00F1072B">
      <w:pPr>
        <w:pStyle w:val="Odstavekseznama"/>
        <w:numPr>
          <w:ilvl w:val="0"/>
          <w:numId w:val="25"/>
        </w:numPr>
        <w:suppressAutoHyphens w:val="0"/>
        <w:contextualSpacing/>
        <w:rPr>
          <w:rFonts w:ascii="Arial" w:eastAsia="Calibri" w:hAnsi="Arial" w:cs="Arial"/>
          <w:sz w:val="22"/>
          <w:szCs w:val="22"/>
          <w:u w:val="single"/>
          <w:lang w:eastAsia="sl-SI"/>
        </w:rPr>
      </w:pPr>
      <w:r w:rsidRPr="006E5C10">
        <w:rPr>
          <w:rFonts w:ascii="Arial" w:eastAsia="Calibri" w:hAnsi="Arial" w:cs="Arial"/>
          <w:sz w:val="22"/>
          <w:szCs w:val="22"/>
          <w:lang w:eastAsia="sl-SI"/>
        </w:rPr>
        <w:t>Nacionalna strategija kakovosti in varnosti v zdravstvu (2023-2031)</w:t>
      </w:r>
    </w:p>
    <w:p w:rsidR="00F1072B" w:rsidRPr="006E5C10" w:rsidRDefault="00F1072B" w:rsidP="00F1072B">
      <w:pPr>
        <w:pStyle w:val="Odstavekseznama"/>
        <w:ind w:left="360"/>
        <w:rPr>
          <w:rFonts w:ascii="Arial" w:eastAsia="Calibri" w:hAnsi="Arial" w:cs="Arial"/>
          <w:sz w:val="22"/>
          <w:szCs w:val="22"/>
          <w:u w:val="single"/>
          <w:lang w:eastAsia="sl-SI"/>
        </w:rPr>
      </w:pPr>
    </w:p>
    <w:p w:rsidR="00F1072B" w:rsidRPr="006E5C10" w:rsidRDefault="00F1072B" w:rsidP="00F1072B">
      <w:pPr>
        <w:rPr>
          <w:rFonts w:ascii="Arial" w:eastAsia="Calibri" w:hAnsi="Arial" w:cs="Arial"/>
          <w:sz w:val="22"/>
          <w:szCs w:val="22"/>
          <w:u w:val="single"/>
          <w:lang w:eastAsia="sl-SI"/>
        </w:rPr>
      </w:pPr>
      <w:r w:rsidRPr="006E5C10">
        <w:rPr>
          <w:rFonts w:ascii="Arial" w:eastAsia="Calibri" w:hAnsi="Arial" w:cs="Arial"/>
          <w:sz w:val="22"/>
          <w:szCs w:val="22"/>
          <w:u w:val="single"/>
          <w:lang w:eastAsia="sl-SI"/>
        </w:rPr>
        <w:t xml:space="preserve">Dolgoročni cilji področja proračunske porabe </w:t>
      </w:r>
    </w:p>
    <w:p w:rsidR="00F1072B" w:rsidRPr="006E5C10" w:rsidRDefault="00F1072B" w:rsidP="00F1072B">
      <w:pPr>
        <w:rPr>
          <w:rFonts w:ascii="Arial" w:eastAsia="Calibri" w:hAnsi="Arial" w:cs="Arial"/>
          <w:sz w:val="22"/>
          <w:szCs w:val="22"/>
          <w:lang w:eastAsia="sl-SI"/>
        </w:rPr>
      </w:pPr>
      <w:r w:rsidRPr="006E5C10">
        <w:rPr>
          <w:rFonts w:ascii="Arial" w:eastAsia="Calibri" w:hAnsi="Arial" w:cs="Arial"/>
          <w:sz w:val="22"/>
          <w:szCs w:val="22"/>
          <w:lang w:eastAsia="sl-SI"/>
        </w:rPr>
        <w:t>Cilj je izboljševanje kakovosti zdravstvene obravnave in varnosti pacientov.</w:t>
      </w:r>
    </w:p>
    <w:p w:rsidR="00F1072B" w:rsidRPr="006E5C10" w:rsidRDefault="00F1072B" w:rsidP="00F1072B">
      <w:pPr>
        <w:rPr>
          <w:rFonts w:ascii="Arial" w:eastAsia="Calibri" w:hAnsi="Arial" w:cs="Arial"/>
          <w:sz w:val="22"/>
          <w:szCs w:val="22"/>
          <w:u w:val="single"/>
          <w:lang w:eastAsia="sl-SI"/>
        </w:rPr>
      </w:pPr>
    </w:p>
    <w:p w:rsidR="00F1072B" w:rsidRPr="006E5C10" w:rsidRDefault="00F1072B" w:rsidP="00F1072B">
      <w:pPr>
        <w:rPr>
          <w:rFonts w:ascii="Arial" w:eastAsia="Calibri" w:hAnsi="Arial" w:cs="Arial"/>
          <w:sz w:val="22"/>
          <w:szCs w:val="22"/>
          <w:u w:val="single"/>
          <w:lang w:eastAsia="sl-SI"/>
        </w:rPr>
      </w:pPr>
      <w:r w:rsidRPr="006E5C10">
        <w:rPr>
          <w:rFonts w:ascii="Arial" w:eastAsia="Calibri" w:hAnsi="Arial" w:cs="Arial"/>
          <w:sz w:val="22"/>
          <w:szCs w:val="22"/>
          <w:u w:val="single"/>
          <w:lang w:eastAsia="sl-SI"/>
        </w:rPr>
        <w:t xml:space="preserve">Oznaka in nazivi glavnih programov v pristojnosti </w:t>
      </w:r>
      <w:r w:rsidRPr="006E5C10">
        <w:rPr>
          <w:rFonts w:ascii="Arial" w:eastAsia="Calibri" w:hAnsi="Arial" w:cs="Arial"/>
          <w:bCs/>
          <w:sz w:val="22"/>
          <w:szCs w:val="22"/>
          <w:u w:val="single"/>
          <w:lang w:eastAsia="sl-SI"/>
        </w:rPr>
        <w:t>občine</w:t>
      </w:r>
    </w:p>
    <w:p w:rsidR="00F1072B" w:rsidRPr="006E5C10" w:rsidRDefault="00F1072B" w:rsidP="00F1072B">
      <w:pPr>
        <w:rPr>
          <w:rFonts w:ascii="Arial" w:eastAsia="Calibri" w:hAnsi="Arial" w:cs="Arial"/>
          <w:sz w:val="22"/>
          <w:szCs w:val="22"/>
          <w:lang w:eastAsia="sl-SI"/>
        </w:rPr>
      </w:pPr>
      <w:r w:rsidRPr="006E5C10">
        <w:rPr>
          <w:rFonts w:ascii="Arial" w:eastAsia="Calibri" w:hAnsi="Arial" w:cs="Arial"/>
          <w:sz w:val="22"/>
          <w:szCs w:val="22"/>
          <w:lang w:eastAsia="sl-SI"/>
        </w:rPr>
        <w:t>1702 Primarno zdravstvo</w:t>
      </w:r>
    </w:p>
    <w:p w:rsidR="00F1072B" w:rsidRPr="006E5C10" w:rsidRDefault="00F1072B" w:rsidP="00F1072B">
      <w:pPr>
        <w:rPr>
          <w:rFonts w:ascii="Arial" w:eastAsia="Calibri" w:hAnsi="Arial" w:cs="Arial"/>
          <w:sz w:val="22"/>
          <w:szCs w:val="22"/>
          <w:lang w:eastAsia="sl-SI"/>
        </w:rPr>
      </w:pPr>
      <w:r w:rsidRPr="006E5C10">
        <w:rPr>
          <w:rFonts w:ascii="Arial" w:eastAsia="Calibri" w:hAnsi="Arial" w:cs="Arial"/>
          <w:sz w:val="22"/>
          <w:szCs w:val="22"/>
          <w:lang w:eastAsia="sl-SI"/>
        </w:rPr>
        <w:t>1706 Preventivni programi zdravstvenega varstva</w:t>
      </w:r>
    </w:p>
    <w:p w:rsidR="00F1072B" w:rsidRPr="006E5C10" w:rsidRDefault="00F1072B" w:rsidP="00F1072B">
      <w:pPr>
        <w:rPr>
          <w:rFonts w:ascii="Arial" w:eastAsia="Calibri" w:hAnsi="Arial" w:cs="Arial"/>
          <w:b/>
          <w:sz w:val="22"/>
          <w:szCs w:val="22"/>
          <w:lang w:eastAsia="sl-SI"/>
        </w:rPr>
      </w:pPr>
    </w:p>
    <w:p w:rsidR="00F1072B" w:rsidRPr="006E5C10" w:rsidRDefault="00F1072B" w:rsidP="00F1072B">
      <w:pPr>
        <w:rPr>
          <w:rFonts w:ascii="Arial" w:eastAsia="Calibri" w:hAnsi="Arial" w:cs="Arial"/>
          <w:b/>
          <w:sz w:val="22"/>
          <w:szCs w:val="22"/>
          <w:lang w:eastAsia="sl-SI"/>
        </w:rPr>
      </w:pPr>
      <w:r w:rsidRPr="006E5C10">
        <w:rPr>
          <w:rFonts w:ascii="Arial" w:eastAsia="Calibri" w:hAnsi="Arial" w:cs="Arial"/>
          <w:b/>
          <w:sz w:val="22"/>
          <w:szCs w:val="22"/>
          <w:lang w:eastAsia="sl-SI"/>
        </w:rPr>
        <w:t xml:space="preserve">1702 – Primarno zdravstvo </w:t>
      </w:r>
    </w:p>
    <w:p w:rsidR="00F1072B" w:rsidRPr="006E5C10" w:rsidRDefault="00F1072B" w:rsidP="00F1072B">
      <w:pPr>
        <w:rPr>
          <w:rFonts w:ascii="Arial" w:eastAsia="Calibri" w:hAnsi="Arial" w:cs="Arial"/>
          <w:b/>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Opis glavnega programa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Glavni program 1702 Primarno zdravstvo vključuje sredstva za financiranje investicijske dejavnosti na področju primarnega zdravstva (zdravstveni domovi) ter sofinanciranje posameznih zdravstvenih dejavnosti.</w:t>
      </w:r>
    </w:p>
    <w:p w:rsidR="00F1072B" w:rsidRPr="00384DF7" w:rsidRDefault="00F1072B" w:rsidP="00F1072B">
      <w:pPr>
        <w:rPr>
          <w:rFonts w:ascii="Arial" w:eastAsia="Calibri" w:hAnsi="Arial" w:cs="Arial"/>
          <w:sz w:val="22"/>
          <w:szCs w:val="22"/>
          <w:u w:val="single"/>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Dolgoročni cilji glavnega programa</w:t>
      </w: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lang w:eastAsia="sl-SI"/>
        </w:rPr>
        <w:t>Cilj je izboljševanje pogojev za izvajanje primarne dejavnosti.</w:t>
      </w:r>
    </w:p>
    <w:p w:rsidR="00F1072B" w:rsidRDefault="00F1072B" w:rsidP="00F1072B">
      <w:pPr>
        <w:rPr>
          <w:rFonts w:ascii="Arial" w:eastAsia="Calibri" w:hAnsi="Arial" w:cs="Arial"/>
          <w:sz w:val="22"/>
          <w:szCs w:val="22"/>
          <w:u w:val="single"/>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Glavni letni izvedbeni cilji in kazalci, s katerimi se bo merilo doseganje zastavljenih ciljev</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Cilj je posodobitev prostorov zdravstvenega doma in nakup ustrezne opreme.</w:t>
      </w:r>
    </w:p>
    <w:p w:rsidR="00F1072B" w:rsidRPr="00384DF7" w:rsidRDefault="00F1072B" w:rsidP="00F1072B">
      <w:pPr>
        <w:rPr>
          <w:rFonts w:ascii="Arial" w:eastAsia="Calibri" w:hAnsi="Arial" w:cs="Arial"/>
          <w:sz w:val="22"/>
          <w:szCs w:val="22"/>
          <w:u w:val="single"/>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Podprogrami in proračunski uporabniki znotraj glavnega programa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17029001 Dejavnost zdravstvenih domov</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4004 Oddelek za družbene dejavnosti</w:t>
      </w:r>
    </w:p>
    <w:p w:rsidR="00F1072B" w:rsidRPr="00384DF7" w:rsidRDefault="00F1072B" w:rsidP="00F1072B">
      <w:pPr>
        <w:rPr>
          <w:rFonts w:ascii="Arial" w:eastAsia="Calibri" w:hAnsi="Arial" w:cs="Arial"/>
          <w:sz w:val="22"/>
          <w:szCs w:val="22"/>
          <w:lang w:eastAsia="sl-SI"/>
        </w:rPr>
      </w:pPr>
    </w:p>
    <w:p w:rsidR="00F1072B" w:rsidRPr="00384DF7" w:rsidRDefault="00F1072B" w:rsidP="00F1072B">
      <w:pPr>
        <w:rPr>
          <w:rFonts w:ascii="Arial" w:eastAsia="Calibri" w:hAnsi="Arial" w:cs="Arial"/>
          <w:b/>
          <w:sz w:val="22"/>
          <w:szCs w:val="22"/>
          <w:lang w:eastAsia="sl-SI"/>
        </w:rPr>
      </w:pPr>
      <w:r w:rsidRPr="00384DF7">
        <w:rPr>
          <w:rFonts w:ascii="Arial" w:eastAsia="Calibri" w:hAnsi="Arial" w:cs="Arial"/>
          <w:b/>
          <w:sz w:val="22"/>
          <w:szCs w:val="22"/>
          <w:lang w:eastAsia="sl-SI"/>
        </w:rPr>
        <w:t>17029001 Dejavnost zdravstvenih domov</w:t>
      </w:r>
    </w:p>
    <w:p w:rsidR="00F1072B" w:rsidRPr="00384DF7" w:rsidRDefault="00F1072B" w:rsidP="00F1072B">
      <w:pPr>
        <w:rPr>
          <w:rFonts w:ascii="Arial" w:eastAsia="Calibri" w:hAnsi="Arial" w:cs="Arial"/>
          <w:sz w:val="22"/>
          <w:szCs w:val="22"/>
          <w:u w:val="single"/>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Opis podprograma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Podprogram 17029001 vključuje sredstva za investicijsko vzdrževanje zdravstvenih domov in nakup opreme za zdravstvene domove.  </w:t>
      </w:r>
    </w:p>
    <w:p w:rsidR="00F1072B" w:rsidRPr="00384DF7" w:rsidRDefault="00F1072B" w:rsidP="00F1072B">
      <w:pPr>
        <w:rPr>
          <w:rFonts w:ascii="Arial" w:eastAsia="Calibri" w:hAnsi="Arial" w:cs="Arial"/>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Zakonske in druge pravne podlage</w:t>
      </w:r>
    </w:p>
    <w:p w:rsidR="00F1072B" w:rsidRPr="00384DF7"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384DF7">
        <w:rPr>
          <w:rFonts w:ascii="Arial" w:eastAsia="Calibri" w:hAnsi="Arial" w:cs="Arial"/>
          <w:sz w:val="22"/>
          <w:szCs w:val="22"/>
          <w:lang w:eastAsia="sl-SI"/>
        </w:rPr>
        <w:t>Zakon o zdravstveni dejavnosti</w:t>
      </w:r>
    </w:p>
    <w:p w:rsidR="00F1072B" w:rsidRPr="00384DF7"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384DF7">
        <w:rPr>
          <w:rFonts w:ascii="Arial" w:eastAsia="Calibri" w:hAnsi="Arial" w:cs="Arial"/>
          <w:sz w:val="22"/>
          <w:szCs w:val="22"/>
          <w:lang w:eastAsia="sl-SI"/>
        </w:rPr>
        <w:t>Odlok o ustanovitvi javnega zavoda Zdravstveni dom dr. Julija Polca Kamnik</w:t>
      </w:r>
    </w:p>
    <w:p w:rsidR="00F1072B" w:rsidRPr="00384DF7" w:rsidRDefault="00F1072B" w:rsidP="00F1072B">
      <w:pPr>
        <w:rPr>
          <w:rFonts w:ascii="Arial" w:eastAsia="Calibri" w:hAnsi="Arial" w:cs="Arial"/>
          <w:sz w:val="22"/>
          <w:szCs w:val="22"/>
          <w:u w:val="single"/>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 xml:space="preserve">Dolgoročni cilji podprograma in kazalci, s katerimi se bo merilo doseganje zastavljenih ciljev </w:t>
      </w: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lang w:eastAsia="sl-SI"/>
        </w:rPr>
        <w:t>Cilj je izboljševanje pogojev za delovanje Zdravstvenega doma dr. Julija Polca Kamnik.</w:t>
      </w:r>
    </w:p>
    <w:p w:rsidR="00F1072B" w:rsidRPr="00384DF7" w:rsidRDefault="00F1072B" w:rsidP="00F1072B">
      <w:pPr>
        <w:rPr>
          <w:rFonts w:ascii="Arial" w:eastAsia="Calibri" w:hAnsi="Arial" w:cs="Arial"/>
          <w:b/>
          <w:sz w:val="22"/>
          <w:szCs w:val="22"/>
          <w:lang w:eastAsia="sl-SI"/>
        </w:rPr>
      </w:pPr>
    </w:p>
    <w:p w:rsidR="00F1072B" w:rsidRPr="00612EBC"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 xml:space="preserve">Letni izvedbeni cilji podprograma in kazalci, s katerimi se bo merilo doseganje zastavljenih </w:t>
      </w:r>
      <w:r w:rsidRPr="00612EBC">
        <w:rPr>
          <w:rFonts w:ascii="Arial" w:eastAsia="Calibri" w:hAnsi="Arial" w:cs="Arial"/>
          <w:sz w:val="22"/>
          <w:szCs w:val="22"/>
          <w:u w:val="single"/>
          <w:lang w:eastAsia="sl-SI"/>
        </w:rPr>
        <w:t xml:space="preserve">ciljev </w:t>
      </w:r>
    </w:p>
    <w:p w:rsidR="00F1072B" w:rsidRPr="00612EBC" w:rsidRDefault="00F1072B" w:rsidP="00F1072B">
      <w:pPr>
        <w:rPr>
          <w:rFonts w:ascii="Arial" w:eastAsia="Calibri" w:hAnsi="Arial" w:cs="Arial"/>
          <w:sz w:val="22"/>
          <w:szCs w:val="22"/>
          <w:lang w:eastAsia="sl-SI"/>
        </w:rPr>
      </w:pPr>
      <w:r w:rsidRPr="00612EBC">
        <w:rPr>
          <w:rFonts w:ascii="Arial" w:eastAsia="Calibri" w:hAnsi="Arial" w:cs="Arial"/>
          <w:sz w:val="22"/>
          <w:szCs w:val="22"/>
          <w:lang w:eastAsia="sl-SI"/>
        </w:rPr>
        <w:t>Cilj je posodobitev prostorov zdravstvenega doma in nakup ustrezne opreme.</w:t>
      </w:r>
    </w:p>
    <w:p w:rsidR="00F1072B" w:rsidRPr="00612EBC" w:rsidRDefault="00F1072B" w:rsidP="00F1072B">
      <w:pPr>
        <w:rPr>
          <w:rFonts w:ascii="Arial" w:eastAsia="Calibri" w:hAnsi="Arial" w:cs="Arial"/>
          <w:sz w:val="22"/>
          <w:szCs w:val="22"/>
          <w:u w:val="single"/>
          <w:lang w:eastAsia="sl-SI"/>
        </w:rPr>
      </w:pPr>
    </w:p>
    <w:p w:rsidR="00F1072B" w:rsidRPr="00612EBC" w:rsidRDefault="00F1072B" w:rsidP="00F1072B">
      <w:pPr>
        <w:rPr>
          <w:rFonts w:ascii="Arial" w:eastAsia="Calibri" w:hAnsi="Arial" w:cs="Arial"/>
          <w:b/>
          <w:i/>
          <w:sz w:val="22"/>
          <w:szCs w:val="22"/>
          <w:u w:val="single"/>
          <w:lang w:eastAsia="sl-SI"/>
        </w:rPr>
      </w:pPr>
      <w:r w:rsidRPr="00612EBC">
        <w:rPr>
          <w:rFonts w:ascii="Arial" w:eastAsia="Calibri" w:hAnsi="Arial" w:cs="Arial"/>
          <w:b/>
          <w:i/>
          <w:sz w:val="22"/>
          <w:szCs w:val="22"/>
          <w:u w:val="single"/>
          <w:lang w:eastAsia="sl-SI"/>
        </w:rPr>
        <w:t>4004 Oddelek za družbene dejavnosti</w:t>
      </w:r>
    </w:p>
    <w:p w:rsidR="00F1072B" w:rsidRPr="00612EBC" w:rsidRDefault="00F1072B" w:rsidP="00F1072B">
      <w:pPr>
        <w:rPr>
          <w:rFonts w:ascii="Arial" w:eastAsia="Calibri" w:hAnsi="Arial" w:cs="Arial"/>
          <w:sz w:val="22"/>
          <w:szCs w:val="22"/>
          <w:lang w:eastAsia="sl-SI"/>
        </w:rPr>
      </w:pPr>
    </w:p>
    <w:p w:rsidR="00E60C0C" w:rsidRPr="00E60C0C" w:rsidRDefault="0012439A" w:rsidP="00E60C0C">
      <w:pPr>
        <w:rPr>
          <w:rFonts w:ascii="Arial" w:hAnsi="Arial" w:cs="Arial"/>
          <w:sz w:val="22"/>
          <w:szCs w:val="22"/>
          <w:lang w:eastAsia="en-US"/>
        </w:rPr>
      </w:pPr>
      <w:r w:rsidRPr="0012439A">
        <w:rPr>
          <w:rFonts w:ascii="Arial" w:eastAsia="Calibri" w:hAnsi="Arial" w:cs="Arial"/>
          <w:b/>
          <w:sz w:val="22"/>
          <w:szCs w:val="22"/>
          <w:lang w:eastAsia="en-US"/>
        </w:rPr>
        <w:t>7622 - gradnja in nabava opreme v ZD Kamnik (1.531.854 €):</w:t>
      </w:r>
      <w:r w:rsidRPr="0012439A">
        <w:rPr>
          <w:rFonts w:ascii="Arial" w:eastAsia="Calibri" w:hAnsi="Arial" w:cs="Arial"/>
          <w:sz w:val="22"/>
          <w:szCs w:val="22"/>
          <w:lang w:eastAsia="en-US"/>
        </w:rPr>
        <w:t xml:space="preserve"> </w:t>
      </w:r>
      <w:r w:rsidRPr="0012439A">
        <w:rPr>
          <w:rFonts w:ascii="Arial" w:hAnsi="Arial" w:cs="Arial"/>
          <w:sz w:val="22"/>
          <w:szCs w:val="22"/>
          <w:lang w:eastAsia="sl-SI"/>
        </w:rPr>
        <w:t xml:space="preserve">Ministrstvo za zdravje je v juniju 2023 objavilo poziv za »Sofinanciranje investicij na primarni ravni zdravstvene dejavnosti </w:t>
      </w:r>
      <w:r w:rsidRPr="0012439A">
        <w:rPr>
          <w:rFonts w:ascii="Arial" w:hAnsi="Arial" w:cs="Arial"/>
          <w:sz w:val="22"/>
          <w:szCs w:val="22"/>
          <w:lang w:eastAsia="sl-SI"/>
        </w:rPr>
        <w:lastRenderedPageBreak/>
        <w:t xml:space="preserve">v Republiki Sloveniji«. Predmet sofinanciranja investicij na primarni ravni zdravstvene dejavnosti so investicije v objekte zdravstvenih domov, zdravstvenih postaj ali zdravstvenih ambulant oziroma opremo, namenjene za izvajanje zdravstvene dejavnosti na primarni ravni, z namenom zagotavljanja enakih pogojev za zadovoljevanje skupnih potreb prebivalcev v skladu z razvojnimi cilji države na primarni ravni zdravstvene dejavnosti in z namenom zagotavljanja manjkajočih površin ali prostorov, ki se uporabljajo za izvajanje zdravstvene dejavnosti. </w:t>
      </w:r>
      <w:r w:rsidRPr="0012439A">
        <w:rPr>
          <w:rStyle w:val="Krepko"/>
          <w:rFonts w:ascii="Arial" w:hAnsi="Arial" w:cs="Arial"/>
          <w:b w:val="0"/>
          <w:sz w:val="22"/>
          <w:szCs w:val="22"/>
        </w:rPr>
        <w:t>V Zdravstvenem domu dr. Julija Polca Kamnik za to obdobje načrtujejo ureditev dodatnih prostorov za štiri ambulante družinske medicine, izdelavo zahodnega dela podstrešja (vključno s kritino, okni in fasado), nakup različnih medicinskih naprav (</w:t>
      </w:r>
      <w:r w:rsidRPr="0012439A">
        <w:rPr>
          <w:rFonts w:ascii="Arial" w:hAnsi="Arial" w:cs="Arial"/>
          <w:sz w:val="22"/>
          <w:szCs w:val="22"/>
          <w:shd w:val="clear" w:color="auto" w:fill="FFFFFF"/>
        </w:rPr>
        <w:t xml:space="preserve">panoramski zobni RTG, EKG, RTG aparat, sterilizator, zobozdravstveni terapevtski stoli) in </w:t>
      </w:r>
      <w:r w:rsidRPr="0012439A">
        <w:rPr>
          <w:rStyle w:val="Krepko"/>
          <w:rFonts w:ascii="Arial" w:hAnsi="Arial" w:cs="Arial"/>
          <w:b w:val="0"/>
          <w:sz w:val="22"/>
          <w:szCs w:val="22"/>
        </w:rPr>
        <w:t xml:space="preserve">nakup reševalnega vozila, vozila za patronažno službo ter vozilo za urgentnega zdravnika. Sredstva v višini 471.350 € bo zagotovil javni zavod sam iz presežka prihodkov, sredstva v višini 1.060.504 € pa bo </w:t>
      </w:r>
      <w:r w:rsidRPr="00E60C0C">
        <w:rPr>
          <w:rStyle w:val="Krepko"/>
          <w:rFonts w:ascii="Arial" w:hAnsi="Arial" w:cs="Arial"/>
          <w:b w:val="0"/>
          <w:sz w:val="22"/>
          <w:szCs w:val="22"/>
        </w:rPr>
        <w:t>zagotovilo Ministrstvo za zdravje. Skladno z razpisnimi pogoji investicijo vodi Občina Kamnik.</w:t>
      </w:r>
      <w:r w:rsidR="00E60C0C" w:rsidRPr="00E60C0C">
        <w:rPr>
          <w:rFonts w:ascii="Arial" w:hAnsi="Arial" w:cs="Arial"/>
          <w:sz w:val="22"/>
          <w:szCs w:val="22"/>
        </w:rPr>
        <w:t xml:space="preserve"> Sama vrednost izvedbe prijavljenega projekta se v letu 2025 vrednostno ne povečuje, temveč gre za prenos obveznosti iz leta 2024 (slabša realizacija zastavljenih ciljev v letu 2024).</w:t>
      </w:r>
    </w:p>
    <w:p w:rsidR="0012439A" w:rsidRPr="00384DF7" w:rsidRDefault="0012439A" w:rsidP="00F1072B">
      <w:pPr>
        <w:rPr>
          <w:rFonts w:ascii="Arial" w:eastAsia="Calibri" w:hAnsi="Arial" w:cs="Arial"/>
          <w:sz w:val="22"/>
          <w:szCs w:val="22"/>
          <w:lang w:eastAsia="sl-SI"/>
        </w:rPr>
      </w:pPr>
    </w:p>
    <w:p w:rsidR="00F1072B" w:rsidRPr="00384DF7" w:rsidRDefault="00F1072B" w:rsidP="00F1072B">
      <w:pPr>
        <w:rPr>
          <w:rFonts w:ascii="Arial" w:eastAsia="Calibri" w:hAnsi="Arial" w:cs="Arial"/>
          <w:b/>
          <w:sz w:val="22"/>
          <w:szCs w:val="22"/>
          <w:lang w:eastAsia="sl-SI"/>
        </w:rPr>
      </w:pPr>
      <w:r w:rsidRPr="00384DF7">
        <w:rPr>
          <w:rFonts w:ascii="Arial" w:eastAsia="Calibri" w:hAnsi="Arial" w:cs="Arial"/>
          <w:b/>
          <w:sz w:val="22"/>
          <w:szCs w:val="22"/>
          <w:lang w:eastAsia="sl-SI"/>
        </w:rPr>
        <w:t xml:space="preserve">1706 – Preventivni programi zdravstvenega varstva </w:t>
      </w:r>
    </w:p>
    <w:p w:rsidR="00F1072B" w:rsidRPr="00384DF7" w:rsidRDefault="00F1072B" w:rsidP="00F1072B">
      <w:pPr>
        <w:rPr>
          <w:rFonts w:ascii="Arial" w:eastAsia="Calibri" w:hAnsi="Arial" w:cs="Arial"/>
          <w:b/>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Opis glavnega programa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Glavni program 1706 Preventivni programi zdravstvenega varstva vključuje sredstva za programe spremljanja zdravstvenega stanja prebivalstva in promocijo zdravja.</w:t>
      </w:r>
    </w:p>
    <w:p w:rsidR="00F1072B" w:rsidRPr="00384DF7" w:rsidRDefault="00F1072B" w:rsidP="00F1072B">
      <w:pPr>
        <w:rPr>
          <w:rFonts w:ascii="Arial" w:eastAsia="Calibri" w:hAnsi="Arial" w:cs="Arial"/>
          <w:sz w:val="22"/>
          <w:szCs w:val="22"/>
          <w:u w:val="single"/>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Dolgoročni cilji glavnega programa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Cilj je dostopnost do zdravstvenih storitev in izvajanje aktivnosti za preprečevanje različnih oblik zasvojenosti.</w:t>
      </w:r>
    </w:p>
    <w:p w:rsidR="00F1072B" w:rsidRPr="00384DF7" w:rsidRDefault="00F1072B" w:rsidP="00F1072B">
      <w:pPr>
        <w:rPr>
          <w:rFonts w:ascii="Arial" w:eastAsia="Calibri" w:hAnsi="Arial" w:cs="Arial"/>
          <w:sz w:val="22"/>
          <w:szCs w:val="22"/>
          <w:u w:val="single"/>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Glavni letni izvedbeni cilji in kazalci, s katerimi se bo merilo doseganje zastavljenih ciljev</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Cilj je dostopnost do zdravstvenih storitev in izvajanje aktivnosti za preprečevanje različnih oblik zasvojenosti.</w:t>
      </w:r>
    </w:p>
    <w:p w:rsidR="00404C73" w:rsidRPr="00384DF7" w:rsidRDefault="00404C73" w:rsidP="00F1072B">
      <w:pPr>
        <w:rPr>
          <w:rFonts w:ascii="Arial" w:eastAsia="Calibri" w:hAnsi="Arial" w:cs="Arial"/>
          <w:sz w:val="22"/>
          <w:szCs w:val="22"/>
          <w:u w:val="single"/>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Podprogrami in proračunski uporabniki znotraj glavnega programa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17069001 Spremljanje zdravstvenega stanja in aktivnosti promocije zdravja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4004 Oddelek za družbene dejavnosti</w:t>
      </w:r>
    </w:p>
    <w:p w:rsidR="00F1072B" w:rsidRPr="00384DF7" w:rsidRDefault="00F1072B" w:rsidP="00F1072B">
      <w:pPr>
        <w:rPr>
          <w:rFonts w:ascii="Arial" w:eastAsia="Calibri" w:hAnsi="Arial" w:cs="Arial"/>
          <w:sz w:val="22"/>
          <w:szCs w:val="22"/>
          <w:lang w:eastAsia="sl-SI"/>
        </w:rPr>
      </w:pPr>
    </w:p>
    <w:p w:rsidR="00F1072B" w:rsidRPr="00384DF7" w:rsidRDefault="00F1072B" w:rsidP="00F1072B">
      <w:pPr>
        <w:rPr>
          <w:rFonts w:ascii="Arial" w:eastAsia="Calibri" w:hAnsi="Arial" w:cs="Arial"/>
          <w:b/>
          <w:sz w:val="22"/>
          <w:szCs w:val="22"/>
          <w:lang w:eastAsia="sl-SI"/>
        </w:rPr>
      </w:pPr>
      <w:r w:rsidRPr="00384DF7">
        <w:rPr>
          <w:rFonts w:ascii="Arial" w:eastAsia="Calibri" w:hAnsi="Arial" w:cs="Arial"/>
          <w:b/>
          <w:sz w:val="22"/>
          <w:szCs w:val="22"/>
          <w:lang w:eastAsia="sl-SI"/>
        </w:rPr>
        <w:t>17069001 Spremljanje zdravstvenega stanja in aktivnosti promocije zdravja</w:t>
      </w:r>
    </w:p>
    <w:p w:rsidR="00F1072B" w:rsidRPr="00384DF7" w:rsidRDefault="00F1072B" w:rsidP="00F1072B">
      <w:pPr>
        <w:rPr>
          <w:rFonts w:ascii="Arial" w:eastAsia="Calibri" w:hAnsi="Arial" w:cs="Arial"/>
          <w:sz w:val="22"/>
          <w:szCs w:val="22"/>
          <w:u w:val="single"/>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Opis podprograma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Podprogram 17069001 Spremljanje zdravstvenega stanja in aktivnosti promocije zdravja vključuje sofinanciranje preventivnih zdravstvenih programov, vključno z programi proti uporabi drog.</w:t>
      </w:r>
    </w:p>
    <w:p w:rsidR="00F1072B" w:rsidRPr="00384DF7" w:rsidRDefault="00F1072B" w:rsidP="00F1072B">
      <w:pPr>
        <w:rPr>
          <w:rFonts w:ascii="Arial" w:eastAsia="Calibri" w:hAnsi="Arial" w:cs="Arial"/>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Zakonske in druge pravne podlage</w:t>
      </w:r>
    </w:p>
    <w:p w:rsidR="00F1072B" w:rsidRPr="00384DF7"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384DF7">
        <w:rPr>
          <w:rFonts w:ascii="Arial" w:eastAsia="Calibri" w:hAnsi="Arial" w:cs="Arial"/>
          <w:sz w:val="22"/>
          <w:szCs w:val="22"/>
          <w:lang w:eastAsia="sl-SI"/>
        </w:rPr>
        <w:t>Zakon o zdravstveni dejavnosti</w:t>
      </w:r>
    </w:p>
    <w:p w:rsidR="00F1072B" w:rsidRPr="00384DF7"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384DF7">
        <w:rPr>
          <w:rFonts w:ascii="Arial" w:eastAsia="Calibri" w:hAnsi="Arial" w:cs="Arial"/>
          <w:sz w:val="22"/>
          <w:szCs w:val="22"/>
          <w:lang w:eastAsia="sl-SI"/>
        </w:rPr>
        <w:t>Odlok o zagotavljanju socialno varstvenih dejavnosti v Občini Kamnik</w:t>
      </w:r>
    </w:p>
    <w:p w:rsidR="00F1072B" w:rsidRPr="00384DF7" w:rsidRDefault="00F1072B" w:rsidP="00F1072B">
      <w:pPr>
        <w:pStyle w:val="Odstavekseznama"/>
        <w:ind w:left="0"/>
        <w:rPr>
          <w:rFonts w:ascii="Arial" w:eastAsia="Calibri" w:hAnsi="Arial" w:cs="Arial"/>
          <w:b/>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 xml:space="preserve">Dolgoročni cilji podprograma in kazalci, s katerimi se bo merilo doseganje zastavljenih ciljev </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Cilj je dostopnost do zdravstvenih storitev in izvajanje aktivnosti za preprečevanje različnih oblik zasvojenosti.</w:t>
      </w:r>
    </w:p>
    <w:p w:rsidR="00F1072B" w:rsidRPr="00384DF7" w:rsidRDefault="00F1072B" w:rsidP="00F1072B">
      <w:pPr>
        <w:rPr>
          <w:rFonts w:ascii="Arial" w:eastAsia="Calibri" w:hAnsi="Arial" w:cs="Arial"/>
          <w:b/>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612EBC" w:rsidRDefault="00F1072B" w:rsidP="00F1072B">
      <w:pPr>
        <w:rPr>
          <w:rFonts w:ascii="Arial" w:eastAsia="Calibri" w:hAnsi="Arial" w:cs="Arial"/>
          <w:sz w:val="22"/>
          <w:szCs w:val="22"/>
          <w:lang w:eastAsia="sl-SI"/>
        </w:rPr>
      </w:pPr>
      <w:r w:rsidRPr="00612EBC">
        <w:rPr>
          <w:rFonts w:ascii="Arial" w:eastAsia="Calibri" w:hAnsi="Arial" w:cs="Arial"/>
          <w:sz w:val="22"/>
          <w:szCs w:val="22"/>
          <w:lang w:eastAsia="sl-SI"/>
        </w:rPr>
        <w:t xml:space="preserve">Cilj je zagotovitev sredstev za koordinacijo in dejavnosti Lokalne akcijske skupine in sofinanciranje kliničnih in </w:t>
      </w:r>
      <w:proofErr w:type="spellStart"/>
      <w:r w:rsidRPr="00612EBC">
        <w:rPr>
          <w:rFonts w:ascii="Arial" w:eastAsia="Calibri" w:hAnsi="Arial" w:cs="Arial"/>
          <w:sz w:val="22"/>
          <w:szCs w:val="22"/>
          <w:lang w:eastAsia="sl-SI"/>
        </w:rPr>
        <w:t>mamografskih</w:t>
      </w:r>
      <w:proofErr w:type="spellEnd"/>
      <w:r w:rsidRPr="00612EBC">
        <w:rPr>
          <w:rFonts w:ascii="Arial" w:eastAsia="Calibri" w:hAnsi="Arial" w:cs="Arial"/>
          <w:sz w:val="22"/>
          <w:szCs w:val="22"/>
          <w:lang w:eastAsia="sl-SI"/>
        </w:rPr>
        <w:t xml:space="preserve"> pregledov ter ultrazvoka.</w:t>
      </w:r>
    </w:p>
    <w:p w:rsidR="00F1072B" w:rsidRDefault="00F1072B" w:rsidP="00F1072B">
      <w:pPr>
        <w:rPr>
          <w:rFonts w:ascii="Arial" w:eastAsia="Calibri" w:hAnsi="Arial" w:cs="Arial"/>
          <w:sz w:val="22"/>
          <w:szCs w:val="22"/>
          <w:u w:val="single"/>
          <w:lang w:eastAsia="sl-SI"/>
        </w:rPr>
      </w:pPr>
    </w:p>
    <w:p w:rsidR="00CB79DA" w:rsidRPr="00612EBC" w:rsidRDefault="00CB79DA" w:rsidP="00F1072B">
      <w:pPr>
        <w:rPr>
          <w:rFonts w:ascii="Arial" w:eastAsia="Calibri" w:hAnsi="Arial" w:cs="Arial"/>
          <w:sz w:val="22"/>
          <w:szCs w:val="22"/>
          <w:u w:val="single"/>
          <w:lang w:eastAsia="sl-SI"/>
        </w:rPr>
      </w:pPr>
    </w:p>
    <w:p w:rsidR="00F1072B" w:rsidRPr="00612EBC" w:rsidRDefault="00F1072B" w:rsidP="00F1072B">
      <w:pPr>
        <w:rPr>
          <w:rFonts w:ascii="Arial" w:eastAsia="Calibri" w:hAnsi="Arial" w:cs="Arial"/>
          <w:b/>
          <w:i/>
          <w:sz w:val="22"/>
          <w:szCs w:val="22"/>
          <w:u w:val="single"/>
          <w:lang w:eastAsia="sl-SI"/>
        </w:rPr>
      </w:pPr>
      <w:r w:rsidRPr="00612EBC">
        <w:rPr>
          <w:rFonts w:ascii="Arial" w:eastAsia="Calibri" w:hAnsi="Arial" w:cs="Arial"/>
          <w:b/>
          <w:i/>
          <w:sz w:val="22"/>
          <w:szCs w:val="22"/>
          <w:u w:val="single"/>
          <w:lang w:eastAsia="sl-SI"/>
        </w:rPr>
        <w:lastRenderedPageBreak/>
        <w:t>4004 Oddelek za družbene dejavnosti</w:t>
      </w:r>
    </w:p>
    <w:p w:rsidR="00F1072B" w:rsidRPr="00612EBC" w:rsidRDefault="00F1072B" w:rsidP="00F1072B">
      <w:pPr>
        <w:rPr>
          <w:rFonts w:ascii="Arial" w:eastAsia="Calibri" w:hAnsi="Arial" w:cs="Arial"/>
          <w:b/>
          <w:sz w:val="22"/>
          <w:szCs w:val="22"/>
          <w:lang w:eastAsia="sl-SI"/>
        </w:rPr>
      </w:pPr>
    </w:p>
    <w:p w:rsidR="00384DF7" w:rsidRPr="00612EBC" w:rsidRDefault="00384DF7" w:rsidP="00384DF7">
      <w:pPr>
        <w:tabs>
          <w:tab w:val="left" w:pos="426"/>
        </w:tabs>
        <w:rPr>
          <w:rFonts w:ascii="Arial" w:hAnsi="Arial" w:cs="Arial"/>
          <w:sz w:val="22"/>
          <w:szCs w:val="22"/>
        </w:rPr>
      </w:pPr>
      <w:r w:rsidRPr="00612EBC">
        <w:rPr>
          <w:rFonts w:ascii="Arial" w:hAnsi="Arial" w:cs="Arial"/>
          <w:b/>
          <w:bCs/>
          <w:sz w:val="22"/>
          <w:szCs w:val="22"/>
        </w:rPr>
        <w:t xml:space="preserve">0910 – LAS – lokalna akcijska skupina (7.000 €): </w:t>
      </w:r>
      <w:r w:rsidRPr="00612EBC">
        <w:rPr>
          <w:rFonts w:ascii="Arial" w:hAnsi="Arial" w:cs="Arial"/>
          <w:bCs/>
          <w:sz w:val="22"/>
          <w:szCs w:val="22"/>
        </w:rPr>
        <w:t>Sredstva za koordinacijo in d</w:t>
      </w:r>
      <w:r w:rsidRPr="00612EBC">
        <w:rPr>
          <w:rFonts w:ascii="Arial" w:hAnsi="Arial" w:cs="Arial"/>
          <w:sz w:val="22"/>
          <w:szCs w:val="22"/>
        </w:rPr>
        <w:t xml:space="preserve">ejavnost LAS-a (preprečevanje različnih oblik zasvojenosti) v višini 6.000 € bodo razdeljena na podlagi javnega razpisa, na katerega se bodo lahko prijavili izvajalci s tega področja. Strokovna komisija bo vse prispele vloge pregledala in ocenila in v skladu z razpoložljivimi sredstvi le-ta tudi razdelila. Glavna naloga vseh sodelujočih v projektu LAS (vse osnovne šole, Policija Kamnik, Občina Kamnik, Center za socialno delo Osrednja Slovenija, Gimnazija in srednja šola Rudolfa Maistra Kamnik) je s pomočjo različnih predavateljev in nevladnih organizacij opozarjanje na pasti in posledice različnih oblik zasvojenosti ter z različnimi izvedbami anket spremljanje učencev in dijakov v kamniških osnovnih in srednji šoli. Sredstva v višini 1.000 € pa bodo namenjena izvajanju brezplačnih strokovnih predavanj v vrtcih za starše predšolskih otrok. </w:t>
      </w:r>
    </w:p>
    <w:p w:rsidR="00384DF7" w:rsidRPr="00612EBC" w:rsidRDefault="00384DF7" w:rsidP="00384DF7">
      <w:pPr>
        <w:ind w:hanging="426"/>
        <w:rPr>
          <w:rFonts w:ascii="Arial" w:hAnsi="Arial" w:cs="Arial"/>
          <w:b/>
          <w:bCs/>
          <w:sz w:val="22"/>
          <w:szCs w:val="22"/>
        </w:rPr>
      </w:pPr>
    </w:p>
    <w:p w:rsidR="00384DF7" w:rsidRPr="00F1072B" w:rsidRDefault="00384DF7" w:rsidP="00384DF7">
      <w:pPr>
        <w:tabs>
          <w:tab w:val="left" w:pos="426"/>
        </w:tabs>
        <w:rPr>
          <w:rFonts w:ascii="Arial" w:hAnsi="Arial" w:cs="Arial"/>
          <w:sz w:val="22"/>
          <w:szCs w:val="22"/>
        </w:rPr>
      </w:pPr>
      <w:r w:rsidRPr="00612EBC">
        <w:rPr>
          <w:rFonts w:ascii="Arial" w:hAnsi="Arial" w:cs="Arial"/>
          <w:b/>
          <w:bCs/>
          <w:sz w:val="22"/>
          <w:szCs w:val="22"/>
        </w:rPr>
        <w:t xml:space="preserve">7613 – sofinanciranje kliničnih in </w:t>
      </w:r>
      <w:proofErr w:type="spellStart"/>
      <w:r w:rsidRPr="00612EBC">
        <w:rPr>
          <w:rFonts w:ascii="Arial" w:hAnsi="Arial" w:cs="Arial"/>
          <w:b/>
          <w:bCs/>
          <w:sz w:val="22"/>
          <w:szCs w:val="22"/>
        </w:rPr>
        <w:t>mamografskih</w:t>
      </w:r>
      <w:proofErr w:type="spellEnd"/>
      <w:r w:rsidRPr="00612EBC">
        <w:rPr>
          <w:rFonts w:ascii="Arial" w:hAnsi="Arial" w:cs="Arial"/>
          <w:b/>
          <w:bCs/>
          <w:sz w:val="22"/>
          <w:szCs w:val="22"/>
        </w:rPr>
        <w:t xml:space="preserve"> pregledov, ultrazvok (15.000 €): </w:t>
      </w:r>
      <w:proofErr w:type="spellStart"/>
      <w:r w:rsidRPr="00612EBC">
        <w:rPr>
          <w:rFonts w:ascii="Arial" w:hAnsi="Arial" w:cs="Arial"/>
          <w:bCs/>
          <w:sz w:val="22"/>
          <w:szCs w:val="22"/>
        </w:rPr>
        <w:t>M</w:t>
      </w:r>
      <w:r w:rsidRPr="00612EBC">
        <w:rPr>
          <w:rFonts w:ascii="Arial" w:hAnsi="Arial" w:cs="Arial"/>
          <w:sz w:val="22"/>
          <w:szCs w:val="22"/>
        </w:rPr>
        <w:t>amografski</w:t>
      </w:r>
      <w:proofErr w:type="spellEnd"/>
      <w:r w:rsidRPr="00612EBC">
        <w:rPr>
          <w:rFonts w:ascii="Arial" w:hAnsi="Arial" w:cs="Arial"/>
          <w:sz w:val="22"/>
          <w:szCs w:val="22"/>
        </w:rPr>
        <w:t xml:space="preserve"> in klinični pregledi ter ultrazvok spadajo med nadstandardni zdravstveni program, ki ga finančno podpira občina tudi za občanke, ki ne izpolnjujejo starostnega pogoja v okviru projekta Dora. Pregledi se opravljajo v Zdravstvenem domu v Domžalah, s katerim občina vsako leto do višine zagotovljenih sredstev podpiše pogodbo.</w:t>
      </w:r>
      <w:r w:rsidRPr="00F1072B">
        <w:rPr>
          <w:rFonts w:ascii="Arial" w:hAnsi="Arial" w:cs="Arial"/>
          <w:sz w:val="22"/>
          <w:szCs w:val="22"/>
        </w:rPr>
        <w:t xml:space="preserve"> </w:t>
      </w:r>
    </w:p>
    <w:p w:rsidR="00F1072B" w:rsidRPr="00384DF7" w:rsidRDefault="00F1072B" w:rsidP="00F1072B">
      <w:pPr>
        <w:ind w:hanging="426"/>
        <w:rPr>
          <w:rFonts w:ascii="Arial" w:hAnsi="Arial" w:cs="Arial"/>
          <w:b/>
          <w:bCs/>
          <w:sz w:val="22"/>
          <w:szCs w:val="22"/>
        </w:rPr>
      </w:pPr>
    </w:p>
    <w:p w:rsidR="00F1072B" w:rsidRPr="00384DF7" w:rsidRDefault="00F1072B" w:rsidP="00F1072B">
      <w:pPr>
        <w:rPr>
          <w:rFonts w:ascii="Arial" w:eastAsia="Calibri" w:hAnsi="Arial" w:cs="Arial"/>
          <w:b/>
          <w:sz w:val="22"/>
          <w:szCs w:val="22"/>
          <w:lang w:eastAsia="sl-SI"/>
        </w:rPr>
      </w:pPr>
      <w:r w:rsidRPr="00384DF7">
        <w:rPr>
          <w:rFonts w:ascii="Arial" w:eastAsia="Calibri" w:hAnsi="Arial" w:cs="Arial"/>
          <w:b/>
          <w:sz w:val="22"/>
          <w:szCs w:val="22"/>
          <w:lang w:eastAsia="sl-SI"/>
        </w:rPr>
        <w:t>18 – KULTURA, ŠPORT IN NEVLADNE ORGANIZACIJE</w:t>
      </w:r>
    </w:p>
    <w:p w:rsidR="00F1072B" w:rsidRPr="00384DF7" w:rsidRDefault="00F1072B" w:rsidP="00F1072B">
      <w:pPr>
        <w:ind w:hanging="3"/>
        <w:rPr>
          <w:rFonts w:ascii="Arial" w:eastAsia="Calibri" w:hAnsi="Arial" w:cs="Arial"/>
          <w:b/>
          <w:sz w:val="22"/>
          <w:szCs w:val="22"/>
          <w:lang w:eastAsia="sl-SI"/>
        </w:rPr>
      </w:pPr>
    </w:p>
    <w:p w:rsidR="00F1072B" w:rsidRPr="00384DF7" w:rsidRDefault="00F1072B" w:rsidP="00F1072B">
      <w:pPr>
        <w:ind w:hanging="3"/>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Opis področja proračunske porabe</w:t>
      </w:r>
    </w:p>
    <w:p w:rsidR="00F1072B" w:rsidRPr="00384DF7" w:rsidRDefault="00F1072B" w:rsidP="00F1072B">
      <w:pPr>
        <w:ind w:hanging="3"/>
        <w:rPr>
          <w:rFonts w:ascii="Arial" w:eastAsia="Calibri" w:hAnsi="Arial" w:cs="Arial"/>
          <w:sz w:val="22"/>
          <w:szCs w:val="22"/>
          <w:lang w:eastAsia="sl-SI"/>
        </w:rPr>
      </w:pPr>
      <w:r w:rsidRPr="00384DF7">
        <w:rPr>
          <w:rFonts w:ascii="Arial" w:hAnsi="Arial" w:cs="Arial"/>
          <w:sz w:val="22"/>
          <w:szCs w:val="22"/>
        </w:rPr>
        <w:t>Področje porabe 18 – KULTURA, ŠPORT IN NEVLADNE ORGANIZACIJE zajema programe kulture, športa, programe za mladino in financiranje posebnih skupin (veteranske organizacije in druge posebne skupine).</w:t>
      </w:r>
    </w:p>
    <w:p w:rsidR="00F1072B" w:rsidRPr="00384DF7" w:rsidRDefault="00F1072B" w:rsidP="00F1072B">
      <w:pPr>
        <w:rPr>
          <w:rFonts w:ascii="Arial" w:eastAsia="Calibri" w:hAnsi="Arial" w:cs="Arial"/>
          <w:sz w:val="22"/>
          <w:szCs w:val="22"/>
          <w:u w:val="single"/>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Dokumenti dolgoročnega razvojnega načrtovanja</w:t>
      </w:r>
    </w:p>
    <w:p w:rsidR="00F1072B" w:rsidRPr="00384DF7"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384DF7">
        <w:rPr>
          <w:rFonts w:ascii="Arial" w:eastAsia="Calibri" w:hAnsi="Arial" w:cs="Arial"/>
          <w:sz w:val="22"/>
          <w:szCs w:val="22"/>
          <w:lang w:eastAsia="sl-SI"/>
        </w:rPr>
        <w:t>Resolucija o nacionalnem programu športa v Republiki Sloveniji 2024-2033 (v pripravi)</w:t>
      </w:r>
    </w:p>
    <w:p w:rsidR="00F1072B" w:rsidRPr="00384DF7"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384DF7">
        <w:rPr>
          <w:rFonts w:ascii="Arial" w:eastAsia="Calibri" w:hAnsi="Arial" w:cs="Arial"/>
          <w:sz w:val="22"/>
          <w:szCs w:val="22"/>
          <w:lang w:eastAsia="sl-SI"/>
        </w:rPr>
        <w:t>Resolucija o nacionalnem programu za kulturo 2024 – 2031</w:t>
      </w:r>
    </w:p>
    <w:p w:rsidR="00F1072B" w:rsidRPr="00384DF7"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384DF7">
        <w:rPr>
          <w:rFonts w:ascii="Arial" w:eastAsia="Calibri" w:hAnsi="Arial" w:cs="Arial"/>
          <w:sz w:val="22"/>
          <w:szCs w:val="22"/>
          <w:lang w:eastAsia="sl-SI"/>
        </w:rPr>
        <w:t>Resolucija o nacionalnem programu za mladino 2023-2032 (v pripravi)</w:t>
      </w: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Dolgoročni cilji področja proračunske porabe</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Cilj je ohranitev in vzdrževanje  infrastrukturnih pogojev (prostor, oprema) na področju kulture, športa in mladinske dejavnosti ter ohranjanje kulturnih, športnih in mladinskih programov.</w:t>
      </w:r>
    </w:p>
    <w:p w:rsidR="00F1072B" w:rsidRPr="00384DF7" w:rsidRDefault="00F1072B" w:rsidP="00F1072B">
      <w:pPr>
        <w:rPr>
          <w:rFonts w:ascii="Arial" w:eastAsia="Calibri" w:hAnsi="Arial" w:cs="Arial"/>
          <w:sz w:val="22"/>
          <w:szCs w:val="22"/>
          <w:u w:val="single"/>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 xml:space="preserve">Oznaka in nazivi glavnih programov v pristojnosti </w:t>
      </w:r>
      <w:r w:rsidRPr="00384DF7">
        <w:rPr>
          <w:rFonts w:ascii="Arial" w:eastAsia="Calibri" w:hAnsi="Arial" w:cs="Arial"/>
          <w:bCs/>
          <w:sz w:val="22"/>
          <w:szCs w:val="22"/>
          <w:u w:val="single"/>
          <w:lang w:eastAsia="sl-SI"/>
        </w:rPr>
        <w:t>občine</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1802 Ohranjanje kulturne dediščine</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1803 Programi v kulturi</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1804 Podpora posebnim skupinam</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1805 Šport in prostočasne aktivnosti</w:t>
      </w:r>
    </w:p>
    <w:p w:rsidR="00F1072B" w:rsidRDefault="00F1072B" w:rsidP="00F1072B">
      <w:pPr>
        <w:rPr>
          <w:rFonts w:ascii="Arial" w:eastAsia="Calibri" w:hAnsi="Arial" w:cs="Arial"/>
          <w:sz w:val="22"/>
          <w:szCs w:val="22"/>
          <w:lang w:eastAsia="sl-SI"/>
        </w:rPr>
      </w:pPr>
    </w:p>
    <w:p w:rsidR="00F1072B" w:rsidRPr="00384DF7" w:rsidRDefault="00F1072B" w:rsidP="00F1072B">
      <w:pPr>
        <w:rPr>
          <w:rFonts w:ascii="Arial" w:eastAsia="Calibri" w:hAnsi="Arial" w:cs="Arial"/>
          <w:b/>
          <w:sz w:val="22"/>
          <w:szCs w:val="22"/>
          <w:lang w:eastAsia="sl-SI"/>
        </w:rPr>
      </w:pPr>
      <w:r w:rsidRPr="00384DF7">
        <w:rPr>
          <w:rFonts w:ascii="Arial" w:eastAsia="Calibri" w:hAnsi="Arial" w:cs="Arial"/>
          <w:b/>
          <w:sz w:val="22"/>
          <w:szCs w:val="22"/>
          <w:lang w:eastAsia="sl-SI"/>
        </w:rPr>
        <w:t xml:space="preserve">1802 – Ohranjanje kulturne dediščine </w:t>
      </w:r>
    </w:p>
    <w:p w:rsidR="00F1072B" w:rsidRPr="00384DF7" w:rsidRDefault="00F1072B" w:rsidP="00F1072B">
      <w:pPr>
        <w:rPr>
          <w:rFonts w:ascii="Arial" w:eastAsia="Calibri" w:hAnsi="Arial" w:cs="Arial"/>
          <w:b/>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Opis glavnega programa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Glavni program 1802 Ohranjanje kulturne dediščine vključuje sredstva za varstvo, ohranjanje in obnovo nepremične in premične kulturne dediščine.</w:t>
      </w:r>
    </w:p>
    <w:p w:rsidR="00F1072B" w:rsidRPr="00384DF7" w:rsidRDefault="00F1072B" w:rsidP="00F1072B">
      <w:pPr>
        <w:rPr>
          <w:rFonts w:ascii="Arial" w:eastAsia="Calibri" w:hAnsi="Arial" w:cs="Arial"/>
          <w:sz w:val="22"/>
          <w:szCs w:val="22"/>
          <w:u w:val="single"/>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Dolgoročni cilji glavnega programa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Cilj je ohranjanje nepremične in premične kulturne dediščine.</w:t>
      </w:r>
    </w:p>
    <w:p w:rsidR="00F1072B" w:rsidRPr="00384DF7" w:rsidRDefault="00F1072B" w:rsidP="00F1072B">
      <w:pPr>
        <w:rPr>
          <w:rFonts w:ascii="Arial" w:eastAsia="Calibri" w:hAnsi="Arial" w:cs="Arial"/>
          <w:sz w:val="22"/>
          <w:szCs w:val="22"/>
          <w:u w:val="single"/>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Glavni letni izvedbeni cilji in kazalci, s katerimi se bo merilo doseganje zastavljenih ciljev</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Cilj je ohranjati infrastrukturo (objekti in spomeniki) in muzejsko dejavnost.</w:t>
      </w:r>
    </w:p>
    <w:p w:rsidR="00F1072B" w:rsidRPr="00384DF7" w:rsidRDefault="00F1072B" w:rsidP="00F1072B">
      <w:pPr>
        <w:rPr>
          <w:rFonts w:ascii="Arial" w:eastAsia="Calibri" w:hAnsi="Arial" w:cs="Arial"/>
          <w:sz w:val="22"/>
          <w:szCs w:val="22"/>
          <w:u w:val="single"/>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Podprogrami in proračunski uporabniki znotraj glavnega programa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18029001 Nepremična kulturna dediščina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lastRenderedPageBreak/>
        <w:t xml:space="preserve">                 4003 Oddelek za gospodarske dejavnosti, gospodarske javne službe in finance</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4004 Oddelek za družbene dejavnosti</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5004 KS Kamnik Center</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18029002 Premična kulturna dediščina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4004 Oddelek za družbene dejavnosti</w:t>
      </w:r>
    </w:p>
    <w:p w:rsidR="00F1072B" w:rsidRPr="00384DF7" w:rsidRDefault="00F1072B" w:rsidP="00F1072B">
      <w:pPr>
        <w:rPr>
          <w:rFonts w:ascii="Arial" w:eastAsia="Calibri" w:hAnsi="Arial" w:cs="Arial"/>
          <w:sz w:val="22"/>
          <w:szCs w:val="22"/>
          <w:lang w:eastAsia="sl-SI"/>
        </w:rPr>
      </w:pPr>
    </w:p>
    <w:p w:rsidR="00F1072B" w:rsidRPr="00384DF7" w:rsidRDefault="00F1072B" w:rsidP="00F1072B">
      <w:pPr>
        <w:rPr>
          <w:rFonts w:ascii="Arial" w:eastAsia="Calibri" w:hAnsi="Arial" w:cs="Arial"/>
          <w:b/>
          <w:sz w:val="22"/>
          <w:szCs w:val="22"/>
          <w:lang w:eastAsia="sl-SI"/>
        </w:rPr>
      </w:pPr>
      <w:r w:rsidRPr="00384DF7">
        <w:rPr>
          <w:rFonts w:ascii="Arial" w:eastAsia="Calibri" w:hAnsi="Arial" w:cs="Arial"/>
          <w:b/>
          <w:sz w:val="22"/>
          <w:szCs w:val="22"/>
          <w:lang w:eastAsia="sl-SI"/>
        </w:rPr>
        <w:t>18029001 Nepremična kulturna dediščina</w:t>
      </w:r>
    </w:p>
    <w:p w:rsidR="00F1072B" w:rsidRPr="00384DF7" w:rsidRDefault="00F1072B" w:rsidP="00F1072B">
      <w:pPr>
        <w:rPr>
          <w:rFonts w:ascii="Arial" w:eastAsia="Calibri" w:hAnsi="Arial" w:cs="Arial"/>
          <w:b/>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Opis podprograma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Podprogram 18029001 Nepremična kulturna dediščina vključuje vzdrževanje kulturnih spomenikov, postavitev spominskih obeležij ter vzdrževanje grobov in grobišč.</w:t>
      </w:r>
    </w:p>
    <w:p w:rsidR="00F1072B" w:rsidRPr="00384DF7" w:rsidRDefault="00F1072B" w:rsidP="00F1072B">
      <w:pPr>
        <w:rPr>
          <w:rFonts w:ascii="Arial" w:eastAsia="Calibri" w:hAnsi="Arial" w:cs="Arial"/>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Zakonske in druge pravne podlage</w:t>
      </w:r>
    </w:p>
    <w:p w:rsidR="00F1072B" w:rsidRPr="00384DF7" w:rsidRDefault="00F1072B" w:rsidP="00F1072B">
      <w:pPr>
        <w:pStyle w:val="Odstavekseznama"/>
        <w:numPr>
          <w:ilvl w:val="0"/>
          <w:numId w:val="26"/>
        </w:numPr>
        <w:suppressAutoHyphens w:val="0"/>
        <w:contextualSpacing/>
        <w:rPr>
          <w:rFonts w:ascii="Arial" w:eastAsia="Calibri" w:hAnsi="Arial" w:cs="Arial"/>
          <w:b/>
          <w:sz w:val="22"/>
          <w:szCs w:val="22"/>
          <w:lang w:eastAsia="sl-SI"/>
        </w:rPr>
      </w:pPr>
      <w:r w:rsidRPr="00384DF7">
        <w:rPr>
          <w:rFonts w:ascii="Arial" w:eastAsia="Calibri" w:hAnsi="Arial" w:cs="Arial"/>
          <w:sz w:val="22"/>
          <w:szCs w:val="22"/>
          <w:lang w:eastAsia="sl-SI"/>
        </w:rPr>
        <w:t>Zakon o uresničevanju javnega interesa za kulturo</w:t>
      </w:r>
    </w:p>
    <w:p w:rsidR="00F1072B" w:rsidRPr="00384DF7" w:rsidRDefault="00F1072B" w:rsidP="00F1072B">
      <w:pPr>
        <w:pStyle w:val="Odstavekseznama"/>
        <w:numPr>
          <w:ilvl w:val="0"/>
          <w:numId w:val="26"/>
        </w:numPr>
        <w:suppressAutoHyphens w:val="0"/>
        <w:contextualSpacing/>
        <w:rPr>
          <w:rFonts w:ascii="Arial" w:eastAsia="Calibri" w:hAnsi="Arial" w:cs="Arial"/>
          <w:b/>
          <w:sz w:val="22"/>
          <w:szCs w:val="22"/>
          <w:lang w:eastAsia="sl-SI"/>
        </w:rPr>
      </w:pPr>
      <w:r w:rsidRPr="00384DF7">
        <w:rPr>
          <w:rFonts w:ascii="Arial" w:eastAsia="Calibri" w:hAnsi="Arial" w:cs="Arial"/>
          <w:sz w:val="22"/>
          <w:szCs w:val="22"/>
          <w:lang w:eastAsia="sl-SI"/>
        </w:rPr>
        <w:t>Zakon o varstvu kulturne dediščine</w:t>
      </w:r>
    </w:p>
    <w:p w:rsidR="00F1072B" w:rsidRPr="00384DF7" w:rsidRDefault="00F1072B" w:rsidP="00F1072B">
      <w:pPr>
        <w:pStyle w:val="Odstavekseznama"/>
        <w:numPr>
          <w:ilvl w:val="0"/>
          <w:numId w:val="26"/>
        </w:numPr>
        <w:suppressAutoHyphens w:val="0"/>
        <w:contextualSpacing/>
        <w:rPr>
          <w:rFonts w:ascii="Arial" w:eastAsia="Calibri" w:hAnsi="Arial" w:cs="Arial"/>
          <w:b/>
          <w:sz w:val="22"/>
          <w:szCs w:val="22"/>
          <w:lang w:eastAsia="sl-SI"/>
        </w:rPr>
      </w:pPr>
      <w:r w:rsidRPr="00384DF7">
        <w:rPr>
          <w:rFonts w:ascii="Arial" w:eastAsia="Calibri" w:hAnsi="Arial" w:cs="Arial"/>
          <w:sz w:val="22"/>
          <w:szCs w:val="22"/>
          <w:lang w:eastAsia="sl-SI"/>
        </w:rPr>
        <w:t>Zakon o vojnih grobiščih</w:t>
      </w:r>
    </w:p>
    <w:p w:rsidR="00F1072B" w:rsidRPr="00384DF7" w:rsidRDefault="00F1072B" w:rsidP="00F1072B">
      <w:pPr>
        <w:pStyle w:val="Odstavekseznama"/>
        <w:numPr>
          <w:ilvl w:val="0"/>
          <w:numId w:val="26"/>
        </w:numPr>
        <w:suppressAutoHyphens w:val="0"/>
        <w:contextualSpacing/>
        <w:rPr>
          <w:rFonts w:ascii="Arial" w:eastAsia="Calibri" w:hAnsi="Arial" w:cs="Arial"/>
          <w:b/>
          <w:sz w:val="22"/>
          <w:szCs w:val="22"/>
          <w:lang w:eastAsia="sl-SI"/>
        </w:rPr>
      </w:pPr>
      <w:r w:rsidRPr="00384DF7">
        <w:rPr>
          <w:rFonts w:ascii="Arial" w:eastAsia="Calibri" w:hAnsi="Arial" w:cs="Arial"/>
          <w:sz w:val="22"/>
          <w:szCs w:val="22"/>
          <w:lang w:eastAsia="sl-SI"/>
        </w:rPr>
        <w:t>Pravilnik o sofinanciranju obnove sakralnih objektov v Občini Kamnik</w:t>
      </w:r>
    </w:p>
    <w:p w:rsidR="00F1072B" w:rsidRPr="00384DF7" w:rsidRDefault="00F1072B" w:rsidP="00F1072B">
      <w:pPr>
        <w:pStyle w:val="Odstavekseznama"/>
        <w:ind w:left="0"/>
        <w:rPr>
          <w:rFonts w:ascii="Arial" w:eastAsia="Calibri" w:hAnsi="Arial" w:cs="Arial"/>
          <w:b/>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 xml:space="preserve">Dolgoročni cilji podprograma in kazalci, s katerimi se bo merilo doseganje zastavljenih ciljev </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Cilj je ohranjanje nepremične kulturne dediščine.</w:t>
      </w:r>
    </w:p>
    <w:p w:rsidR="00F1072B" w:rsidRPr="00384DF7" w:rsidRDefault="00F1072B" w:rsidP="00F1072B">
      <w:pPr>
        <w:rPr>
          <w:rFonts w:ascii="Arial" w:eastAsia="Calibri" w:hAnsi="Arial" w:cs="Arial"/>
          <w:b/>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612EBC" w:rsidRDefault="00F1072B" w:rsidP="00F1072B">
      <w:pPr>
        <w:rPr>
          <w:rFonts w:ascii="Arial" w:eastAsia="Calibri" w:hAnsi="Arial" w:cs="Arial"/>
          <w:sz w:val="22"/>
          <w:szCs w:val="22"/>
          <w:lang w:eastAsia="sl-SI"/>
        </w:rPr>
      </w:pPr>
      <w:r w:rsidRPr="00612EBC">
        <w:rPr>
          <w:rFonts w:ascii="Arial" w:eastAsia="Calibri" w:hAnsi="Arial" w:cs="Arial"/>
          <w:sz w:val="22"/>
          <w:szCs w:val="22"/>
          <w:lang w:eastAsia="sl-SI"/>
        </w:rPr>
        <w:t>Cilj je vzdrževanje spomenikov in drugih objektov kulturne dediščine v skladu s smernicami Zavoda za varstvo kulturne dediščine.</w:t>
      </w:r>
    </w:p>
    <w:p w:rsidR="00F1072B" w:rsidRPr="00612EBC" w:rsidRDefault="00F1072B" w:rsidP="00F1072B">
      <w:pPr>
        <w:rPr>
          <w:rFonts w:ascii="Arial" w:eastAsia="Calibri" w:hAnsi="Arial" w:cs="Arial"/>
          <w:sz w:val="22"/>
          <w:szCs w:val="22"/>
          <w:u w:val="single"/>
          <w:lang w:eastAsia="sl-SI"/>
        </w:rPr>
      </w:pPr>
    </w:p>
    <w:p w:rsidR="00F1072B" w:rsidRPr="00612EBC" w:rsidRDefault="00F1072B" w:rsidP="00F1072B">
      <w:pPr>
        <w:rPr>
          <w:rFonts w:ascii="Arial" w:eastAsia="Calibri" w:hAnsi="Arial" w:cs="Arial"/>
          <w:b/>
          <w:i/>
          <w:sz w:val="22"/>
          <w:szCs w:val="22"/>
          <w:u w:val="single"/>
          <w:lang w:eastAsia="sl-SI"/>
        </w:rPr>
      </w:pPr>
      <w:r w:rsidRPr="00612EBC">
        <w:rPr>
          <w:rFonts w:ascii="Arial" w:eastAsia="Calibri" w:hAnsi="Arial" w:cs="Arial"/>
          <w:b/>
          <w:i/>
          <w:sz w:val="22"/>
          <w:szCs w:val="22"/>
          <w:u w:val="single"/>
          <w:lang w:eastAsia="sl-SI"/>
        </w:rPr>
        <w:t>4003 Oddelek za gospodarske dejavnosti, gospodarske javne službe in finance</w:t>
      </w:r>
    </w:p>
    <w:p w:rsidR="00F1072B" w:rsidRPr="00612EBC" w:rsidRDefault="00F1072B" w:rsidP="00F1072B">
      <w:pPr>
        <w:rPr>
          <w:rFonts w:ascii="Arial" w:eastAsia="Calibri" w:hAnsi="Arial" w:cs="Arial"/>
          <w:b/>
          <w:sz w:val="22"/>
          <w:szCs w:val="22"/>
          <w:lang w:eastAsia="sl-SI"/>
        </w:rPr>
      </w:pPr>
    </w:p>
    <w:p w:rsidR="009C23C9" w:rsidRPr="00612EBC" w:rsidRDefault="009C23C9" w:rsidP="009C23C9">
      <w:pPr>
        <w:tabs>
          <w:tab w:val="left" w:pos="426"/>
        </w:tabs>
        <w:rPr>
          <w:rFonts w:ascii="Arial" w:hAnsi="Arial" w:cs="Arial"/>
          <w:b/>
          <w:bCs/>
          <w:sz w:val="22"/>
          <w:szCs w:val="22"/>
        </w:rPr>
      </w:pPr>
      <w:r w:rsidRPr="00612EBC">
        <w:rPr>
          <w:rFonts w:ascii="Arial" w:hAnsi="Arial" w:cs="Arial"/>
          <w:b/>
          <w:sz w:val="22"/>
          <w:szCs w:val="22"/>
        </w:rPr>
        <w:t xml:space="preserve">6612 – vzdrževanje in urejanje grobov (po)vojnih žrtev (8.000 €): </w:t>
      </w:r>
      <w:r w:rsidRPr="00612EBC">
        <w:rPr>
          <w:rFonts w:ascii="Arial" w:hAnsi="Arial" w:cs="Arial"/>
          <w:sz w:val="22"/>
          <w:szCs w:val="22"/>
        </w:rPr>
        <w:t xml:space="preserve">Sredstva so namenjena vzdrževanju in urejanju grobov povojnih žrtev. Urejanje je izvedeno enkrat letno v višini 3.000 €. Na podlagi sklenjene pogodbe o sofinanciranju urejanja in vzdrževanja grobov (po)vojnih žrtev v Kamniški Bistrici in Mekinjah med občino in ministrstvom so predvidena sredstva v višini 5.000 €. </w:t>
      </w:r>
    </w:p>
    <w:p w:rsidR="00F1072B" w:rsidRDefault="00F1072B" w:rsidP="00F1072B">
      <w:pPr>
        <w:rPr>
          <w:rFonts w:ascii="Arial" w:eastAsia="Calibri" w:hAnsi="Arial" w:cs="Arial"/>
          <w:b/>
          <w:i/>
          <w:sz w:val="22"/>
          <w:szCs w:val="22"/>
          <w:u w:val="single"/>
          <w:lang w:eastAsia="sl-SI"/>
        </w:rPr>
      </w:pPr>
    </w:p>
    <w:p w:rsidR="003C075F" w:rsidRPr="003C075F" w:rsidRDefault="00EF716C" w:rsidP="003C075F">
      <w:pPr>
        <w:rPr>
          <w:rFonts w:ascii="Arial" w:hAnsi="Arial" w:cs="Arial"/>
          <w:sz w:val="22"/>
          <w:szCs w:val="22"/>
          <w:lang w:eastAsia="en-US"/>
        </w:rPr>
      </w:pPr>
      <w:r w:rsidRPr="003C075F">
        <w:rPr>
          <w:rFonts w:ascii="Arial" w:eastAsia="Calibri" w:hAnsi="Arial" w:cs="Arial"/>
          <w:b/>
          <w:sz w:val="22"/>
          <w:szCs w:val="22"/>
          <w:lang w:eastAsia="sl-SI"/>
        </w:rPr>
        <w:t>8349 – ureditev pobočja Malega gradu (50.000 €):</w:t>
      </w:r>
      <w:r w:rsidR="003C075F" w:rsidRPr="003C075F">
        <w:rPr>
          <w:rFonts w:ascii="Arial" w:hAnsi="Arial" w:cs="Arial"/>
          <w:sz w:val="22"/>
          <w:szCs w:val="22"/>
        </w:rPr>
        <w:t xml:space="preserve"> V okviru te postavke nameravamo sistematično pristopiti k urejanju območja Malega gradu, in sicer bomo denar namenili pripravi projektne dokumentacije in izvedbenim delom (urejanje pobočja in platoja griča, urejanje dostopa do Stražnega stolpa). </w:t>
      </w:r>
    </w:p>
    <w:p w:rsidR="00EF716C" w:rsidRPr="00EF716C" w:rsidRDefault="00EF716C" w:rsidP="00F1072B">
      <w:pPr>
        <w:rPr>
          <w:rFonts w:ascii="Arial" w:eastAsia="Calibri" w:hAnsi="Arial" w:cs="Arial"/>
          <w:b/>
          <w:color w:val="FF0000"/>
          <w:sz w:val="22"/>
          <w:szCs w:val="22"/>
          <w:lang w:eastAsia="sl-SI"/>
        </w:rPr>
      </w:pPr>
    </w:p>
    <w:p w:rsidR="00F1072B" w:rsidRPr="00612EBC" w:rsidRDefault="00F1072B" w:rsidP="00F1072B">
      <w:pPr>
        <w:rPr>
          <w:rFonts w:ascii="Arial" w:eastAsia="Calibri" w:hAnsi="Arial" w:cs="Arial"/>
          <w:b/>
          <w:i/>
          <w:sz w:val="22"/>
          <w:szCs w:val="22"/>
          <w:u w:val="single"/>
          <w:lang w:eastAsia="sl-SI"/>
        </w:rPr>
      </w:pPr>
      <w:r w:rsidRPr="00612EBC">
        <w:rPr>
          <w:rFonts w:ascii="Arial" w:eastAsia="Calibri" w:hAnsi="Arial" w:cs="Arial"/>
          <w:b/>
          <w:i/>
          <w:sz w:val="22"/>
          <w:szCs w:val="22"/>
          <w:u w:val="single"/>
          <w:lang w:eastAsia="sl-SI"/>
        </w:rPr>
        <w:t>4004 Oddelek za družbene dejavnosti</w:t>
      </w:r>
    </w:p>
    <w:p w:rsidR="00F1072B" w:rsidRPr="009A0B45" w:rsidRDefault="00F1072B" w:rsidP="00F1072B">
      <w:pPr>
        <w:rPr>
          <w:rFonts w:ascii="Arial" w:hAnsi="Arial" w:cs="Arial"/>
          <w:b/>
          <w:bCs/>
          <w:color w:val="FF0000"/>
          <w:sz w:val="22"/>
          <w:szCs w:val="22"/>
          <w:lang w:eastAsia="sl-SI"/>
        </w:rPr>
      </w:pPr>
    </w:p>
    <w:p w:rsidR="0012439A" w:rsidRDefault="0012439A" w:rsidP="0012439A">
      <w:pPr>
        <w:rPr>
          <w:rFonts w:ascii="Arial" w:hAnsi="Arial" w:cs="Arial"/>
          <w:sz w:val="22"/>
          <w:szCs w:val="22"/>
          <w:lang w:eastAsia="sl-SI"/>
        </w:rPr>
      </w:pPr>
      <w:r w:rsidRPr="00F1072B">
        <w:rPr>
          <w:rFonts w:ascii="Arial" w:hAnsi="Arial" w:cs="Arial"/>
          <w:b/>
          <w:bCs/>
          <w:sz w:val="22"/>
          <w:szCs w:val="22"/>
          <w:lang w:eastAsia="sl-SI"/>
        </w:rPr>
        <w:t>8243 – obnova in vzdrževanje spomenikov (</w:t>
      </w:r>
      <w:r>
        <w:rPr>
          <w:rFonts w:ascii="Arial" w:hAnsi="Arial" w:cs="Arial"/>
          <w:b/>
          <w:bCs/>
          <w:sz w:val="22"/>
          <w:szCs w:val="22"/>
          <w:lang w:eastAsia="sl-SI"/>
        </w:rPr>
        <w:t>30</w:t>
      </w:r>
      <w:r w:rsidRPr="00F1072B">
        <w:rPr>
          <w:rFonts w:ascii="Arial" w:hAnsi="Arial" w:cs="Arial"/>
          <w:b/>
          <w:bCs/>
          <w:sz w:val="22"/>
          <w:szCs w:val="22"/>
          <w:lang w:eastAsia="sl-SI"/>
        </w:rPr>
        <w:t xml:space="preserve">.000 €): </w:t>
      </w:r>
      <w:r w:rsidRPr="00F1072B">
        <w:rPr>
          <w:rFonts w:ascii="Arial" w:hAnsi="Arial" w:cs="Arial"/>
          <w:bCs/>
          <w:sz w:val="22"/>
          <w:szCs w:val="22"/>
          <w:lang w:eastAsia="sl-SI"/>
        </w:rPr>
        <w:t>S</w:t>
      </w:r>
      <w:r w:rsidRPr="00F1072B">
        <w:rPr>
          <w:rFonts w:ascii="Arial" w:hAnsi="Arial" w:cs="Arial"/>
          <w:sz w:val="22"/>
          <w:szCs w:val="22"/>
          <w:lang w:eastAsia="sl-SI"/>
        </w:rPr>
        <w:t xml:space="preserve">redstva so namenjena obnovi </w:t>
      </w:r>
      <w:r>
        <w:rPr>
          <w:rFonts w:ascii="Arial" w:hAnsi="Arial" w:cs="Arial"/>
          <w:sz w:val="22"/>
          <w:szCs w:val="22"/>
          <w:lang w:eastAsia="sl-SI"/>
        </w:rPr>
        <w:t xml:space="preserve">lastnih </w:t>
      </w:r>
      <w:r w:rsidRPr="00F1072B">
        <w:rPr>
          <w:rFonts w:ascii="Arial" w:hAnsi="Arial" w:cs="Arial"/>
          <w:sz w:val="22"/>
          <w:szCs w:val="22"/>
          <w:lang w:eastAsia="sl-SI"/>
        </w:rPr>
        <w:t>sakralnih in profanih spomenikov, ki  jih občina vzdržuje po izdelanem programu in glede na nujnost vzdrževanja posameznega spomenika. Gre predvsem za izdelavo ustrezne dokumentacije in tudi sama  konservatorsko – restavratorska dela na spomenikih ter morebitne druge izboljšave, v kolikor se to tekom leta izkaže za potrebno.</w:t>
      </w:r>
    </w:p>
    <w:p w:rsidR="0012439A" w:rsidRDefault="0012439A" w:rsidP="0012439A">
      <w:pPr>
        <w:rPr>
          <w:rFonts w:ascii="Arial" w:hAnsi="Arial" w:cs="Arial"/>
          <w:sz w:val="22"/>
          <w:szCs w:val="22"/>
          <w:lang w:eastAsia="sl-SI"/>
        </w:rPr>
      </w:pPr>
    </w:p>
    <w:p w:rsidR="00984900" w:rsidRPr="00CF3B23" w:rsidRDefault="00984900" w:rsidP="00984900">
      <w:pPr>
        <w:rPr>
          <w:rFonts w:ascii="Arial" w:hAnsi="Arial" w:cs="Arial"/>
          <w:sz w:val="22"/>
          <w:szCs w:val="22"/>
          <w:lang w:eastAsia="sl-SI"/>
        </w:rPr>
      </w:pPr>
      <w:r w:rsidRPr="00CF3B23">
        <w:rPr>
          <w:rFonts w:ascii="Arial" w:hAnsi="Arial" w:cs="Arial"/>
          <w:b/>
          <w:sz w:val="22"/>
          <w:szCs w:val="22"/>
        </w:rPr>
        <w:t>8246 - Preskarjeva bajta na Veliki Planini (8.000 €):</w:t>
      </w:r>
      <w:r w:rsidRPr="00CF3B23">
        <w:rPr>
          <w:rFonts w:ascii="Arial" w:hAnsi="Arial" w:cs="Arial"/>
          <w:sz w:val="22"/>
          <w:szCs w:val="22"/>
        </w:rPr>
        <w:t xml:space="preserve"> </w:t>
      </w:r>
      <w:r w:rsidRPr="00CF3B23">
        <w:rPr>
          <w:rFonts w:ascii="Arial" w:hAnsi="Arial" w:cs="Arial"/>
          <w:sz w:val="22"/>
          <w:szCs w:val="22"/>
          <w:lang w:eastAsia="sl-SI"/>
        </w:rPr>
        <w:t xml:space="preserve">Preskarjeva bajta na Veliki planini je značilne ovalne oblike, ima skodlasto streho in je brez oken in dimnika. Razdeljena je na dva dela, na pastirjevo bivališče v sredini in prostor za živino okoli bivališča. Preurejena je v muzej, ki je odprt za obiskovalce. Predstavlja pomemben objekt, ki je odprt za javnost, zato je potrebno za ohranitev te edinstvene </w:t>
      </w:r>
      <w:proofErr w:type="spellStart"/>
      <w:r w:rsidRPr="00CF3B23">
        <w:rPr>
          <w:rFonts w:ascii="Arial" w:hAnsi="Arial" w:cs="Arial"/>
          <w:sz w:val="22"/>
          <w:szCs w:val="22"/>
          <w:lang w:eastAsia="sl-SI"/>
        </w:rPr>
        <w:t>entnološko</w:t>
      </w:r>
      <w:proofErr w:type="spellEnd"/>
      <w:r w:rsidRPr="00CF3B23">
        <w:rPr>
          <w:rFonts w:ascii="Arial" w:hAnsi="Arial" w:cs="Arial"/>
          <w:sz w:val="22"/>
          <w:szCs w:val="22"/>
          <w:lang w:eastAsia="sl-SI"/>
        </w:rPr>
        <w:t xml:space="preserve">  - arhitekturne stavbne dediščine  po  celoviti prenovi strehe nameniti sredstva še za ostala nujna sanacijsko vzdrževalna dela (popravilo kamnitega oboda stavbe, dotrajanih lesenih delov na obodu</w:t>
      </w:r>
      <w:r w:rsidR="000764E2">
        <w:rPr>
          <w:rFonts w:ascii="Arial" w:hAnsi="Arial" w:cs="Arial"/>
          <w:sz w:val="22"/>
          <w:szCs w:val="22"/>
          <w:lang w:eastAsia="sl-SI"/>
        </w:rPr>
        <w:t> .</w:t>
      </w:r>
      <w:r w:rsidRPr="00CF3B23">
        <w:rPr>
          <w:rFonts w:ascii="Arial" w:hAnsi="Arial" w:cs="Arial"/>
          <w:sz w:val="22"/>
          <w:szCs w:val="22"/>
          <w:lang w:eastAsia="sl-SI"/>
        </w:rPr>
        <w:t>..).</w:t>
      </w:r>
    </w:p>
    <w:p w:rsidR="00F1072B" w:rsidRPr="009A0B45" w:rsidRDefault="00F1072B" w:rsidP="00F1072B">
      <w:pPr>
        <w:tabs>
          <w:tab w:val="left" w:pos="284"/>
        </w:tabs>
        <w:rPr>
          <w:rFonts w:ascii="Arial" w:hAnsi="Arial" w:cs="Arial"/>
          <w:b/>
          <w:color w:val="FF0000"/>
          <w:sz w:val="22"/>
          <w:szCs w:val="22"/>
          <w:lang w:eastAsia="sl-SI"/>
        </w:rPr>
      </w:pPr>
    </w:p>
    <w:p w:rsidR="00384DF7" w:rsidRPr="00612EBC" w:rsidRDefault="00384DF7" w:rsidP="00384DF7">
      <w:pPr>
        <w:tabs>
          <w:tab w:val="left" w:pos="284"/>
        </w:tabs>
        <w:rPr>
          <w:rFonts w:ascii="Arial" w:hAnsi="Arial" w:cs="Arial"/>
          <w:b/>
          <w:sz w:val="22"/>
          <w:szCs w:val="22"/>
          <w:lang w:eastAsia="sl-SI"/>
        </w:rPr>
      </w:pPr>
      <w:r w:rsidRPr="00612EBC">
        <w:rPr>
          <w:rFonts w:ascii="Arial" w:hAnsi="Arial" w:cs="Arial"/>
          <w:b/>
          <w:sz w:val="22"/>
          <w:szCs w:val="22"/>
          <w:lang w:eastAsia="sl-SI"/>
        </w:rPr>
        <w:lastRenderedPageBreak/>
        <w:t xml:space="preserve">8247 – Muzejska hiša – </w:t>
      </w:r>
      <w:proofErr w:type="spellStart"/>
      <w:r w:rsidRPr="00612EBC">
        <w:rPr>
          <w:rFonts w:ascii="Arial" w:hAnsi="Arial" w:cs="Arial"/>
          <w:b/>
          <w:sz w:val="22"/>
          <w:szCs w:val="22"/>
          <w:lang w:eastAsia="sl-SI"/>
        </w:rPr>
        <w:t>Budnarjeva</w:t>
      </w:r>
      <w:proofErr w:type="spellEnd"/>
      <w:r w:rsidRPr="00612EBC">
        <w:rPr>
          <w:rFonts w:ascii="Arial" w:hAnsi="Arial" w:cs="Arial"/>
          <w:b/>
          <w:sz w:val="22"/>
          <w:szCs w:val="22"/>
          <w:lang w:eastAsia="sl-SI"/>
        </w:rPr>
        <w:t xml:space="preserve"> hiša (5.000 €): </w:t>
      </w:r>
      <w:r w:rsidRPr="00612EBC">
        <w:rPr>
          <w:rFonts w:ascii="Arial" w:hAnsi="Arial" w:cs="Arial"/>
          <w:sz w:val="22"/>
          <w:szCs w:val="22"/>
          <w:lang w:eastAsia="sl-SI"/>
        </w:rPr>
        <w:t xml:space="preserve">Načrtovana sredstva so namenjena izvajanju programa obujanja starih slovenskih običajev, obrti, ohranjanja etnološke in stavbne dediščine in vzdrževanju </w:t>
      </w:r>
      <w:proofErr w:type="spellStart"/>
      <w:r w:rsidRPr="00612EBC">
        <w:rPr>
          <w:rFonts w:ascii="Arial" w:hAnsi="Arial" w:cs="Arial"/>
          <w:sz w:val="22"/>
          <w:szCs w:val="22"/>
          <w:lang w:eastAsia="sl-SI"/>
        </w:rPr>
        <w:t>Budnarjeve</w:t>
      </w:r>
      <w:proofErr w:type="spellEnd"/>
      <w:r w:rsidRPr="00612EBC">
        <w:rPr>
          <w:rFonts w:ascii="Arial" w:hAnsi="Arial" w:cs="Arial"/>
          <w:sz w:val="22"/>
          <w:szCs w:val="22"/>
          <w:lang w:eastAsia="sl-SI"/>
        </w:rPr>
        <w:t xml:space="preserve"> domačije. </w:t>
      </w:r>
    </w:p>
    <w:p w:rsidR="00384DF7" w:rsidRPr="00612EBC" w:rsidRDefault="00384DF7" w:rsidP="00384DF7">
      <w:pPr>
        <w:rPr>
          <w:rFonts w:ascii="Arial" w:hAnsi="Arial" w:cs="Arial"/>
          <w:b/>
          <w:color w:val="00B0F0"/>
          <w:sz w:val="22"/>
          <w:szCs w:val="22"/>
          <w:u w:val="single"/>
        </w:rPr>
      </w:pPr>
    </w:p>
    <w:p w:rsidR="00384DF7" w:rsidRPr="00F1072B" w:rsidRDefault="00384DF7" w:rsidP="00384DF7">
      <w:pPr>
        <w:tabs>
          <w:tab w:val="left" w:pos="284"/>
          <w:tab w:val="left" w:pos="360"/>
        </w:tabs>
        <w:rPr>
          <w:rFonts w:ascii="Arial" w:hAnsi="Arial" w:cs="Arial"/>
          <w:b/>
          <w:sz w:val="22"/>
          <w:szCs w:val="22"/>
          <w:lang w:eastAsia="sl-SI"/>
        </w:rPr>
      </w:pPr>
      <w:r w:rsidRPr="00612EBC">
        <w:rPr>
          <w:rFonts w:ascii="Arial" w:hAnsi="Arial" w:cs="Arial"/>
          <w:b/>
          <w:sz w:val="22"/>
          <w:szCs w:val="22"/>
          <w:lang w:eastAsia="sl-SI"/>
        </w:rPr>
        <w:t xml:space="preserve">8280 – sofinanciranje obnove sakralnih objektov (30.000 €): </w:t>
      </w:r>
      <w:r w:rsidRPr="00612EBC">
        <w:rPr>
          <w:rFonts w:ascii="Arial" w:hAnsi="Arial" w:cs="Arial"/>
          <w:sz w:val="22"/>
          <w:szCs w:val="22"/>
          <w:lang w:eastAsia="sl-SI"/>
        </w:rPr>
        <w:t>Predlagana sredstva v višini 30.000 € so namenjena sofinanciranju obnovitvenih in vzdrževalnih del ter izvedbi konservatorsko-restavratorskih posegov na sakralnih objektih – cerkvah in kapelicah. Predlagana</w:t>
      </w:r>
      <w:r w:rsidRPr="00612EBC">
        <w:rPr>
          <w:rFonts w:ascii="Arial" w:hAnsi="Arial" w:cs="Arial"/>
          <w:b/>
          <w:sz w:val="22"/>
          <w:szCs w:val="22"/>
          <w:lang w:eastAsia="sl-SI"/>
        </w:rPr>
        <w:t xml:space="preserve"> </w:t>
      </w:r>
      <w:r w:rsidRPr="00612EBC">
        <w:rPr>
          <w:rFonts w:ascii="Arial" w:hAnsi="Arial" w:cs="Arial"/>
          <w:sz w:val="22"/>
          <w:szCs w:val="22"/>
          <w:lang w:eastAsia="sl-SI"/>
        </w:rPr>
        <w:t>sredstva bodo razdeljena prosilcem na podlagi javnega razpisa</w:t>
      </w:r>
      <w:r w:rsidRPr="00612EBC">
        <w:rPr>
          <w:rFonts w:ascii="Arial" w:hAnsi="Arial" w:cs="Arial"/>
          <w:b/>
          <w:sz w:val="22"/>
          <w:szCs w:val="22"/>
          <w:lang w:eastAsia="sl-SI"/>
        </w:rPr>
        <w:t>.</w:t>
      </w:r>
    </w:p>
    <w:p w:rsidR="000764E2" w:rsidRDefault="000764E2" w:rsidP="000764E2">
      <w:pPr>
        <w:rPr>
          <w:rFonts w:ascii="Arial" w:hAnsi="Arial" w:cs="Arial"/>
          <w:b/>
          <w:sz w:val="22"/>
          <w:szCs w:val="22"/>
        </w:rPr>
      </w:pPr>
    </w:p>
    <w:p w:rsidR="000764E2" w:rsidRPr="00CF3B23" w:rsidRDefault="000764E2" w:rsidP="000764E2">
      <w:pPr>
        <w:rPr>
          <w:rFonts w:ascii="Arial" w:hAnsi="Arial" w:cs="Arial"/>
          <w:sz w:val="22"/>
          <w:szCs w:val="22"/>
        </w:rPr>
      </w:pPr>
      <w:r w:rsidRPr="00CF3B23">
        <w:rPr>
          <w:rFonts w:ascii="Arial" w:hAnsi="Arial" w:cs="Arial"/>
          <w:b/>
          <w:sz w:val="22"/>
          <w:szCs w:val="22"/>
        </w:rPr>
        <w:t xml:space="preserve">8314 </w:t>
      </w:r>
      <w:r w:rsidRPr="00CF3B23">
        <w:rPr>
          <w:rFonts w:ascii="Arial" w:eastAsia="Calibri" w:hAnsi="Arial" w:cs="Arial"/>
          <w:b/>
          <w:sz w:val="22"/>
          <w:szCs w:val="22"/>
        </w:rPr>
        <w:t>–</w:t>
      </w:r>
      <w:r w:rsidRPr="00CF3B23">
        <w:rPr>
          <w:rFonts w:ascii="Arial" w:hAnsi="Arial" w:cs="Arial"/>
          <w:b/>
          <w:sz w:val="22"/>
          <w:szCs w:val="22"/>
        </w:rPr>
        <w:t xml:space="preserve"> </w:t>
      </w:r>
      <w:proofErr w:type="spellStart"/>
      <w:r w:rsidRPr="00CF3B23">
        <w:rPr>
          <w:rFonts w:ascii="Arial" w:hAnsi="Arial" w:cs="Arial"/>
          <w:b/>
          <w:sz w:val="22"/>
          <w:szCs w:val="22"/>
        </w:rPr>
        <w:t>Budnarjeva</w:t>
      </w:r>
      <w:proofErr w:type="spellEnd"/>
      <w:r w:rsidRPr="00CF3B23">
        <w:rPr>
          <w:rFonts w:ascii="Arial" w:hAnsi="Arial" w:cs="Arial"/>
          <w:b/>
          <w:sz w:val="22"/>
          <w:szCs w:val="22"/>
        </w:rPr>
        <w:t xml:space="preserve"> muzejska hiša – nujna vzdrževalna dela (20.000 €): </w:t>
      </w:r>
      <w:r w:rsidRPr="00CF3B23">
        <w:rPr>
          <w:rFonts w:ascii="Arial" w:hAnsi="Arial" w:cs="Arial"/>
          <w:sz w:val="22"/>
          <w:szCs w:val="22"/>
        </w:rPr>
        <w:t xml:space="preserve">Kulturni spomenik – </w:t>
      </w:r>
      <w:proofErr w:type="spellStart"/>
      <w:r w:rsidRPr="00CF3B23">
        <w:rPr>
          <w:rFonts w:ascii="Arial" w:hAnsi="Arial" w:cs="Arial"/>
          <w:sz w:val="22"/>
          <w:szCs w:val="22"/>
        </w:rPr>
        <w:t>Budnarjeva</w:t>
      </w:r>
      <w:proofErr w:type="spellEnd"/>
      <w:r w:rsidRPr="00CF3B23">
        <w:rPr>
          <w:rFonts w:ascii="Arial" w:hAnsi="Arial" w:cs="Arial"/>
          <w:sz w:val="22"/>
          <w:szCs w:val="22"/>
        </w:rPr>
        <w:t xml:space="preserve"> hiša je evidentirana v državnem Registru kulturne dediščine in je zavarovana s posebnim odlokom. Zaradi lesene izvedbe je treba opraviti nekatera nujna vzdrževalna dela kot npr. zamenjava nekaterih lesenih konstrukcijskih elementov in oblog, ganka, potrebno je prebarvati okna, vrata, </w:t>
      </w:r>
      <w:r>
        <w:rPr>
          <w:rFonts w:ascii="Arial" w:hAnsi="Arial" w:cs="Arial"/>
          <w:sz w:val="22"/>
          <w:szCs w:val="22"/>
        </w:rPr>
        <w:t xml:space="preserve">popravilo dotrajanih inštalacij, </w:t>
      </w:r>
      <w:r w:rsidRPr="00CF3B23">
        <w:rPr>
          <w:rFonts w:ascii="Arial" w:hAnsi="Arial" w:cs="Arial"/>
          <w:sz w:val="22"/>
          <w:szCs w:val="22"/>
        </w:rPr>
        <w:t>potrebna je tudi ureditev neposredne okolice ( brajda na spodnji strani, ureditev površine pri vhodu..). Za večje posege bo na zahtevo ZVKDS – OE Kranj predhodno potrebno izdelati tudi konservatorski načrt.</w:t>
      </w:r>
    </w:p>
    <w:p w:rsidR="00F1072B" w:rsidRPr="009A0B45" w:rsidRDefault="00F1072B" w:rsidP="00F1072B">
      <w:pPr>
        <w:rPr>
          <w:rFonts w:ascii="Arial" w:hAnsi="Arial" w:cs="Arial"/>
          <w:b/>
          <w:color w:val="FF0000"/>
          <w:sz w:val="22"/>
          <w:szCs w:val="22"/>
          <w:u w:val="single"/>
        </w:rPr>
      </w:pPr>
    </w:p>
    <w:p w:rsidR="00F1072B" w:rsidRPr="00384DF7" w:rsidRDefault="00F1072B" w:rsidP="00F1072B">
      <w:pPr>
        <w:rPr>
          <w:rFonts w:ascii="Arial" w:eastAsia="Calibri" w:hAnsi="Arial" w:cs="Arial"/>
          <w:b/>
          <w:sz w:val="22"/>
          <w:szCs w:val="22"/>
          <w:lang w:eastAsia="sl-SI"/>
        </w:rPr>
      </w:pPr>
      <w:r w:rsidRPr="00384DF7">
        <w:rPr>
          <w:rFonts w:ascii="Arial" w:eastAsia="Calibri" w:hAnsi="Arial" w:cs="Arial"/>
          <w:b/>
          <w:sz w:val="22"/>
          <w:szCs w:val="22"/>
          <w:lang w:eastAsia="sl-SI"/>
        </w:rPr>
        <w:t>18029002 Premična kulturna dediščina</w:t>
      </w:r>
    </w:p>
    <w:p w:rsidR="00F1072B" w:rsidRPr="00384DF7" w:rsidRDefault="00F1072B" w:rsidP="00F1072B">
      <w:pPr>
        <w:rPr>
          <w:rFonts w:ascii="Arial" w:eastAsia="Calibri" w:hAnsi="Arial" w:cs="Arial"/>
          <w:sz w:val="22"/>
          <w:szCs w:val="22"/>
          <w:u w:val="single"/>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Opis podprograma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Podprogram 18029002 Premična kulturna dediščina vključuje sofinanciranje muzejskih programov in projektov.</w:t>
      </w:r>
    </w:p>
    <w:p w:rsidR="00F1072B" w:rsidRPr="00384DF7" w:rsidRDefault="00F1072B" w:rsidP="00F1072B">
      <w:pPr>
        <w:rPr>
          <w:rFonts w:ascii="Arial" w:eastAsia="Calibri" w:hAnsi="Arial" w:cs="Arial"/>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Zakonske in druge pravne podlage</w:t>
      </w:r>
    </w:p>
    <w:p w:rsidR="00F1072B" w:rsidRPr="00384DF7" w:rsidRDefault="00F1072B" w:rsidP="00F1072B">
      <w:pPr>
        <w:pStyle w:val="Odstavekseznama"/>
        <w:numPr>
          <w:ilvl w:val="0"/>
          <w:numId w:val="26"/>
        </w:numPr>
        <w:suppressAutoHyphens w:val="0"/>
        <w:contextualSpacing/>
        <w:rPr>
          <w:rFonts w:ascii="Arial" w:eastAsia="Calibri" w:hAnsi="Arial" w:cs="Arial"/>
          <w:b/>
          <w:sz w:val="22"/>
          <w:szCs w:val="22"/>
          <w:lang w:eastAsia="sl-SI"/>
        </w:rPr>
      </w:pPr>
      <w:r w:rsidRPr="00384DF7">
        <w:rPr>
          <w:rFonts w:ascii="Arial" w:eastAsia="Calibri" w:hAnsi="Arial" w:cs="Arial"/>
          <w:sz w:val="22"/>
          <w:szCs w:val="22"/>
          <w:lang w:eastAsia="sl-SI"/>
        </w:rPr>
        <w:t>Zakon o uresničevanju javnega interesa za kulturo</w:t>
      </w:r>
    </w:p>
    <w:p w:rsidR="00F1072B" w:rsidRPr="00384DF7" w:rsidRDefault="00F1072B" w:rsidP="00F1072B">
      <w:pPr>
        <w:pStyle w:val="Odstavekseznama"/>
        <w:numPr>
          <w:ilvl w:val="0"/>
          <w:numId w:val="26"/>
        </w:numPr>
        <w:suppressAutoHyphens w:val="0"/>
        <w:contextualSpacing/>
        <w:rPr>
          <w:rFonts w:ascii="Arial" w:eastAsia="Calibri" w:hAnsi="Arial" w:cs="Arial"/>
          <w:b/>
          <w:sz w:val="22"/>
          <w:szCs w:val="22"/>
          <w:lang w:eastAsia="sl-SI"/>
        </w:rPr>
      </w:pPr>
      <w:r w:rsidRPr="00384DF7">
        <w:rPr>
          <w:rFonts w:ascii="Arial" w:eastAsia="Calibri" w:hAnsi="Arial" w:cs="Arial"/>
          <w:sz w:val="22"/>
          <w:szCs w:val="22"/>
          <w:lang w:eastAsia="sl-SI"/>
        </w:rPr>
        <w:t>Zakon o varstvu kulturne dediščine</w:t>
      </w:r>
    </w:p>
    <w:p w:rsidR="00F1072B" w:rsidRPr="00384DF7" w:rsidRDefault="00F1072B" w:rsidP="00F1072B">
      <w:pPr>
        <w:pStyle w:val="Odstavekseznama"/>
        <w:numPr>
          <w:ilvl w:val="0"/>
          <w:numId w:val="26"/>
        </w:numPr>
        <w:suppressAutoHyphens w:val="0"/>
        <w:contextualSpacing/>
        <w:rPr>
          <w:rFonts w:ascii="Arial" w:eastAsia="Calibri" w:hAnsi="Arial" w:cs="Arial"/>
          <w:b/>
          <w:sz w:val="22"/>
          <w:szCs w:val="22"/>
          <w:lang w:eastAsia="sl-SI"/>
        </w:rPr>
      </w:pPr>
      <w:r w:rsidRPr="00384DF7">
        <w:rPr>
          <w:rFonts w:ascii="Arial" w:eastAsia="Calibri" w:hAnsi="Arial" w:cs="Arial"/>
          <w:sz w:val="22"/>
          <w:szCs w:val="22"/>
          <w:lang w:eastAsia="sl-SI"/>
        </w:rPr>
        <w:t>Odlok o ustanovitvi javnega zavoda Medobčinski muzej Kamnik</w:t>
      </w:r>
    </w:p>
    <w:p w:rsidR="00F1072B" w:rsidRPr="00384DF7" w:rsidRDefault="00F1072B" w:rsidP="00F1072B">
      <w:pPr>
        <w:pStyle w:val="Odstavekseznama"/>
        <w:ind w:left="0"/>
        <w:rPr>
          <w:rFonts w:ascii="Arial" w:eastAsia="Calibri" w:hAnsi="Arial" w:cs="Arial"/>
          <w:b/>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 xml:space="preserve">Dolgoročni cilji podprograma in kazalci, s katerimi se bo merilo doseganje zastavljenih ciljev </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Cilj je ohranjanje premične kulturne dediščine.</w:t>
      </w:r>
    </w:p>
    <w:p w:rsidR="00F1072B" w:rsidRPr="00384DF7" w:rsidRDefault="00F1072B" w:rsidP="00F1072B">
      <w:pPr>
        <w:rPr>
          <w:rFonts w:ascii="Arial" w:eastAsia="Calibri" w:hAnsi="Arial" w:cs="Arial"/>
          <w:b/>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Cilj je zagotovitev sredstev za sofinanciranje programov Medobčinskega muzeja Kamnik.</w:t>
      </w:r>
    </w:p>
    <w:p w:rsidR="00CB79DA" w:rsidRDefault="00CB79DA" w:rsidP="00F1072B">
      <w:pPr>
        <w:rPr>
          <w:rFonts w:ascii="Arial" w:eastAsia="Calibri" w:hAnsi="Arial" w:cs="Arial"/>
          <w:b/>
          <w:i/>
          <w:sz w:val="22"/>
          <w:szCs w:val="22"/>
          <w:u w:val="single"/>
          <w:lang w:eastAsia="sl-SI"/>
        </w:rPr>
      </w:pPr>
    </w:p>
    <w:p w:rsidR="00F1072B" w:rsidRPr="003C5474" w:rsidRDefault="00F1072B" w:rsidP="00F1072B">
      <w:pPr>
        <w:rPr>
          <w:rFonts w:ascii="Arial" w:eastAsia="Calibri" w:hAnsi="Arial" w:cs="Arial"/>
          <w:b/>
          <w:i/>
          <w:sz w:val="22"/>
          <w:szCs w:val="22"/>
          <w:u w:val="single"/>
          <w:lang w:eastAsia="sl-SI"/>
        </w:rPr>
      </w:pPr>
      <w:r w:rsidRPr="003C5474">
        <w:rPr>
          <w:rFonts w:ascii="Arial" w:eastAsia="Calibri" w:hAnsi="Arial" w:cs="Arial"/>
          <w:b/>
          <w:i/>
          <w:sz w:val="22"/>
          <w:szCs w:val="22"/>
          <w:u w:val="single"/>
          <w:lang w:eastAsia="sl-SI"/>
        </w:rPr>
        <w:t>4004 Oddelek za družbene dejavnosti</w:t>
      </w:r>
    </w:p>
    <w:p w:rsidR="00F1072B" w:rsidRPr="009A0B45" w:rsidRDefault="00F1072B" w:rsidP="00F1072B">
      <w:pPr>
        <w:rPr>
          <w:rFonts w:ascii="Arial" w:eastAsia="Calibri" w:hAnsi="Arial" w:cs="Arial"/>
          <w:color w:val="FF0000"/>
          <w:sz w:val="22"/>
          <w:szCs w:val="22"/>
          <w:lang w:eastAsia="sl-SI"/>
        </w:rPr>
      </w:pPr>
    </w:p>
    <w:p w:rsidR="00BB3B91" w:rsidRPr="00700C9F" w:rsidRDefault="00BB3B91" w:rsidP="00BB3B91">
      <w:pPr>
        <w:tabs>
          <w:tab w:val="left" w:pos="360"/>
        </w:tabs>
        <w:rPr>
          <w:rFonts w:ascii="Arial" w:hAnsi="Arial" w:cs="Arial"/>
          <w:sz w:val="22"/>
          <w:szCs w:val="22"/>
          <w:lang w:eastAsia="sl-SI"/>
        </w:rPr>
      </w:pPr>
      <w:r w:rsidRPr="00700C9F">
        <w:rPr>
          <w:rFonts w:ascii="Arial" w:hAnsi="Arial" w:cs="Arial"/>
          <w:b/>
          <w:sz w:val="22"/>
          <w:szCs w:val="22"/>
          <w:lang w:eastAsia="sl-SI"/>
        </w:rPr>
        <w:t xml:space="preserve">8221 – Muzej Kamnik – sofinanciranje muzejskih programov (26.000 €): </w:t>
      </w:r>
      <w:r w:rsidRPr="00700C9F">
        <w:rPr>
          <w:rFonts w:ascii="Arial" w:hAnsi="Arial" w:cs="Arial"/>
          <w:sz w:val="22"/>
          <w:szCs w:val="22"/>
          <w:lang w:eastAsia="sl-SI"/>
        </w:rPr>
        <w:t xml:space="preserve">Predlagana sredstva so namenjena za programe in projekte, ki jih Medobčinski muzej Kamnik izvaja kot javno službo. V programu »muzejski in galerijski večeri«, ki se bodo organizirali v vseh treh enotah muzeja – bodo različne prireditve,  javna vodstva po muzejskih razstavah, ustvarjalne delavnice za otroke, filmske predstavitve, ocene knjig in podobno. </w:t>
      </w:r>
    </w:p>
    <w:p w:rsidR="00BB3B91" w:rsidRDefault="00BB3B91" w:rsidP="00F1072B">
      <w:pPr>
        <w:rPr>
          <w:rFonts w:ascii="Arial" w:eastAsia="Calibri" w:hAnsi="Arial" w:cs="Arial"/>
          <w:color w:val="FF0000"/>
          <w:sz w:val="22"/>
          <w:szCs w:val="22"/>
          <w:lang w:eastAsia="sl-SI"/>
        </w:rPr>
      </w:pPr>
    </w:p>
    <w:p w:rsidR="00F1072B" w:rsidRPr="00384DF7" w:rsidRDefault="00F1072B" w:rsidP="00F1072B">
      <w:pPr>
        <w:rPr>
          <w:rFonts w:ascii="Arial" w:eastAsia="Calibri" w:hAnsi="Arial" w:cs="Arial"/>
          <w:b/>
          <w:sz w:val="22"/>
          <w:szCs w:val="22"/>
          <w:lang w:eastAsia="sl-SI"/>
        </w:rPr>
      </w:pPr>
      <w:r w:rsidRPr="00384DF7">
        <w:rPr>
          <w:rFonts w:ascii="Arial" w:eastAsia="Calibri" w:hAnsi="Arial" w:cs="Arial"/>
          <w:b/>
          <w:sz w:val="22"/>
          <w:szCs w:val="22"/>
          <w:lang w:eastAsia="sl-SI"/>
        </w:rPr>
        <w:t xml:space="preserve">1803 – Programi v kulturi </w:t>
      </w:r>
    </w:p>
    <w:p w:rsidR="00F1072B" w:rsidRPr="00384DF7" w:rsidRDefault="00F1072B" w:rsidP="00F1072B">
      <w:pPr>
        <w:rPr>
          <w:rFonts w:ascii="Arial" w:eastAsia="Calibri" w:hAnsi="Arial" w:cs="Arial"/>
          <w:b/>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Opis glavnega programa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Glavni program 1803 Programi v kulturi vključuje sredstva za knjižničarsko dejavnost, založniško dejavnost, umetniške programe, ljubiteljsko kulturo ter druge programe v kulturi.</w:t>
      </w:r>
    </w:p>
    <w:p w:rsidR="00F1072B" w:rsidRPr="00384DF7" w:rsidRDefault="00F1072B" w:rsidP="00F1072B">
      <w:pPr>
        <w:rPr>
          <w:rFonts w:ascii="Arial" w:eastAsia="Calibri" w:hAnsi="Arial" w:cs="Arial"/>
          <w:sz w:val="22"/>
          <w:szCs w:val="22"/>
          <w:u w:val="single"/>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Dolgoročni cilji glavnega programa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Cilj je ohranitev pogojev za razvoj knjižničarske dejavnosti, ljubiteljske kulture in drugih programov v kulturi.</w:t>
      </w:r>
    </w:p>
    <w:p w:rsidR="00F1072B" w:rsidRDefault="00F1072B" w:rsidP="00F1072B">
      <w:pPr>
        <w:rPr>
          <w:rFonts w:ascii="Arial" w:eastAsia="Calibri" w:hAnsi="Arial" w:cs="Arial"/>
          <w:sz w:val="22"/>
          <w:szCs w:val="22"/>
          <w:u w:val="single"/>
          <w:lang w:eastAsia="sl-SI"/>
        </w:rPr>
      </w:pPr>
    </w:p>
    <w:p w:rsidR="00CB79DA" w:rsidRDefault="00CB79DA" w:rsidP="00F1072B">
      <w:pPr>
        <w:rPr>
          <w:rFonts w:ascii="Arial" w:eastAsia="Calibri" w:hAnsi="Arial" w:cs="Arial"/>
          <w:sz w:val="22"/>
          <w:szCs w:val="22"/>
          <w:u w:val="single"/>
          <w:lang w:eastAsia="sl-SI"/>
        </w:rPr>
      </w:pPr>
    </w:p>
    <w:p w:rsidR="00CB79DA" w:rsidRPr="00384DF7" w:rsidRDefault="00CB79DA" w:rsidP="00F1072B">
      <w:pPr>
        <w:rPr>
          <w:rFonts w:ascii="Arial" w:eastAsia="Calibri" w:hAnsi="Arial" w:cs="Arial"/>
          <w:sz w:val="22"/>
          <w:szCs w:val="22"/>
          <w:u w:val="single"/>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lastRenderedPageBreak/>
        <w:t>Glavni letni izvedbeni cilji in kazalci, s katerimi se bo merilo doseganje zastavljenih ciljev</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Cilj je zagotavljanje pogojev za delovanje Knjižnice Franceta Balantiča Kamnik, ohranjanje doseženega standarda na področju ljubiteljske kulture ter bogatitev prireditvene dejavnosti ter skrb za objekte na področju kulturnega delovanja.</w:t>
      </w:r>
    </w:p>
    <w:p w:rsidR="00F1072B" w:rsidRPr="00384DF7" w:rsidRDefault="00F1072B" w:rsidP="00F1072B">
      <w:pPr>
        <w:rPr>
          <w:rFonts w:ascii="Arial" w:eastAsia="Calibri" w:hAnsi="Arial" w:cs="Arial"/>
          <w:sz w:val="22"/>
          <w:szCs w:val="22"/>
          <w:u w:val="single"/>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Podprogrami in proračunski uporabniki znotraj glavnega programa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18039001 Knjižničarstvo in založništvo</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4001 Urad župana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4004 Oddelek za družbene dejavnosti</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18039003 Ljubiteljska kultura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4004 Oddelek za družbene dejavnosti</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5003 KS Godič </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5004 KS Kamnik Center</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5005 KS Kamniška Bistrica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5006 KS Mekinje</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5010 KS Perovo</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5014 KS Srednja vas</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5016 KS Šmartno</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5018 KS Tuhinj </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5019 KS Tunjice </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18039005 Drugi programi v kulturi</w:t>
      </w:r>
    </w:p>
    <w:p w:rsidR="00F1072B"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4004 Oddelek za družbene dejavnosti</w:t>
      </w:r>
    </w:p>
    <w:p w:rsidR="00612EBC" w:rsidRPr="00384DF7" w:rsidRDefault="00612EBC" w:rsidP="00F1072B">
      <w:pPr>
        <w:rPr>
          <w:rFonts w:ascii="Arial" w:eastAsia="Calibri" w:hAnsi="Arial" w:cs="Arial"/>
          <w:sz w:val="22"/>
          <w:szCs w:val="22"/>
          <w:lang w:eastAsia="sl-SI"/>
        </w:rPr>
      </w:pPr>
      <w:r>
        <w:rPr>
          <w:rFonts w:ascii="Arial" w:eastAsia="Calibri" w:hAnsi="Arial" w:cs="Arial"/>
          <w:sz w:val="22"/>
          <w:szCs w:val="22"/>
          <w:lang w:eastAsia="sl-SI"/>
        </w:rPr>
        <w:t xml:space="preserve">                 4007 Oddelek za razvoj in investicije </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5005 KS Kamniška Bistrica </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5011 KS Podgorje</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5015 KS Šmarca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5016 KS Šmartno</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                 5020 KS Volčji Potok </w:t>
      </w:r>
    </w:p>
    <w:p w:rsidR="00F1072B" w:rsidRPr="00384DF7" w:rsidRDefault="00F1072B" w:rsidP="00F1072B">
      <w:pPr>
        <w:rPr>
          <w:rFonts w:ascii="Arial" w:eastAsia="Calibri" w:hAnsi="Arial" w:cs="Arial"/>
          <w:sz w:val="22"/>
          <w:szCs w:val="22"/>
          <w:lang w:eastAsia="sl-SI"/>
        </w:rPr>
      </w:pPr>
    </w:p>
    <w:p w:rsidR="00F1072B" w:rsidRPr="00384DF7" w:rsidRDefault="00F1072B" w:rsidP="00F1072B">
      <w:pPr>
        <w:rPr>
          <w:rFonts w:ascii="Arial" w:eastAsia="Calibri" w:hAnsi="Arial" w:cs="Arial"/>
          <w:b/>
          <w:sz w:val="22"/>
          <w:szCs w:val="22"/>
          <w:lang w:eastAsia="sl-SI"/>
        </w:rPr>
      </w:pPr>
      <w:r w:rsidRPr="00384DF7">
        <w:rPr>
          <w:rFonts w:ascii="Arial" w:eastAsia="Calibri" w:hAnsi="Arial" w:cs="Arial"/>
          <w:b/>
          <w:sz w:val="22"/>
          <w:szCs w:val="22"/>
          <w:lang w:eastAsia="sl-SI"/>
        </w:rPr>
        <w:t xml:space="preserve">18039001 Knjižničarstvo in založništvo </w:t>
      </w:r>
    </w:p>
    <w:p w:rsidR="00F1072B" w:rsidRPr="00384DF7" w:rsidRDefault="00F1072B" w:rsidP="00F1072B">
      <w:pPr>
        <w:rPr>
          <w:rFonts w:ascii="Arial" w:eastAsia="Calibri" w:hAnsi="Arial" w:cs="Arial"/>
          <w:b/>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Opis podprograma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Podprogram 18039001 Knjižničarstvo in založništvo vključuje dejavnost Knjižnice Franceta Balantiča Kamnik, nakup knjig za knjižnico, </w:t>
      </w:r>
      <w:proofErr w:type="spellStart"/>
      <w:r w:rsidRPr="00384DF7">
        <w:rPr>
          <w:rFonts w:ascii="Arial" w:eastAsia="Calibri" w:hAnsi="Arial" w:cs="Arial"/>
          <w:sz w:val="22"/>
          <w:szCs w:val="22"/>
          <w:lang w:eastAsia="sl-SI"/>
        </w:rPr>
        <w:t>bibliobus</w:t>
      </w:r>
      <w:proofErr w:type="spellEnd"/>
      <w:r w:rsidRPr="00384DF7">
        <w:rPr>
          <w:rFonts w:ascii="Arial" w:eastAsia="Calibri" w:hAnsi="Arial" w:cs="Arial"/>
          <w:sz w:val="22"/>
          <w:szCs w:val="22"/>
          <w:lang w:eastAsia="sl-SI"/>
        </w:rPr>
        <w:t>, druge programe v knjižnici, izdajanje knjig, brošur, zbornikov, publikacij ipd.</w:t>
      </w:r>
    </w:p>
    <w:p w:rsidR="00404C73" w:rsidRPr="00384DF7" w:rsidRDefault="00404C73" w:rsidP="00F1072B">
      <w:pPr>
        <w:rPr>
          <w:rFonts w:ascii="Arial" w:eastAsia="Calibri" w:hAnsi="Arial" w:cs="Arial"/>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Zakonske in druge pravne podlage</w:t>
      </w:r>
    </w:p>
    <w:p w:rsidR="00F1072B" w:rsidRPr="00384DF7" w:rsidRDefault="00F1072B" w:rsidP="00F1072B">
      <w:pPr>
        <w:pStyle w:val="Odstavekseznama"/>
        <w:numPr>
          <w:ilvl w:val="0"/>
          <w:numId w:val="26"/>
        </w:numPr>
        <w:suppressAutoHyphens w:val="0"/>
        <w:contextualSpacing/>
        <w:rPr>
          <w:rFonts w:ascii="Arial" w:eastAsia="Calibri" w:hAnsi="Arial" w:cs="Arial"/>
          <w:b/>
          <w:sz w:val="22"/>
          <w:szCs w:val="22"/>
          <w:lang w:eastAsia="sl-SI"/>
        </w:rPr>
      </w:pPr>
      <w:r w:rsidRPr="00384DF7">
        <w:rPr>
          <w:rFonts w:ascii="Arial" w:eastAsia="Calibri" w:hAnsi="Arial" w:cs="Arial"/>
          <w:sz w:val="22"/>
          <w:szCs w:val="22"/>
          <w:lang w:eastAsia="sl-SI"/>
        </w:rPr>
        <w:t>Zakon o knjižničarstvu</w:t>
      </w:r>
    </w:p>
    <w:p w:rsidR="00F1072B" w:rsidRPr="00384DF7" w:rsidRDefault="00F1072B" w:rsidP="00F1072B">
      <w:pPr>
        <w:pStyle w:val="Odstavekseznama"/>
        <w:numPr>
          <w:ilvl w:val="0"/>
          <w:numId w:val="26"/>
        </w:numPr>
        <w:suppressAutoHyphens w:val="0"/>
        <w:contextualSpacing/>
        <w:rPr>
          <w:rFonts w:ascii="Arial" w:eastAsia="Calibri" w:hAnsi="Arial" w:cs="Arial"/>
          <w:b/>
          <w:sz w:val="22"/>
          <w:szCs w:val="22"/>
          <w:lang w:eastAsia="sl-SI"/>
        </w:rPr>
      </w:pPr>
      <w:r w:rsidRPr="00384DF7">
        <w:rPr>
          <w:rFonts w:ascii="Arial" w:eastAsia="Calibri" w:hAnsi="Arial" w:cs="Arial"/>
          <w:sz w:val="22"/>
          <w:szCs w:val="22"/>
          <w:lang w:eastAsia="sl-SI"/>
        </w:rPr>
        <w:t>Uredba o osnovnih storitvah knjižnic</w:t>
      </w:r>
    </w:p>
    <w:p w:rsidR="00F1072B" w:rsidRPr="00384DF7" w:rsidRDefault="00F1072B" w:rsidP="00F1072B">
      <w:pPr>
        <w:pStyle w:val="Odstavekseznama"/>
        <w:numPr>
          <w:ilvl w:val="0"/>
          <w:numId w:val="26"/>
        </w:numPr>
        <w:suppressAutoHyphens w:val="0"/>
        <w:contextualSpacing/>
        <w:rPr>
          <w:rFonts w:ascii="Arial" w:eastAsia="Calibri" w:hAnsi="Arial" w:cs="Arial"/>
          <w:b/>
          <w:sz w:val="22"/>
          <w:szCs w:val="22"/>
          <w:lang w:eastAsia="sl-SI"/>
        </w:rPr>
      </w:pPr>
      <w:r w:rsidRPr="00384DF7">
        <w:rPr>
          <w:rFonts w:ascii="Arial" w:eastAsia="Calibri" w:hAnsi="Arial" w:cs="Arial"/>
          <w:sz w:val="22"/>
          <w:szCs w:val="22"/>
          <w:lang w:eastAsia="sl-SI"/>
        </w:rPr>
        <w:t>Pravilnik o pogojih za izvajanje knjižnične dejavnosti kot javne službe</w:t>
      </w:r>
    </w:p>
    <w:p w:rsidR="00F1072B" w:rsidRPr="00384DF7" w:rsidRDefault="00F1072B" w:rsidP="00F1072B">
      <w:pPr>
        <w:pStyle w:val="Odstavekseznama"/>
        <w:numPr>
          <w:ilvl w:val="0"/>
          <w:numId w:val="26"/>
        </w:numPr>
        <w:suppressAutoHyphens w:val="0"/>
        <w:contextualSpacing/>
        <w:rPr>
          <w:rFonts w:ascii="Arial" w:eastAsia="Calibri" w:hAnsi="Arial" w:cs="Arial"/>
          <w:b/>
          <w:sz w:val="22"/>
          <w:szCs w:val="22"/>
          <w:lang w:eastAsia="sl-SI"/>
        </w:rPr>
      </w:pPr>
      <w:r w:rsidRPr="00384DF7">
        <w:rPr>
          <w:rFonts w:ascii="Arial" w:eastAsia="Calibri" w:hAnsi="Arial" w:cs="Arial"/>
          <w:sz w:val="22"/>
          <w:szCs w:val="22"/>
          <w:lang w:eastAsia="sl-SI"/>
        </w:rPr>
        <w:t>Odlok o ustanovitvi javnega zavoda Knjižnica Franceta Balantiča Kamnik</w:t>
      </w:r>
    </w:p>
    <w:p w:rsidR="00F1072B" w:rsidRPr="00384DF7" w:rsidRDefault="00F1072B" w:rsidP="00F1072B">
      <w:pPr>
        <w:pStyle w:val="Odstavekseznama"/>
        <w:ind w:left="0"/>
        <w:rPr>
          <w:rFonts w:ascii="Arial" w:eastAsia="Calibri" w:hAnsi="Arial" w:cs="Arial"/>
          <w:b/>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 xml:space="preserve">Dolgoročni cilji podprograma in kazalci, s katerimi se bo merilo doseganje zastavljenih ciljev </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Cilj je čim večja vključenost občanov v programe knjižnice, razvoj bralne kulture in povečanje števila knjižnega gradiva.</w:t>
      </w:r>
    </w:p>
    <w:p w:rsidR="00F1072B" w:rsidRPr="00384DF7" w:rsidRDefault="00F1072B" w:rsidP="00F1072B">
      <w:pPr>
        <w:rPr>
          <w:rFonts w:ascii="Arial" w:eastAsia="Calibri" w:hAnsi="Arial" w:cs="Arial"/>
          <w:b/>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Cilj je zagotovitev sredstev za delovanje Knjižnice Franceta Balantiča Kamnik ter za založniško dejavnost.</w:t>
      </w:r>
    </w:p>
    <w:p w:rsidR="00F1072B" w:rsidRDefault="00F1072B" w:rsidP="00F1072B">
      <w:pPr>
        <w:rPr>
          <w:rFonts w:ascii="Arial" w:eastAsia="Calibri" w:hAnsi="Arial" w:cs="Arial"/>
          <w:color w:val="FF0000"/>
          <w:sz w:val="22"/>
          <w:szCs w:val="22"/>
          <w:u w:val="single"/>
          <w:lang w:eastAsia="sl-SI"/>
        </w:rPr>
      </w:pPr>
    </w:p>
    <w:p w:rsidR="00CB79DA" w:rsidRDefault="00CB79DA" w:rsidP="00F1072B">
      <w:pPr>
        <w:rPr>
          <w:rFonts w:ascii="Arial" w:eastAsia="Calibri" w:hAnsi="Arial" w:cs="Arial"/>
          <w:color w:val="FF0000"/>
          <w:sz w:val="22"/>
          <w:szCs w:val="22"/>
          <w:u w:val="single"/>
          <w:lang w:eastAsia="sl-SI"/>
        </w:rPr>
      </w:pPr>
    </w:p>
    <w:p w:rsidR="00CB79DA" w:rsidRDefault="00CB79DA" w:rsidP="00F1072B">
      <w:pPr>
        <w:rPr>
          <w:rFonts w:ascii="Arial" w:eastAsia="Calibri" w:hAnsi="Arial" w:cs="Arial"/>
          <w:color w:val="FF0000"/>
          <w:sz w:val="22"/>
          <w:szCs w:val="22"/>
          <w:u w:val="single"/>
          <w:lang w:eastAsia="sl-SI"/>
        </w:rPr>
      </w:pPr>
    </w:p>
    <w:p w:rsidR="00CB79DA" w:rsidRDefault="00CB79DA" w:rsidP="00F1072B">
      <w:pPr>
        <w:rPr>
          <w:rFonts w:ascii="Arial" w:eastAsia="Calibri" w:hAnsi="Arial" w:cs="Arial"/>
          <w:color w:val="FF0000"/>
          <w:sz w:val="22"/>
          <w:szCs w:val="22"/>
          <w:u w:val="single"/>
          <w:lang w:eastAsia="sl-SI"/>
        </w:rPr>
      </w:pPr>
    </w:p>
    <w:p w:rsidR="00CB79DA" w:rsidRPr="009A0B45" w:rsidRDefault="00CB79DA" w:rsidP="00F1072B">
      <w:pPr>
        <w:rPr>
          <w:rFonts w:ascii="Arial" w:eastAsia="Calibri" w:hAnsi="Arial" w:cs="Arial"/>
          <w:color w:val="FF0000"/>
          <w:sz w:val="22"/>
          <w:szCs w:val="22"/>
          <w:u w:val="single"/>
          <w:lang w:eastAsia="sl-SI"/>
        </w:rPr>
      </w:pPr>
    </w:p>
    <w:p w:rsidR="00F1072B" w:rsidRPr="00D57464" w:rsidRDefault="00F1072B" w:rsidP="00F1072B">
      <w:pPr>
        <w:rPr>
          <w:rFonts w:ascii="Arial" w:eastAsia="Calibri" w:hAnsi="Arial" w:cs="Arial"/>
          <w:b/>
          <w:i/>
          <w:sz w:val="22"/>
          <w:szCs w:val="22"/>
          <w:u w:val="single"/>
          <w:lang w:eastAsia="sl-SI"/>
        </w:rPr>
      </w:pPr>
      <w:r w:rsidRPr="00D57464">
        <w:rPr>
          <w:rFonts w:ascii="Arial" w:eastAsia="Calibri" w:hAnsi="Arial" w:cs="Arial"/>
          <w:b/>
          <w:i/>
          <w:sz w:val="22"/>
          <w:szCs w:val="22"/>
          <w:u w:val="single"/>
          <w:lang w:eastAsia="sl-SI"/>
        </w:rPr>
        <w:lastRenderedPageBreak/>
        <w:t>4001 Urad župana</w:t>
      </w:r>
    </w:p>
    <w:p w:rsidR="00F1072B" w:rsidRPr="00D57464" w:rsidRDefault="00F1072B" w:rsidP="00F1072B">
      <w:pPr>
        <w:rPr>
          <w:rFonts w:ascii="Arial" w:eastAsia="Calibri" w:hAnsi="Arial" w:cs="Arial"/>
          <w:b/>
          <w:sz w:val="22"/>
          <w:szCs w:val="22"/>
          <w:lang w:eastAsia="sl-SI"/>
        </w:rPr>
      </w:pPr>
    </w:p>
    <w:p w:rsidR="00D57464" w:rsidRPr="00612EBC" w:rsidRDefault="00D57464" w:rsidP="00D57464">
      <w:pPr>
        <w:contextualSpacing/>
        <w:rPr>
          <w:rFonts w:ascii="Arial" w:hAnsi="Arial" w:cs="Arial"/>
          <w:sz w:val="22"/>
          <w:szCs w:val="22"/>
          <w:lang w:eastAsia="sl-SI"/>
        </w:rPr>
      </w:pPr>
      <w:r w:rsidRPr="00D57464">
        <w:rPr>
          <w:rFonts w:ascii="Arial" w:hAnsi="Arial" w:cs="Arial"/>
          <w:b/>
          <w:bCs/>
          <w:sz w:val="22"/>
          <w:szCs w:val="22"/>
          <w:lang w:eastAsia="sl-SI"/>
        </w:rPr>
        <w:t xml:space="preserve">8300 – založniška dejavnost (15.000 €): </w:t>
      </w:r>
      <w:r w:rsidRPr="00D57464">
        <w:rPr>
          <w:rFonts w:ascii="Arial" w:hAnsi="Arial" w:cs="Arial"/>
          <w:sz w:val="22"/>
          <w:szCs w:val="22"/>
          <w:lang w:eastAsia="sl-SI"/>
        </w:rPr>
        <w:t>Predlagana sredstva so</w:t>
      </w:r>
      <w:r w:rsidRPr="00D57464">
        <w:rPr>
          <w:rFonts w:ascii="Arial" w:hAnsi="Arial" w:cs="Arial"/>
          <w:b/>
          <w:bCs/>
          <w:sz w:val="22"/>
          <w:szCs w:val="22"/>
          <w:lang w:eastAsia="sl-SI"/>
        </w:rPr>
        <w:t xml:space="preserve"> </w:t>
      </w:r>
      <w:r w:rsidRPr="00D57464">
        <w:rPr>
          <w:rFonts w:ascii="Arial" w:hAnsi="Arial" w:cs="Arial"/>
          <w:sz w:val="22"/>
          <w:szCs w:val="22"/>
          <w:lang w:eastAsia="sl-SI"/>
        </w:rPr>
        <w:t xml:space="preserve">namenjena sofinanciranju izdaj posameznih publikacij v letu 2025. Za navedeni namen sofinanciranja se zato v </w:t>
      </w:r>
      <w:r w:rsidRPr="00612EBC">
        <w:rPr>
          <w:rFonts w:ascii="Arial" w:hAnsi="Arial" w:cs="Arial"/>
          <w:sz w:val="22"/>
          <w:szCs w:val="22"/>
          <w:lang w:eastAsia="sl-SI"/>
        </w:rPr>
        <w:t>proračunu za taisto proračunsko leto načrtuje obseg sredstev v višini 15.000 €.</w:t>
      </w:r>
    </w:p>
    <w:p w:rsidR="00D57464" w:rsidRPr="00612EBC" w:rsidRDefault="00D57464" w:rsidP="00D57464">
      <w:pPr>
        <w:rPr>
          <w:rFonts w:ascii="Arial" w:eastAsia="Calibri" w:hAnsi="Arial" w:cs="Arial"/>
          <w:b/>
          <w:sz w:val="22"/>
          <w:szCs w:val="22"/>
          <w:lang w:eastAsia="sl-SI"/>
        </w:rPr>
      </w:pPr>
    </w:p>
    <w:p w:rsidR="00F1072B" w:rsidRPr="00612EBC" w:rsidRDefault="00F1072B" w:rsidP="00F1072B">
      <w:pPr>
        <w:rPr>
          <w:rFonts w:ascii="Arial" w:eastAsia="Calibri" w:hAnsi="Arial" w:cs="Arial"/>
          <w:b/>
          <w:i/>
          <w:sz w:val="22"/>
          <w:szCs w:val="22"/>
          <w:u w:val="single"/>
          <w:lang w:eastAsia="sl-SI"/>
        </w:rPr>
      </w:pPr>
      <w:r w:rsidRPr="00612EBC">
        <w:rPr>
          <w:rFonts w:ascii="Arial" w:eastAsia="Calibri" w:hAnsi="Arial" w:cs="Arial"/>
          <w:b/>
          <w:i/>
          <w:sz w:val="22"/>
          <w:szCs w:val="22"/>
          <w:u w:val="single"/>
          <w:lang w:eastAsia="sl-SI"/>
        </w:rPr>
        <w:t>4004 Oddelek za družbene dejavnosti</w:t>
      </w:r>
    </w:p>
    <w:p w:rsidR="00F1072B" w:rsidRPr="00612EBC" w:rsidRDefault="00F1072B" w:rsidP="00F1072B">
      <w:pPr>
        <w:rPr>
          <w:rFonts w:ascii="Arial" w:eastAsia="Calibri" w:hAnsi="Arial" w:cs="Arial"/>
          <w:b/>
          <w:sz w:val="22"/>
          <w:szCs w:val="22"/>
          <w:lang w:eastAsia="sl-SI"/>
        </w:rPr>
      </w:pPr>
    </w:p>
    <w:p w:rsidR="003C5474" w:rsidRPr="00700C9F" w:rsidRDefault="003C5474" w:rsidP="003C5474">
      <w:pPr>
        <w:tabs>
          <w:tab w:val="left" w:pos="284"/>
        </w:tabs>
        <w:rPr>
          <w:rFonts w:ascii="Arial" w:hAnsi="Arial" w:cs="Arial"/>
          <w:sz w:val="22"/>
          <w:szCs w:val="22"/>
          <w:lang w:eastAsia="sl-SI"/>
        </w:rPr>
      </w:pPr>
      <w:r w:rsidRPr="00700C9F">
        <w:rPr>
          <w:rFonts w:ascii="Arial" w:hAnsi="Arial" w:cs="Arial"/>
          <w:b/>
          <w:sz w:val="22"/>
          <w:szCs w:val="22"/>
          <w:lang w:eastAsia="sl-SI"/>
        </w:rPr>
        <w:t xml:space="preserve">8200 – Knjižnica F. Balantiča Kamnik – plače (490.000 €): </w:t>
      </w:r>
      <w:r w:rsidRPr="00700C9F">
        <w:rPr>
          <w:rFonts w:ascii="Arial" w:hAnsi="Arial" w:cs="Arial"/>
          <w:sz w:val="22"/>
          <w:szCs w:val="22"/>
          <w:lang w:eastAsia="sl-SI"/>
        </w:rPr>
        <w:t>Občini ustanoviteljici morata v celoti zagotoviti vsa sredstva, ki so vezana na izplačilo plač in delovna razmerja v Knjižnici Franceta Balantiča Kamnik.</w:t>
      </w:r>
      <w:r w:rsidRPr="00700C9F">
        <w:rPr>
          <w:rFonts w:ascii="Arial" w:hAnsi="Arial" w:cs="Arial"/>
          <w:b/>
          <w:sz w:val="22"/>
          <w:szCs w:val="22"/>
          <w:lang w:eastAsia="sl-SI"/>
        </w:rPr>
        <w:t xml:space="preserve"> </w:t>
      </w:r>
      <w:r w:rsidRPr="00700C9F">
        <w:rPr>
          <w:rFonts w:ascii="Arial" w:hAnsi="Arial" w:cs="Arial"/>
          <w:sz w:val="22"/>
          <w:szCs w:val="22"/>
          <w:lang w:eastAsia="sl-SI"/>
        </w:rPr>
        <w:t xml:space="preserve">Sredstva so načrtovana v skladu z veljavno zakonodajo. </w:t>
      </w:r>
    </w:p>
    <w:p w:rsidR="003C5474" w:rsidRPr="00700C9F" w:rsidRDefault="003C5474" w:rsidP="003C5474">
      <w:pPr>
        <w:tabs>
          <w:tab w:val="left" w:pos="284"/>
        </w:tabs>
        <w:rPr>
          <w:rFonts w:ascii="Arial" w:hAnsi="Arial" w:cs="Arial"/>
          <w:sz w:val="22"/>
          <w:szCs w:val="22"/>
          <w:lang w:eastAsia="sl-SI"/>
        </w:rPr>
      </w:pPr>
    </w:p>
    <w:p w:rsidR="003C5474" w:rsidRPr="00700C9F" w:rsidRDefault="003C5474" w:rsidP="003C5474">
      <w:pPr>
        <w:tabs>
          <w:tab w:val="left" w:pos="284"/>
        </w:tabs>
        <w:rPr>
          <w:rFonts w:ascii="Arial" w:hAnsi="Arial" w:cs="Arial"/>
          <w:sz w:val="22"/>
          <w:szCs w:val="22"/>
          <w:lang w:eastAsia="sl-SI"/>
        </w:rPr>
      </w:pPr>
      <w:r w:rsidRPr="00700C9F">
        <w:rPr>
          <w:rFonts w:ascii="Arial" w:hAnsi="Arial" w:cs="Arial"/>
          <w:b/>
          <w:sz w:val="22"/>
          <w:szCs w:val="22"/>
          <w:lang w:eastAsia="sl-SI"/>
        </w:rPr>
        <w:t xml:space="preserve">8203 – Knjižnica F. Balantiča Kamnik – materialni in drugi programski stroški (100.000 €): </w:t>
      </w:r>
      <w:r w:rsidRPr="00700C9F">
        <w:rPr>
          <w:rFonts w:ascii="Arial" w:hAnsi="Arial" w:cs="Arial"/>
          <w:sz w:val="22"/>
          <w:szCs w:val="22"/>
          <w:lang w:eastAsia="sl-SI"/>
        </w:rPr>
        <w:t xml:space="preserve">Predlagana sredstva so namenjena plačilu stroškov električne energije, komunalnih storitev, ogrevanja prostorov, varovanja stavbe, telefonskih in komunikacijskih storitev, zavarovalnih premij, pisarniškega, čistilnega, računalniškega in ostalega drobnega materiala, poštnih storitev ter stroškov za opremo knjig, založniške storitve … Programski stroški so vezani na izvedbo programa knjižnice (bralna kultura, informacijsko opismenjevanje, </w:t>
      </w:r>
      <w:proofErr w:type="spellStart"/>
      <w:r w:rsidRPr="00700C9F">
        <w:rPr>
          <w:rFonts w:ascii="Arial" w:hAnsi="Arial" w:cs="Arial"/>
          <w:sz w:val="22"/>
          <w:szCs w:val="22"/>
          <w:lang w:eastAsia="sl-SI"/>
        </w:rPr>
        <w:t>bibliopedagoške</w:t>
      </w:r>
      <w:proofErr w:type="spellEnd"/>
      <w:r w:rsidRPr="00700C9F">
        <w:rPr>
          <w:rFonts w:ascii="Arial" w:hAnsi="Arial" w:cs="Arial"/>
          <w:sz w:val="22"/>
          <w:szCs w:val="22"/>
          <w:lang w:eastAsia="sl-SI"/>
        </w:rPr>
        <w:t xml:space="preserve"> dejavnosti, prireditve …). </w:t>
      </w:r>
    </w:p>
    <w:p w:rsidR="003C5474" w:rsidRPr="00700C9F" w:rsidRDefault="003C5474" w:rsidP="003C5474">
      <w:pPr>
        <w:tabs>
          <w:tab w:val="left" w:pos="284"/>
        </w:tabs>
        <w:rPr>
          <w:rFonts w:ascii="Arial" w:hAnsi="Arial" w:cs="Arial"/>
          <w:b/>
          <w:sz w:val="22"/>
          <w:szCs w:val="22"/>
          <w:lang w:eastAsia="sl-SI"/>
        </w:rPr>
      </w:pPr>
    </w:p>
    <w:p w:rsidR="003C5474" w:rsidRPr="00700C9F" w:rsidRDefault="003C5474" w:rsidP="003C5474">
      <w:pPr>
        <w:tabs>
          <w:tab w:val="left" w:pos="284"/>
        </w:tabs>
        <w:rPr>
          <w:rFonts w:ascii="Arial" w:hAnsi="Arial" w:cs="Arial"/>
          <w:sz w:val="22"/>
          <w:szCs w:val="22"/>
          <w:lang w:eastAsia="sl-SI"/>
        </w:rPr>
      </w:pPr>
      <w:r w:rsidRPr="00700C9F">
        <w:rPr>
          <w:rFonts w:ascii="Arial" w:hAnsi="Arial" w:cs="Arial"/>
          <w:b/>
          <w:sz w:val="22"/>
          <w:szCs w:val="22"/>
          <w:lang w:eastAsia="sl-SI"/>
        </w:rPr>
        <w:t xml:space="preserve">8207 – Knjižnica F. Balantiča Kamnik – stroški potujoče knjižnice (10.000 €): </w:t>
      </w:r>
      <w:r w:rsidRPr="00700C9F">
        <w:rPr>
          <w:rFonts w:ascii="Arial" w:hAnsi="Arial" w:cs="Arial"/>
          <w:sz w:val="22"/>
          <w:szCs w:val="22"/>
          <w:lang w:eastAsia="sl-SI"/>
        </w:rPr>
        <w:t xml:space="preserve">Načrtovana sredstva so namenjena delovanju potujoče knjižnice v zaselkih občine Kamnik, kjer ima </w:t>
      </w:r>
      <w:proofErr w:type="spellStart"/>
      <w:r w:rsidRPr="00700C9F">
        <w:rPr>
          <w:rFonts w:ascii="Arial" w:hAnsi="Arial" w:cs="Arial"/>
          <w:sz w:val="22"/>
          <w:szCs w:val="22"/>
          <w:lang w:eastAsia="sl-SI"/>
        </w:rPr>
        <w:t>bibliobus</w:t>
      </w:r>
      <w:proofErr w:type="spellEnd"/>
      <w:r w:rsidRPr="00700C9F">
        <w:rPr>
          <w:rFonts w:ascii="Arial" w:hAnsi="Arial" w:cs="Arial"/>
          <w:sz w:val="22"/>
          <w:szCs w:val="22"/>
          <w:lang w:eastAsia="sl-SI"/>
        </w:rPr>
        <w:t xml:space="preserve"> stalna </w:t>
      </w:r>
      <w:proofErr w:type="spellStart"/>
      <w:r w:rsidRPr="00700C9F">
        <w:rPr>
          <w:rFonts w:ascii="Arial" w:hAnsi="Arial" w:cs="Arial"/>
          <w:sz w:val="22"/>
          <w:szCs w:val="22"/>
          <w:lang w:eastAsia="sl-SI"/>
        </w:rPr>
        <w:t>izposojevališča</w:t>
      </w:r>
      <w:proofErr w:type="spellEnd"/>
      <w:r w:rsidRPr="00700C9F">
        <w:rPr>
          <w:rFonts w:ascii="Arial" w:hAnsi="Arial" w:cs="Arial"/>
          <w:sz w:val="22"/>
          <w:szCs w:val="22"/>
          <w:lang w:eastAsia="sl-SI"/>
        </w:rPr>
        <w:t>, za vzdrževanje vozila, stroške goriva in servise vozila.</w:t>
      </w:r>
    </w:p>
    <w:p w:rsidR="003C5474" w:rsidRPr="00700C9F" w:rsidRDefault="003C5474" w:rsidP="003C5474">
      <w:pPr>
        <w:tabs>
          <w:tab w:val="left" w:pos="284"/>
        </w:tabs>
        <w:rPr>
          <w:rFonts w:ascii="Arial" w:hAnsi="Arial" w:cs="Arial"/>
          <w:b/>
          <w:sz w:val="22"/>
          <w:szCs w:val="22"/>
          <w:lang w:eastAsia="sl-SI"/>
        </w:rPr>
      </w:pPr>
    </w:p>
    <w:p w:rsidR="0035506E" w:rsidRDefault="0035506E" w:rsidP="0035506E">
      <w:pPr>
        <w:rPr>
          <w:rFonts w:ascii="Arial" w:hAnsi="Arial" w:cs="Arial"/>
          <w:sz w:val="22"/>
          <w:szCs w:val="22"/>
          <w:lang w:eastAsia="sl-SI"/>
        </w:rPr>
      </w:pPr>
      <w:r w:rsidRPr="007550A4">
        <w:rPr>
          <w:rFonts w:ascii="Arial" w:hAnsi="Arial" w:cs="Arial"/>
          <w:b/>
          <w:sz w:val="22"/>
          <w:szCs w:val="22"/>
          <w:lang w:eastAsia="sl-SI"/>
        </w:rPr>
        <w:t xml:space="preserve">8209 – Knjižnica F. Balantiča Kamnik – nabava knjig, časopisov, revij (70.000 €): </w:t>
      </w:r>
      <w:r w:rsidRPr="007550A4">
        <w:rPr>
          <w:rFonts w:ascii="Arial" w:hAnsi="Arial" w:cs="Arial"/>
          <w:sz w:val="22"/>
          <w:szCs w:val="22"/>
          <w:lang w:eastAsia="sl-SI"/>
        </w:rPr>
        <w:t>Predlagana višina sredstev temelji na zahtevah Pravilnika o pogojih za izvajanje knjižnične dejavnosti kot javne službe, ki določa minimalen nakup gradiva v višini 200 enot knjižnega in 220 enot neknjižnega gradiva na 1.000 prebivalcev, kar je pogoj za opravljanje javne službe. Za Občini Kamnik in Komenda navedeno znese 7.050 enot gradiva. Viri financiranja: Ministrstvo za kulturo RS, Občina Kamnik, Občina Komenda in lastna sredstva.</w:t>
      </w:r>
    </w:p>
    <w:p w:rsidR="0035506E" w:rsidRDefault="0035506E" w:rsidP="0035506E">
      <w:pPr>
        <w:rPr>
          <w:rFonts w:ascii="Arial" w:hAnsi="Arial" w:cs="Arial"/>
          <w:sz w:val="22"/>
          <w:szCs w:val="22"/>
          <w:lang w:eastAsia="sl-SI"/>
        </w:rPr>
      </w:pPr>
    </w:p>
    <w:p w:rsidR="00F1072B" w:rsidRPr="00612EBC" w:rsidRDefault="00F1072B" w:rsidP="00F1072B">
      <w:pPr>
        <w:rPr>
          <w:rFonts w:ascii="Arial" w:eastAsia="Calibri" w:hAnsi="Arial" w:cs="Arial"/>
          <w:b/>
          <w:sz w:val="22"/>
          <w:szCs w:val="22"/>
          <w:lang w:eastAsia="sl-SI"/>
        </w:rPr>
      </w:pPr>
      <w:r w:rsidRPr="00612EBC">
        <w:rPr>
          <w:rFonts w:ascii="Arial" w:eastAsia="Calibri" w:hAnsi="Arial" w:cs="Arial"/>
          <w:b/>
          <w:sz w:val="22"/>
          <w:szCs w:val="22"/>
          <w:lang w:eastAsia="sl-SI"/>
        </w:rPr>
        <w:t>18039003 Ljubiteljska kultura</w:t>
      </w:r>
    </w:p>
    <w:p w:rsidR="00F1072B" w:rsidRPr="00612EBC" w:rsidRDefault="00F1072B" w:rsidP="00F1072B">
      <w:pPr>
        <w:rPr>
          <w:rFonts w:ascii="Arial" w:eastAsia="Calibri" w:hAnsi="Arial" w:cs="Arial"/>
          <w:b/>
          <w:sz w:val="22"/>
          <w:szCs w:val="22"/>
          <w:lang w:eastAsia="sl-SI"/>
        </w:rPr>
      </w:pPr>
    </w:p>
    <w:p w:rsidR="00F1072B" w:rsidRPr="00612EBC" w:rsidRDefault="00F1072B" w:rsidP="00F1072B">
      <w:pPr>
        <w:rPr>
          <w:rFonts w:ascii="Arial" w:eastAsia="Calibri" w:hAnsi="Arial" w:cs="Arial"/>
          <w:sz w:val="22"/>
          <w:szCs w:val="22"/>
          <w:u w:val="single"/>
          <w:lang w:eastAsia="sl-SI"/>
        </w:rPr>
      </w:pPr>
      <w:r w:rsidRPr="00612EBC">
        <w:rPr>
          <w:rFonts w:ascii="Arial" w:eastAsia="Calibri" w:hAnsi="Arial" w:cs="Arial"/>
          <w:sz w:val="22"/>
          <w:szCs w:val="22"/>
          <w:u w:val="single"/>
          <w:lang w:eastAsia="sl-SI"/>
        </w:rPr>
        <w:t>Opis podprograma</w:t>
      </w:r>
    </w:p>
    <w:p w:rsidR="00F1072B" w:rsidRPr="00612EBC" w:rsidRDefault="00F1072B" w:rsidP="00F1072B">
      <w:pPr>
        <w:rPr>
          <w:rFonts w:ascii="Arial" w:eastAsia="Calibri" w:hAnsi="Arial" w:cs="Arial"/>
          <w:sz w:val="22"/>
          <w:szCs w:val="22"/>
          <w:lang w:eastAsia="sl-SI"/>
        </w:rPr>
      </w:pPr>
      <w:r w:rsidRPr="00612EBC">
        <w:rPr>
          <w:rFonts w:ascii="Arial" w:eastAsia="Calibri" w:hAnsi="Arial" w:cs="Arial"/>
          <w:sz w:val="22"/>
          <w:szCs w:val="22"/>
          <w:lang w:eastAsia="sl-SI"/>
        </w:rPr>
        <w:t xml:space="preserve">Podprogram 18039003 Ljubiteljska kultura vključuje sofinanciranje dejavnosti in programa sklada za ljubiteljske kulturne dejavnosti ter programov kulturnih društev. </w:t>
      </w:r>
    </w:p>
    <w:p w:rsidR="00F1072B" w:rsidRPr="00612EBC" w:rsidRDefault="00F1072B" w:rsidP="00F1072B">
      <w:pPr>
        <w:rPr>
          <w:rFonts w:ascii="Arial" w:eastAsia="Calibri" w:hAnsi="Arial" w:cs="Arial"/>
          <w:sz w:val="22"/>
          <w:szCs w:val="22"/>
          <w:lang w:eastAsia="sl-SI"/>
        </w:rPr>
      </w:pPr>
    </w:p>
    <w:p w:rsidR="00F1072B" w:rsidRPr="00612EBC" w:rsidRDefault="00F1072B" w:rsidP="00F1072B">
      <w:pPr>
        <w:rPr>
          <w:rFonts w:ascii="Arial" w:eastAsia="Calibri" w:hAnsi="Arial" w:cs="Arial"/>
          <w:sz w:val="22"/>
          <w:szCs w:val="22"/>
          <w:u w:val="single"/>
          <w:lang w:eastAsia="sl-SI"/>
        </w:rPr>
      </w:pPr>
      <w:r w:rsidRPr="00612EBC">
        <w:rPr>
          <w:rFonts w:ascii="Arial" w:eastAsia="Calibri" w:hAnsi="Arial" w:cs="Arial"/>
          <w:sz w:val="22"/>
          <w:szCs w:val="22"/>
          <w:u w:val="single"/>
          <w:lang w:eastAsia="sl-SI"/>
        </w:rPr>
        <w:t>Zakonske in druge pravne podlage</w:t>
      </w:r>
    </w:p>
    <w:p w:rsidR="00F1072B" w:rsidRPr="00612EBC" w:rsidRDefault="00F1072B" w:rsidP="00F1072B">
      <w:pPr>
        <w:pStyle w:val="Odstavekseznama"/>
        <w:numPr>
          <w:ilvl w:val="0"/>
          <w:numId w:val="26"/>
        </w:numPr>
        <w:suppressAutoHyphens w:val="0"/>
        <w:contextualSpacing/>
        <w:rPr>
          <w:rFonts w:ascii="Arial" w:eastAsia="Calibri" w:hAnsi="Arial" w:cs="Arial"/>
          <w:sz w:val="22"/>
          <w:szCs w:val="22"/>
          <w:lang w:eastAsia="sl-SI"/>
        </w:rPr>
      </w:pPr>
      <w:r w:rsidRPr="00612EBC">
        <w:rPr>
          <w:rFonts w:ascii="Arial" w:eastAsia="Calibri" w:hAnsi="Arial" w:cs="Arial"/>
          <w:sz w:val="22"/>
          <w:szCs w:val="22"/>
          <w:lang w:eastAsia="sl-SI"/>
        </w:rPr>
        <w:t xml:space="preserve">Zakon o uresničevanju javnega interesa za kulturo </w:t>
      </w:r>
    </w:p>
    <w:p w:rsidR="00F1072B" w:rsidRPr="00612EBC" w:rsidRDefault="00F1072B" w:rsidP="00F1072B">
      <w:pPr>
        <w:pStyle w:val="Odstavekseznama"/>
        <w:numPr>
          <w:ilvl w:val="0"/>
          <w:numId w:val="26"/>
        </w:numPr>
        <w:suppressAutoHyphens w:val="0"/>
        <w:contextualSpacing/>
        <w:rPr>
          <w:rFonts w:ascii="Arial" w:eastAsia="Calibri" w:hAnsi="Arial" w:cs="Arial"/>
          <w:sz w:val="22"/>
          <w:szCs w:val="22"/>
          <w:lang w:eastAsia="sl-SI"/>
        </w:rPr>
      </w:pPr>
      <w:r w:rsidRPr="00612EBC">
        <w:rPr>
          <w:rFonts w:ascii="Arial" w:eastAsia="Calibri" w:hAnsi="Arial" w:cs="Arial"/>
          <w:sz w:val="22"/>
          <w:szCs w:val="22"/>
          <w:lang w:eastAsia="sl-SI"/>
        </w:rPr>
        <w:t>Zakon o Javnem skladu Republike Slovenije za kulturne dejavnosti</w:t>
      </w:r>
    </w:p>
    <w:p w:rsidR="00F1072B" w:rsidRPr="00612EBC" w:rsidRDefault="00F1072B" w:rsidP="00F1072B">
      <w:pPr>
        <w:pStyle w:val="Odstavekseznama"/>
        <w:numPr>
          <w:ilvl w:val="0"/>
          <w:numId w:val="26"/>
        </w:numPr>
        <w:suppressAutoHyphens w:val="0"/>
        <w:contextualSpacing/>
        <w:rPr>
          <w:rFonts w:ascii="Arial" w:eastAsia="Calibri" w:hAnsi="Arial" w:cs="Arial"/>
          <w:b/>
          <w:sz w:val="22"/>
          <w:szCs w:val="22"/>
          <w:lang w:eastAsia="sl-SI"/>
        </w:rPr>
      </w:pPr>
      <w:r w:rsidRPr="00612EBC">
        <w:rPr>
          <w:rFonts w:ascii="Arial" w:eastAsia="Calibri" w:hAnsi="Arial" w:cs="Arial"/>
          <w:sz w:val="22"/>
          <w:szCs w:val="22"/>
          <w:lang w:eastAsia="sl-SI"/>
        </w:rPr>
        <w:t>Pravilnik o sofinanciranju programov in projektov na področju kulture v Občini Kamnik</w:t>
      </w:r>
    </w:p>
    <w:p w:rsidR="00F1072B" w:rsidRPr="00612EBC" w:rsidRDefault="00F1072B" w:rsidP="00F1072B">
      <w:pPr>
        <w:pStyle w:val="Odstavekseznama"/>
        <w:ind w:left="0"/>
        <w:rPr>
          <w:rFonts w:ascii="Arial" w:eastAsia="Calibri" w:hAnsi="Arial" w:cs="Arial"/>
          <w:b/>
          <w:sz w:val="22"/>
          <w:szCs w:val="22"/>
          <w:lang w:eastAsia="sl-SI"/>
        </w:rPr>
      </w:pPr>
    </w:p>
    <w:p w:rsidR="00F1072B" w:rsidRPr="00612EBC" w:rsidRDefault="00F1072B" w:rsidP="00F1072B">
      <w:pPr>
        <w:rPr>
          <w:rFonts w:ascii="Arial" w:eastAsia="Calibri" w:hAnsi="Arial" w:cs="Arial"/>
          <w:sz w:val="22"/>
          <w:szCs w:val="22"/>
          <w:u w:val="single"/>
          <w:lang w:eastAsia="sl-SI"/>
        </w:rPr>
      </w:pPr>
      <w:r w:rsidRPr="00612EBC">
        <w:rPr>
          <w:rFonts w:ascii="Arial" w:eastAsia="Calibri" w:hAnsi="Arial" w:cs="Arial"/>
          <w:sz w:val="22"/>
          <w:szCs w:val="22"/>
          <w:u w:val="single"/>
          <w:lang w:eastAsia="sl-SI"/>
        </w:rPr>
        <w:t xml:space="preserve">Dolgoročni cilji podprograma in kazalci, s katerimi se bo merilo doseganje zastavljenih ciljev </w:t>
      </w:r>
    </w:p>
    <w:p w:rsidR="00F1072B" w:rsidRPr="00612EBC" w:rsidRDefault="00F1072B" w:rsidP="00F1072B">
      <w:pPr>
        <w:rPr>
          <w:rFonts w:ascii="Arial" w:eastAsia="Calibri" w:hAnsi="Arial" w:cs="Arial"/>
          <w:sz w:val="22"/>
          <w:szCs w:val="22"/>
          <w:lang w:eastAsia="sl-SI"/>
        </w:rPr>
      </w:pPr>
      <w:r w:rsidRPr="00612EBC">
        <w:rPr>
          <w:rFonts w:ascii="Arial" w:eastAsia="Calibri" w:hAnsi="Arial" w:cs="Arial"/>
          <w:sz w:val="22"/>
          <w:szCs w:val="22"/>
          <w:lang w:eastAsia="sl-SI"/>
        </w:rPr>
        <w:t>Cilj je zagotovitev sredstev za izvedbo sofinanciranja programov in projektov s področja ljubiteljske kulture.</w:t>
      </w:r>
    </w:p>
    <w:p w:rsidR="00404C73" w:rsidRDefault="00404C73" w:rsidP="00F1072B">
      <w:pPr>
        <w:rPr>
          <w:rFonts w:ascii="Arial" w:eastAsia="Calibri" w:hAnsi="Arial" w:cs="Arial"/>
          <w:sz w:val="22"/>
          <w:szCs w:val="22"/>
          <w:u w:val="single"/>
          <w:lang w:eastAsia="sl-SI"/>
        </w:rPr>
      </w:pPr>
    </w:p>
    <w:p w:rsidR="00F1072B" w:rsidRPr="00612EBC" w:rsidRDefault="00F1072B" w:rsidP="00F1072B">
      <w:pPr>
        <w:rPr>
          <w:rFonts w:ascii="Arial" w:eastAsia="Calibri" w:hAnsi="Arial" w:cs="Arial"/>
          <w:sz w:val="22"/>
          <w:szCs w:val="22"/>
          <w:u w:val="single"/>
          <w:lang w:eastAsia="sl-SI"/>
        </w:rPr>
      </w:pPr>
      <w:r w:rsidRPr="00612EBC">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612EBC" w:rsidRDefault="00F1072B" w:rsidP="00F1072B">
      <w:pPr>
        <w:rPr>
          <w:rFonts w:ascii="Arial" w:eastAsia="Calibri" w:hAnsi="Arial" w:cs="Arial"/>
          <w:sz w:val="22"/>
          <w:szCs w:val="22"/>
          <w:lang w:eastAsia="sl-SI"/>
        </w:rPr>
      </w:pPr>
      <w:r w:rsidRPr="00612EBC">
        <w:rPr>
          <w:rFonts w:ascii="Arial" w:eastAsia="Calibri" w:hAnsi="Arial" w:cs="Arial"/>
          <w:sz w:val="22"/>
          <w:szCs w:val="22"/>
          <w:lang w:eastAsia="sl-SI"/>
        </w:rPr>
        <w:t>Cilj je izvedba javnih razpisov za dodelitev sredstev na kulturne in druge programe, sofinanciranje programa območne izpostave JSKD Kamnik.</w:t>
      </w:r>
    </w:p>
    <w:p w:rsidR="00F1072B" w:rsidRPr="009A0B45" w:rsidRDefault="00F1072B" w:rsidP="00F1072B">
      <w:pPr>
        <w:rPr>
          <w:rFonts w:ascii="Arial" w:eastAsia="Calibri" w:hAnsi="Arial" w:cs="Arial"/>
          <w:b/>
          <w:color w:val="FF0000"/>
          <w:sz w:val="22"/>
          <w:szCs w:val="22"/>
          <w:lang w:eastAsia="sl-SI"/>
        </w:rPr>
      </w:pPr>
    </w:p>
    <w:p w:rsidR="00F1072B" w:rsidRPr="00612EBC" w:rsidRDefault="00F1072B" w:rsidP="00F1072B">
      <w:pPr>
        <w:rPr>
          <w:rFonts w:ascii="Arial" w:eastAsia="Calibri" w:hAnsi="Arial" w:cs="Arial"/>
          <w:b/>
          <w:i/>
          <w:sz w:val="22"/>
          <w:szCs w:val="22"/>
          <w:u w:val="single"/>
          <w:lang w:eastAsia="sl-SI"/>
        </w:rPr>
      </w:pPr>
      <w:r w:rsidRPr="00612EBC">
        <w:rPr>
          <w:rFonts w:ascii="Arial" w:eastAsia="Calibri" w:hAnsi="Arial" w:cs="Arial"/>
          <w:b/>
          <w:i/>
          <w:sz w:val="22"/>
          <w:szCs w:val="22"/>
          <w:u w:val="single"/>
          <w:lang w:eastAsia="sl-SI"/>
        </w:rPr>
        <w:t>4004 Oddelek za družbene dejavnosti</w:t>
      </w:r>
    </w:p>
    <w:p w:rsidR="00F1072B" w:rsidRPr="009A0B45" w:rsidRDefault="00F1072B" w:rsidP="00F1072B">
      <w:pPr>
        <w:rPr>
          <w:rFonts w:ascii="Arial" w:eastAsia="Calibri" w:hAnsi="Arial" w:cs="Arial"/>
          <w:b/>
          <w:color w:val="FF0000"/>
          <w:sz w:val="22"/>
          <w:szCs w:val="22"/>
          <w:lang w:eastAsia="sl-SI"/>
        </w:rPr>
      </w:pPr>
    </w:p>
    <w:p w:rsidR="0074114C" w:rsidRPr="00700C9F" w:rsidRDefault="0074114C" w:rsidP="0074114C">
      <w:pPr>
        <w:tabs>
          <w:tab w:val="left" w:pos="360"/>
        </w:tabs>
        <w:rPr>
          <w:rFonts w:ascii="Arial" w:hAnsi="Arial" w:cs="Arial"/>
          <w:sz w:val="22"/>
          <w:szCs w:val="22"/>
          <w:lang w:eastAsia="sl-SI"/>
        </w:rPr>
      </w:pPr>
      <w:r w:rsidRPr="00700C9F">
        <w:rPr>
          <w:rFonts w:ascii="Arial" w:hAnsi="Arial" w:cs="Arial"/>
          <w:b/>
          <w:sz w:val="22"/>
          <w:szCs w:val="22"/>
          <w:lang w:eastAsia="sl-SI"/>
        </w:rPr>
        <w:t xml:space="preserve">8238 – JS RS za kulturo – program (30.000  €): </w:t>
      </w:r>
      <w:r w:rsidRPr="00700C9F">
        <w:rPr>
          <w:rFonts w:ascii="Arial" w:hAnsi="Arial" w:cs="Arial"/>
          <w:sz w:val="22"/>
          <w:szCs w:val="22"/>
          <w:lang w:eastAsia="sl-SI"/>
        </w:rPr>
        <w:t>Območna izpostava Javnega sklada RS za kulturne dejavnosti bo v letu 202</w:t>
      </w:r>
      <w:r w:rsidR="0066745E">
        <w:rPr>
          <w:rFonts w:ascii="Arial" w:hAnsi="Arial" w:cs="Arial"/>
          <w:sz w:val="22"/>
          <w:szCs w:val="22"/>
          <w:lang w:eastAsia="sl-SI"/>
        </w:rPr>
        <w:t>5</w:t>
      </w:r>
      <w:r w:rsidRPr="00700C9F">
        <w:rPr>
          <w:rFonts w:ascii="Arial" w:hAnsi="Arial" w:cs="Arial"/>
          <w:sz w:val="22"/>
          <w:szCs w:val="22"/>
          <w:lang w:eastAsia="sl-SI"/>
        </w:rPr>
        <w:t xml:space="preserve"> sledila smernicam, ki ji na osnovi veljavne zakonodaje  </w:t>
      </w:r>
      <w:r w:rsidRPr="00700C9F">
        <w:rPr>
          <w:rFonts w:ascii="Arial" w:hAnsi="Arial" w:cs="Arial"/>
          <w:sz w:val="22"/>
          <w:szCs w:val="22"/>
          <w:lang w:eastAsia="sl-SI"/>
        </w:rPr>
        <w:lastRenderedPageBreak/>
        <w:t>odmerjajo pomenljivo vlogo v okviru uresničevanja javnega kulturnega interesa. Glavni poudarki pri tem zadevajo strokovno in organizacijsko pomoč pri ohranjanju, spodbujanju in razvoju temeljnih ravni kulturnih dejavnosti, kakovostni rasti, kvalitativnem vrednotenju dosežkov v primerljivosti z drugimi okolji, dostopnosti stvaritev različnim segmentom kulturne javnosti in promociji dosežkov različnih zvrsti ljubiteljske kulture v širšem domačem in mednarodnem prostoru. Vsekakor velja izpostaviti, da producentska in organizacijska vloga OI JSKD Kamnik pomeni komplementarno dopolnjevanje in usklajevanje z vsebinami (ponudbo) drugih akterjev s področja kulture in kulturne vzgoje na kamniškem.</w:t>
      </w:r>
    </w:p>
    <w:p w:rsidR="0035506E" w:rsidRDefault="0035506E" w:rsidP="0074114C">
      <w:pPr>
        <w:rPr>
          <w:rFonts w:ascii="Arial" w:hAnsi="Arial" w:cs="Arial"/>
          <w:b/>
          <w:sz w:val="22"/>
          <w:szCs w:val="22"/>
          <w:lang w:eastAsia="sl-SI"/>
        </w:rPr>
      </w:pPr>
    </w:p>
    <w:p w:rsidR="0035506E" w:rsidRDefault="0035506E" w:rsidP="0035506E">
      <w:pPr>
        <w:rPr>
          <w:rFonts w:ascii="Arial" w:hAnsi="Arial" w:cs="Arial"/>
          <w:sz w:val="22"/>
          <w:szCs w:val="22"/>
          <w:lang w:eastAsia="sl-SI"/>
        </w:rPr>
      </w:pPr>
      <w:r w:rsidRPr="007550A4">
        <w:rPr>
          <w:rFonts w:ascii="Arial" w:hAnsi="Arial" w:cs="Arial"/>
          <w:b/>
          <w:sz w:val="22"/>
          <w:szCs w:val="22"/>
          <w:lang w:eastAsia="sl-SI"/>
        </w:rPr>
        <w:t xml:space="preserve">8241 – kulturna društva, posamezniki – (so)financiranje kulturnih programov (170.000 €): </w:t>
      </w:r>
      <w:r w:rsidRPr="007550A4">
        <w:rPr>
          <w:rFonts w:ascii="Arial" w:hAnsi="Arial" w:cs="Arial"/>
          <w:sz w:val="22"/>
          <w:szCs w:val="22"/>
          <w:lang w:eastAsia="sl-SI"/>
        </w:rPr>
        <w:t>Predlagana povišana sredstva bodo na podlagi priprave novega javnega razpisa za sofinanciranje kulturnih programov in projektov (aplikacija) razdeljena med izbrane prijavitelje – izvajalce kulturnih programov in projektov v občini Kamnik. Predlagana sredstva prav tako vključujejo strošek priprave nove aplikacije vrednotenja omenjenih programov ter njeno vzdrževanje.</w:t>
      </w:r>
    </w:p>
    <w:p w:rsidR="0035506E" w:rsidRDefault="0035506E" w:rsidP="0074114C">
      <w:pPr>
        <w:rPr>
          <w:rFonts w:ascii="Arial" w:hAnsi="Arial" w:cs="Arial"/>
          <w:b/>
          <w:sz w:val="22"/>
          <w:szCs w:val="22"/>
          <w:lang w:eastAsia="sl-SI"/>
        </w:rPr>
      </w:pPr>
    </w:p>
    <w:p w:rsidR="0074114C" w:rsidRPr="00700C9F" w:rsidRDefault="0074114C" w:rsidP="0074114C">
      <w:pPr>
        <w:tabs>
          <w:tab w:val="left" w:pos="360"/>
        </w:tabs>
        <w:rPr>
          <w:rFonts w:ascii="Arial" w:hAnsi="Arial" w:cs="Arial"/>
          <w:sz w:val="22"/>
          <w:szCs w:val="22"/>
          <w:lang w:eastAsia="sl-SI"/>
        </w:rPr>
      </w:pPr>
      <w:r w:rsidRPr="00700C9F">
        <w:rPr>
          <w:rFonts w:ascii="Arial" w:hAnsi="Arial" w:cs="Arial"/>
          <w:b/>
          <w:sz w:val="22"/>
          <w:szCs w:val="22"/>
          <w:lang w:eastAsia="sl-SI"/>
        </w:rPr>
        <w:t xml:space="preserve">8259 – sofinanciranje godb (25.000 €): </w:t>
      </w:r>
      <w:r w:rsidRPr="00700C9F">
        <w:rPr>
          <w:rFonts w:ascii="Arial" w:hAnsi="Arial" w:cs="Arial"/>
          <w:sz w:val="22"/>
          <w:szCs w:val="22"/>
          <w:lang w:eastAsia="sl-SI"/>
        </w:rPr>
        <w:t>Predlagana sredstva bodo na podlagi javnega razpisa namenjena za delovanje godb, ki delujejo na področju občine Kamnik, in sicer za materialne stroške povezane z organizacijo in izvedbo vaj, za dokup in servisiranje glasbil, nakup novih uniform za nove člane, stroške nastopov in podobno.</w:t>
      </w:r>
    </w:p>
    <w:p w:rsidR="0074114C" w:rsidRPr="00700C9F" w:rsidRDefault="0074114C" w:rsidP="0074114C">
      <w:pPr>
        <w:tabs>
          <w:tab w:val="left" w:pos="360"/>
        </w:tabs>
        <w:rPr>
          <w:rFonts w:ascii="Arial" w:hAnsi="Arial" w:cs="Arial"/>
          <w:sz w:val="22"/>
          <w:szCs w:val="22"/>
          <w:lang w:eastAsia="sl-SI"/>
        </w:rPr>
      </w:pPr>
    </w:p>
    <w:p w:rsidR="0074114C" w:rsidRPr="00700C9F" w:rsidRDefault="0074114C" w:rsidP="0074114C">
      <w:pPr>
        <w:rPr>
          <w:rFonts w:ascii="Arial" w:hAnsi="Arial" w:cs="Arial"/>
          <w:sz w:val="22"/>
          <w:szCs w:val="22"/>
        </w:rPr>
      </w:pPr>
      <w:r w:rsidRPr="00700C9F">
        <w:rPr>
          <w:rFonts w:ascii="Arial" w:hAnsi="Arial" w:cs="Arial"/>
          <w:b/>
          <w:sz w:val="22"/>
          <w:szCs w:val="22"/>
        </w:rPr>
        <w:t>8260 – sofinanciranje folklornih dejavnosti v občini Kamnik (15.000 €):</w:t>
      </w:r>
      <w:r w:rsidRPr="00700C9F">
        <w:rPr>
          <w:rFonts w:ascii="Arial" w:hAnsi="Arial" w:cs="Arial"/>
          <w:sz w:val="22"/>
          <w:szCs w:val="22"/>
        </w:rPr>
        <w:t xml:space="preserve"> Predlagana sredstva bodo na podlagi javnega razpisa namenjena sofinanciranju folklornih dejavnosti z namenom ohranjati in poustvarjati ljudsko izročilo in ga v kar se da nespremenjeni obliki prenašati v sodobnost. Folklora je kulturno izjemno pomembna in je še vedno del vsakdanjega in prazničnega življenja ljudi. Cilj sofinanciranja in s tem povezano ohranjanje ljudskih običajev in izročila je spodbujanje društev k raziskovanju folklornega področja ter zgodovinskega pomena te dejavnosti – kulturne dediščine v občini Kamnik.  </w:t>
      </w:r>
    </w:p>
    <w:p w:rsidR="0074114C" w:rsidRPr="00700C9F" w:rsidRDefault="0074114C" w:rsidP="0074114C">
      <w:pPr>
        <w:tabs>
          <w:tab w:val="left" w:pos="360"/>
        </w:tabs>
        <w:rPr>
          <w:rFonts w:ascii="Arial" w:hAnsi="Arial" w:cs="Arial"/>
          <w:sz w:val="22"/>
          <w:szCs w:val="22"/>
          <w:lang w:eastAsia="sl-SI"/>
        </w:rPr>
      </w:pPr>
    </w:p>
    <w:p w:rsidR="0074114C" w:rsidRPr="00700C9F" w:rsidRDefault="0074114C" w:rsidP="0074114C">
      <w:pPr>
        <w:rPr>
          <w:rFonts w:ascii="Arial" w:hAnsi="Arial" w:cs="Arial"/>
          <w:sz w:val="22"/>
          <w:szCs w:val="22"/>
        </w:rPr>
      </w:pPr>
      <w:r w:rsidRPr="00700C9F">
        <w:rPr>
          <w:rFonts w:ascii="Arial" w:hAnsi="Arial" w:cs="Arial"/>
          <w:b/>
          <w:sz w:val="22"/>
          <w:szCs w:val="22"/>
        </w:rPr>
        <w:t>8279 –</w:t>
      </w:r>
      <w:r w:rsidRPr="00700C9F">
        <w:rPr>
          <w:rFonts w:ascii="Arial" w:hAnsi="Arial" w:cs="Arial"/>
          <w:sz w:val="22"/>
          <w:szCs w:val="22"/>
        </w:rPr>
        <w:t xml:space="preserve"> </w:t>
      </w:r>
      <w:r w:rsidRPr="00700C9F">
        <w:rPr>
          <w:rFonts w:ascii="Arial" w:hAnsi="Arial" w:cs="Arial"/>
          <w:b/>
          <w:sz w:val="22"/>
          <w:szCs w:val="22"/>
        </w:rPr>
        <w:t xml:space="preserve">sofinanciranje poletnega festivala (50.000 €): </w:t>
      </w:r>
      <w:r w:rsidRPr="00700C9F">
        <w:rPr>
          <w:rFonts w:ascii="Arial" w:hAnsi="Arial" w:cs="Arial"/>
          <w:sz w:val="22"/>
          <w:szCs w:val="22"/>
        </w:rPr>
        <w:t xml:space="preserve">Občina Kamnik na podlagi javnega razpisa sofinancira poletni festival, ki se v Kamniku tradicionalno odvija v mesecu avgustu. Poletni festival izraža močan javni interes na področju kulture in obenem prispeva k bogatemu oživljanju Kamnika. </w:t>
      </w:r>
    </w:p>
    <w:p w:rsidR="00F1072B" w:rsidRPr="009A0B45" w:rsidRDefault="00F1072B" w:rsidP="00F1072B">
      <w:pPr>
        <w:ind w:hanging="426"/>
        <w:rPr>
          <w:rFonts w:ascii="Arial" w:hAnsi="Arial" w:cs="Arial"/>
          <w:b/>
          <w:color w:val="FF0000"/>
          <w:sz w:val="22"/>
          <w:szCs w:val="22"/>
        </w:rPr>
      </w:pPr>
    </w:p>
    <w:p w:rsidR="00F1072B" w:rsidRPr="00612EBC" w:rsidRDefault="00F1072B" w:rsidP="00F1072B">
      <w:pPr>
        <w:rPr>
          <w:rFonts w:ascii="Arial" w:eastAsia="Calibri" w:hAnsi="Arial" w:cs="Arial"/>
          <w:b/>
          <w:sz w:val="22"/>
          <w:szCs w:val="22"/>
          <w:lang w:eastAsia="sl-SI"/>
        </w:rPr>
      </w:pPr>
      <w:r w:rsidRPr="00612EBC">
        <w:rPr>
          <w:rFonts w:ascii="Arial" w:eastAsia="Calibri" w:hAnsi="Arial" w:cs="Arial"/>
          <w:b/>
          <w:sz w:val="22"/>
          <w:szCs w:val="22"/>
          <w:lang w:eastAsia="sl-SI"/>
        </w:rPr>
        <w:t>18039005 Drugi programi v kulturi</w:t>
      </w:r>
    </w:p>
    <w:p w:rsidR="00F1072B" w:rsidRPr="00612EBC" w:rsidRDefault="00F1072B" w:rsidP="00F1072B">
      <w:pPr>
        <w:rPr>
          <w:rFonts w:ascii="Arial" w:eastAsia="Calibri" w:hAnsi="Arial" w:cs="Arial"/>
          <w:b/>
          <w:sz w:val="22"/>
          <w:szCs w:val="22"/>
          <w:lang w:eastAsia="sl-SI"/>
        </w:rPr>
      </w:pPr>
    </w:p>
    <w:p w:rsidR="00F1072B" w:rsidRPr="00612EBC" w:rsidRDefault="00F1072B" w:rsidP="00F1072B">
      <w:pPr>
        <w:rPr>
          <w:rFonts w:ascii="Arial" w:eastAsia="Calibri" w:hAnsi="Arial" w:cs="Arial"/>
          <w:sz w:val="22"/>
          <w:szCs w:val="22"/>
          <w:u w:val="single"/>
          <w:lang w:eastAsia="sl-SI"/>
        </w:rPr>
      </w:pPr>
      <w:r w:rsidRPr="00612EBC">
        <w:rPr>
          <w:rFonts w:ascii="Arial" w:eastAsia="Calibri" w:hAnsi="Arial" w:cs="Arial"/>
          <w:sz w:val="22"/>
          <w:szCs w:val="22"/>
          <w:u w:val="single"/>
          <w:lang w:eastAsia="sl-SI"/>
        </w:rPr>
        <w:t>Opis podprograma</w:t>
      </w:r>
    </w:p>
    <w:p w:rsidR="00F1072B" w:rsidRPr="00612EBC" w:rsidRDefault="00F1072B" w:rsidP="00F1072B">
      <w:pPr>
        <w:rPr>
          <w:rFonts w:ascii="Arial" w:eastAsia="Calibri" w:hAnsi="Arial" w:cs="Arial"/>
          <w:sz w:val="22"/>
          <w:szCs w:val="22"/>
          <w:lang w:eastAsia="sl-SI"/>
        </w:rPr>
      </w:pPr>
      <w:r w:rsidRPr="00612EBC">
        <w:rPr>
          <w:rFonts w:ascii="Arial" w:eastAsia="Calibri" w:hAnsi="Arial" w:cs="Arial"/>
          <w:sz w:val="22"/>
          <w:szCs w:val="22"/>
          <w:lang w:eastAsia="sl-SI"/>
        </w:rPr>
        <w:t xml:space="preserve">Podprogram 18039005 Drugi programi v kulturi vključuje gradnjo, nakup, upravljanje, tekoče in investicijsko vzdrževanje kulturnih objektov in javnih kulturnih zavodov (kulturni domovi, spominske sobe, knjižnice, galerije, muzeji in drugi kulturni objekti). </w:t>
      </w:r>
    </w:p>
    <w:p w:rsidR="00F1072B" w:rsidRDefault="00F1072B" w:rsidP="00F1072B">
      <w:pPr>
        <w:rPr>
          <w:rFonts w:ascii="Arial" w:eastAsia="Calibri" w:hAnsi="Arial" w:cs="Arial"/>
          <w:sz w:val="22"/>
          <w:szCs w:val="22"/>
          <w:lang w:eastAsia="sl-SI"/>
        </w:rPr>
      </w:pPr>
    </w:p>
    <w:p w:rsidR="00F1072B" w:rsidRPr="00612EBC" w:rsidRDefault="00F1072B" w:rsidP="00F1072B">
      <w:pPr>
        <w:rPr>
          <w:rFonts w:ascii="Arial" w:eastAsia="Calibri" w:hAnsi="Arial" w:cs="Arial"/>
          <w:sz w:val="22"/>
          <w:szCs w:val="22"/>
          <w:u w:val="single"/>
          <w:lang w:eastAsia="sl-SI"/>
        </w:rPr>
      </w:pPr>
      <w:r w:rsidRPr="00612EBC">
        <w:rPr>
          <w:rFonts w:ascii="Arial" w:eastAsia="Calibri" w:hAnsi="Arial" w:cs="Arial"/>
          <w:sz w:val="22"/>
          <w:szCs w:val="22"/>
          <w:u w:val="single"/>
          <w:lang w:eastAsia="sl-SI"/>
        </w:rPr>
        <w:t>Zakonske in druge pravne podlage</w:t>
      </w:r>
    </w:p>
    <w:p w:rsidR="00F1072B" w:rsidRPr="00612EBC" w:rsidRDefault="00F1072B" w:rsidP="00F1072B">
      <w:pPr>
        <w:pStyle w:val="Odstavekseznama"/>
        <w:numPr>
          <w:ilvl w:val="0"/>
          <w:numId w:val="26"/>
        </w:numPr>
        <w:suppressAutoHyphens w:val="0"/>
        <w:contextualSpacing/>
        <w:rPr>
          <w:rFonts w:ascii="Arial" w:eastAsia="Calibri" w:hAnsi="Arial" w:cs="Arial"/>
          <w:b/>
          <w:sz w:val="22"/>
          <w:szCs w:val="22"/>
          <w:lang w:eastAsia="sl-SI"/>
        </w:rPr>
      </w:pPr>
      <w:r w:rsidRPr="00612EBC">
        <w:rPr>
          <w:rFonts w:ascii="Arial" w:eastAsia="Calibri" w:hAnsi="Arial" w:cs="Arial"/>
          <w:sz w:val="22"/>
          <w:szCs w:val="22"/>
          <w:lang w:eastAsia="sl-SI"/>
        </w:rPr>
        <w:t>Zakon o knjižničarstvu</w:t>
      </w:r>
    </w:p>
    <w:p w:rsidR="00F1072B" w:rsidRPr="00612EBC" w:rsidRDefault="00F1072B" w:rsidP="00F1072B">
      <w:pPr>
        <w:pStyle w:val="Odstavekseznama"/>
        <w:numPr>
          <w:ilvl w:val="0"/>
          <w:numId w:val="26"/>
        </w:numPr>
        <w:suppressAutoHyphens w:val="0"/>
        <w:contextualSpacing/>
        <w:rPr>
          <w:rFonts w:ascii="Arial" w:eastAsia="Calibri" w:hAnsi="Arial" w:cs="Arial"/>
          <w:b/>
          <w:sz w:val="22"/>
          <w:szCs w:val="22"/>
          <w:lang w:eastAsia="sl-SI"/>
        </w:rPr>
      </w:pPr>
      <w:r w:rsidRPr="00612EBC">
        <w:rPr>
          <w:rFonts w:ascii="Arial" w:eastAsia="Calibri" w:hAnsi="Arial" w:cs="Arial"/>
          <w:sz w:val="22"/>
          <w:szCs w:val="22"/>
          <w:lang w:eastAsia="sl-SI"/>
        </w:rPr>
        <w:t>Zakon o uresničevanju javnega interesa za kulturo</w:t>
      </w:r>
    </w:p>
    <w:p w:rsidR="00F1072B" w:rsidRPr="00612EBC" w:rsidRDefault="00F1072B" w:rsidP="00F1072B">
      <w:pPr>
        <w:pStyle w:val="Odstavekseznama"/>
        <w:numPr>
          <w:ilvl w:val="0"/>
          <w:numId w:val="26"/>
        </w:numPr>
        <w:suppressAutoHyphens w:val="0"/>
        <w:contextualSpacing/>
        <w:rPr>
          <w:rFonts w:ascii="Arial" w:eastAsia="Calibri" w:hAnsi="Arial" w:cs="Arial"/>
          <w:b/>
          <w:sz w:val="22"/>
          <w:szCs w:val="22"/>
          <w:lang w:eastAsia="sl-SI"/>
        </w:rPr>
      </w:pPr>
      <w:r w:rsidRPr="00612EBC">
        <w:rPr>
          <w:rFonts w:ascii="Arial" w:eastAsia="Calibri" w:hAnsi="Arial" w:cs="Arial"/>
          <w:sz w:val="22"/>
          <w:szCs w:val="22"/>
          <w:lang w:eastAsia="sl-SI"/>
        </w:rPr>
        <w:t>Zakon o varstvu kulturne dediščine</w:t>
      </w:r>
    </w:p>
    <w:p w:rsidR="00F1072B" w:rsidRPr="00612EBC" w:rsidRDefault="00F1072B" w:rsidP="00F1072B">
      <w:pPr>
        <w:pStyle w:val="Odstavekseznama"/>
        <w:numPr>
          <w:ilvl w:val="0"/>
          <w:numId w:val="26"/>
        </w:numPr>
        <w:suppressAutoHyphens w:val="0"/>
        <w:contextualSpacing/>
        <w:rPr>
          <w:rFonts w:ascii="Arial" w:eastAsia="Calibri" w:hAnsi="Arial" w:cs="Arial"/>
          <w:b/>
          <w:sz w:val="22"/>
          <w:szCs w:val="22"/>
          <w:lang w:eastAsia="sl-SI"/>
        </w:rPr>
      </w:pPr>
      <w:r w:rsidRPr="00612EBC">
        <w:rPr>
          <w:rFonts w:ascii="Arial" w:eastAsia="Calibri" w:hAnsi="Arial" w:cs="Arial"/>
          <w:sz w:val="22"/>
          <w:szCs w:val="22"/>
          <w:lang w:eastAsia="sl-SI"/>
        </w:rPr>
        <w:t>Uredba o osnovnih storitvah knjižnic</w:t>
      </w:r>
    </w:p>
    <w:p w:rsidR="00F1072B" w:rsidRPr="00612EBC" w:rsidRDefault="00F1072B" w:rsidP="00F1072B">
      <w:pPr>
        <w:pStyle w:val="Odstavekseznama"/>
        <w:numPr>
          <w:ilvl w:val="0"/>
          <w:numId w:val="26"/>
        </w:numPr>
        <w:suppressAutoHyphens w:val="0"/>
        <w:contextualSpacing/>
        <w:rPr>
          <w:rFonts w:ascii="Arial" w:eastAsia="Calibri" w:hAnsi="Arial" w:cs="Arial"/>
          <w:b/>
          <w:sz w:val="22"/>
          <w:szCs w:val="22"/>
          <w:lang w:eastAsia="sl-SI"/>
        </w:rPr>
      </w:pPr>
      <w:r w:rsidRPr="00612EBC">
        <w:rPr>
          <w:rFonts w:ascii="Arial" w:eastAsia="Calibri" w:hAnsi="Arial" w:cs="Arial"/>
          <w:sz w:val="22"/>
          <w:szCs w:val="22"/>
          <w:lang w:eastAsia="sl-SI"/>
        </w:rPr>
        <w:t>Pravilnik o pogojih za izvajanje knjižnične dejavnosti kot javne službe</w:t>
      </w:r>
    </w:p>
    <w:p w:rsidR="00F1072B" w:rsidRPr="00612EBC" w:rsidRDefault="00F1072B" w:rsidP="00F1072B">
      <w:pPr>
        <w:pStyle w:val="Odstavekseznama"/>
        <w:numPr>
          <w:ilvl w:val="0"/>
          <w:numId w:val="26"/>
        </w:numPr>
        <w:suppressAutoHyphens w:val="0"/>
        <w:contextualSpacing/>
        <w:rPr>
          <w:rFonts w:ascii="Arial" w:eastAsia="Calibri" w:hAnsi="Arial" w:cs="Arial"/>
          <w:b/>
          <w:sz w:val="22"/>
          <w:szCs w:val="22"/>
          <w:lang w:eastAsia="sl-SI"/>
        </w:rPr>
      </w:pPr>
      <w:r w:rsidRPr="00612EBC">
        <w:rPr>
          <w:rFonts w:ascii="Arial" w:eastAsia="Calibri" w:hAnsi="Arial" w:cs="Arial"/>
          <w:sz w:val="22"/>
          <w:szCs w:val="22"/>
          <w:lang w:eastAsia="sl-SI"/>
        </w:rPr>
        <w:t>Odlok o ustanovitvi javnega zavoda Knjižnica Franceta Balantiča Kamnik</w:t>
      </w:r>
    </w:p>
    <w:p w:rsidR="00F1072B" w:rsidRPr="00612EBC" w:rsidRDefault="00F1072B" w:rsidP="00F1072B">
      <w:pPr>
        <w:pStyle w:val="Odstavekseznama"/>
        <w:ind w:left="0"/>
        <w:rPr>
          <w:rFonts w:ascii="Arial" w:eastAsia="Calibri" w:hAnsi="Arial" w:cs="Arial"/>
          <w:b/>
          <w:sz w:val="22"/>
          <w:szCs w:val="22"/>
          <w:lang w:eastAsia="sl-SI"/>
        </w:rPr>
      </w:pPr>
    </w:p>
    <w:p w:rsidR="00F1072B" w:rsidRPr="00612EBC" w:rsidRDefault="00F1072B" w:rsidP="00F1072B">
      <w:pPr>
        <w:rPr>
          <w:rFonts w:ascii="Arial" w:eastAsia="Calibri" w:hAnsi="Arial" w:cs="Arial"/>
          <w:sz w:val="22"/>
          <w:szCs w:val="22"/>
          <w:u w:val="single"/>
          <w:lang w:eastAsia="sl-SI"/>
        </w:rPr>
      </w:pPr>
      <w:r w:rsidRPr="00612EBC">
        <w:rPr>
          <w:rFonts w:ascii="Arial" w:eastAsia="Calibri" w:hAnsi="Arial" w:cs="Arial"/>
          <w:sz w:val="22"/>
          <w:szCs w:val="22"/>
          <w:u w:val="single"/>
          <w:lang w:eastAsia="sl-SI"/>
        </w:rPr>
        <w:t xml:space="preserve">Dolgoročni cilji podprograma in kazalci, s katerimi se bo merilo doseganje zastavljenih ciljev </w:t>
      </w:r>
    </w:p>
    <w:p w:rsidR="00F1072B" w:rsidRPr="00612EBC" w:rsidRDefault="00F1072B" w:rsidP="00F1072B">
      <w:pPr>
        <w:rPr>
          <w:rFonts w:ascii="Arial" w:eastAsia="Calibri" w:hAnsi="Arial" w:cs="Arial"/>
          <w:sz w:val="22"/>
          <w:szCs w:val="22"/>
          <w:lang w:eastAsia="sl-SI"/>
        </w:rPr>
      </w:pPr>
      <w:r w:rsidRPr="00612EBC">
        <w:rPr>
          <w:rFonts w:ascii="Arial" w:eastAsia="Calibri" w:hAnsi="Arial" w:cs="Arial"/>
          <w:sz w:val="22"/>
          <w:szCs w:val="22"/>
          <w:lang w:eastAsia="sl-SI"/>
        </w:rPr>
        <w:t>Cilj je ohranjanje vrednosti kulturnih objektov in izboljšanje prostorskih pogojev dela v kulturnih objektih.</w:t>
      </w:r>
    </w:p>
    <w:p w:rsidR="00F1072B" w:rsidRDefault="00F1072B" w:rsidP="00F1072B">
      <w:pPr>
        <w:rPr>
          <w:rFonts w:ascii="Arial" w:eastAsia="Calibri" w:hAnsi="Arial" w:cs="Arial"/>
          <w:b/>
          <w:sz w:val="22"/>
          <w:szCs w:val="22"/>
          <w:lang w:eastAsia="sl-SI"/>
        </w:rPr>
      </w:pPr>
    </w:p>
    <w:p w:rsidR="00CB79DA" w:rsidRPr="00612EBC" w:rsidRDefault="00CB79DA" w:rsidP="00F1072B">
      <w:pPr>
        <w:rPr>
          <w:rFonts w:ascii="Arial" w:eastAsia="Calibri" w:hAnsi="Arial" w:cs="Arial"/>
          <w:b/>
          <w:sz w:val="22"/>
          <w:szCs w:val="22"/>
          <w:lang w:eastAsia="sl-SI"/>
        </w:rPr>
      </w:pPr>
    </w:p>
    <w:p w:rsidR="00F1072B" w:rsidRPr="0066745E" w:rsidRDefault="00F1072B" w:rsidP="00F1072B">
      <w:pPr>
        <w:rPr>
          <w:rFonts w:ascii="Arial" w:eastAsia="Calibri" w:hAnsi="Arial" w:cs="Arial"/>
          <w:sz w:val="22"/>
          <w:szCs w:val="22"/>
          <w:u w:val="single"/>
          <w:lang w:eastAsia="sl-SI"/>
        </w:rPr>
      </w:pPr>
      <w:r w:rsidRPr="0066745E">
        <w:rPr>
          <w:rFonts w:ascii="Arial" w:eastAsia="Calibri" w:hAnsi="Arial" w:cs="Arial"/>
          <w:sz w:val="22"/>
          <w:szCs w:val="22"/>
          <w:u w:val="single"/>
          <w:lang w:eastAsia="sl-SI"/>
        </w:rPr>
        <w:lastRenderedPageBreak/>
        <w:t xml:space="preserve">Letni izvedbeni cilji podprograma in kazalci, s katerimi se bo merilo doseganje zastavljenih ciljev </w:t>
      </w:r>
    </w:p>
    <w:p w:rsidR="00F1072B" w:rsidRPr="0066745E" w:rsidRDefault="00F1072B" w:rsidP="00F1072B">
      <w:pPr>
        <w:rPr>
          <w:rFonts w:ascii="Arial" w:eastAsia="Calibri" w:hAnsi="Arial" w:cs="Arial"/>
          <w:sz w:val="22"/>
          <w:szCs w:val="22"/>
          <w:u w:val="single"/>
          <w:lang w:eastAsia="sl-SI"/>
        </w:rPr>
      </w:pPr>
      <w:r w:rsidRPr="0066745E">
        <w:rPr>
          <w:rFonts w:ascii="Arial" w:eastAsia="Calibri" w:hAnsi="Arial" w:cs="Arial"/>
          <w:sz w:val="22"/>
          <w:szCs w:val="22"/>
          <w:lang w:eastAsia="sl-SI"/>
        </w:rPr>
        <w:t>Cilj je zagotovitev sredstev za tekoče in investicijsko vzdrževanje, sanacije ter rekonstrukcije kulturnih objektov.</w:t>
      </w:r>
    </w:p>
    <w:p w:rsidR="00F1072B" w:rsidRPr="0066745E" w:rsidRDefault="00F1072B" w:rsidP="00F1072B">
      <w:pPr>
        <w:rPr>
          <w:rFonts w:ascii="Arial" w:eastAsia="Calibri" w:hAnsi="Arial" w:cs="Arial"/>
          <w:b/>
          <w:sz w:val="22"/>
          <w:szCs w:val="22"/>
          <w:lang w:eastAsia="sl-SI"/>
        </w:rPr>
      </w:pPr>
    </w:p>
    <w:p w:rsidR="00F1072B" w:rsidRPr="00612EBC" w:rsidRDefault="00F1072B" w:rsidP="00F1072B">
      <w:pPr>
        <w:rPr>
          <w:rFonts w:ascii="Arial" w:eastAsia="Calibri" w:hAnsi="Arial" w:cs="Arial"/>
          <w:b/>
          <w:i/>
          <w:sz w:val="22"/>
          <w:szCs w:val="22"/>
          <w:u w:val="single"/>
          <w:lang w:eastAsia="sl-SI"/>
        </w:rPr>
      </w:pPr>
      <w:r w:rsidRPr="00612EBC">
        <w:rPr>
          <w:rFonts w:ascii="Arial" w:eastAsia="Calibri" w:hAnsi="Arial" w:cs="Arial"/>
          <w:b/>
          <w:i/>
          <w:sz w:val="22"/>
          <w:szCs w:val="22"/>
          <w:u w:val="single"/>
          <w:lang w:eastAsia="sl-SI"/>
        </w:rPr>
        <w:t>4004 Oddelek za družbene dejavnosti</w:t>
      </w:r>
    </w:p>
    <w:p w:rsidR="00F1072B" w:rsidRPr="00612EBC" w:rsidRDefault="00F1072B" w:rsidP="00F1072B">
      <w:pPr>
        <w:rPr>
          <w:rFonts w:ascii="Arial" w:eastAsia="Calibri" w:hAnsi="Arial" w:cs="Arial"/>
          <w:b/>
          <w:color w:val="FF0000"/>
          <w:sz w:val="22"/>
          <w:szCs w:val="22"/>
          <w:lang w:eastAsia="sl-SI"/>
        </w:rPr>
      </w:pPr>
    </w:p>
    <w:p w:rsidR="00384DF7" w:rsidRPr="0040226A" w:rsidRDefault="00384DF7" w:rsidP="00384DF7">
      <w:pPr>
        <w:keepNext/>
        <w:rPr>
          <w:rFonts w:ascii="Arial" w:hAnsi="Arial" w:cs="Arial"/>
          <w:sz w:val="22"/>
          <w:szCs w:val="22"/>
          <w:lang w:eastAsia="en-US"/>
        </w:rPr>
      </w:pPr>
      <w:r w:rsidRPr="00612EBC">
        <w:rPr>
          <w:rFonts w:ascii="Arial" w:hAnsi="Arial" w:cs="Arial"/>
          <w:b/>
          <w:bCs/>
          <w:sz w:val="22"/>
          <w:szCs w:val="22"/>
        </w:rPr>
        <w:t xml:space="preserve">8201 - energetska sanacija, sončna elektrarna in rekonstrukcija javnega objekta: Knjižnica Franceta Balantiča Kamnik (2.417.634 €): </w:t>
      </w:r>
      <w:r w:rsidRPr="00612EBC">
        <w:rPr>
          <w:rFonts w:ascii="Arial" w:hAnsi="Arial" w:cs="Arial"/>
          <w:sz w:val="22"/>
          <w:szCs w:val="22"/>
          <w:lang w:eastAsia="sl-SI"/>
        </w:rPr>
        <w:t xml:space="preserve">): </w:t>
      </w:r>
      <w:r w:rsidRPr="00612EBC">
        <w:rPr>
          <w:rFonts w:ascii="Arial" w:hAnsi="Arial" w:cs="Arial"/>
          <w:sz w:val="22"/>
          <w:szCs w:val="22"/>
        </w:rPr>
        <w:t>V okviru projekta ELENA je bila v letu 2024 pridobljena projektna dokumentacija za energetsko sanacijo in postavitev sončne elektrarne ter gradbeno dovoljenje za rekonstrukcijo osrednje kamniške knjižnice. Na podlagi predmetnega projekta bo spomladi 2025 sledila izvedba investicije, s katero nameravamo kandidirati na napovedanih razpisih MOPE za sofinanciranje energetskih sanacij ter postavitve sončnih elektrarn na javnih stavbah. Investicija bo zaključena v letu 2026.</w:t>
      </w:r>
    </w:p>
    <w:p w:rsidR="00384DF7" w:rsidRPr="00F1072B" w:rsidRDefault="00384DF7" w:rsidP="00384DF7">
      <w:pPr>
        <w:keepNext/>
        <w:rPr>
          <w:rFonts w:ascii="Arial" w:hAnsi="Arial" w:cs="Arial"/>
          <w:sz w:val="22"/>
          <w:szCs w:val="22"/>
        </w:rPr>
      </w:pPr>
    </w:p>
    <w:p w:rsidR="0066745E" w:rsidRPr="00700C9F" w:rsidRDefault="0066745E" w:rsidP="0066745E">
      <w:pPr>
        <w:tabs>
          <w:tab w:val="left" w:pos="284"/>
        </w:tabs>
        <w:rPr>
          <w:rFonts w:ascii="Arial" w:hAnsi="Arial" w:cs="Arial"/>
          <w:b/>
          <w:sz w:val="22"/>
          <w:szCs w:val="22"/>
          <w:lang w:eastAsia="sl-SI"/>
        </w:rPr>
      </w:pPr>
      <w:r w:rsidRPr="00700C9F">
        <w:rPr>
          <w:rFonts w:ascii="Arial" w:hAnsi="Arial" w:cs="Arial"/>
          <w:b/>
          <w:sz w:val="22"/>
          <w:szCs w:val="22"/>
          <w:lang w:eastAsia="sl-SI"/>
        </w:rPr>
        <w:t xml:space="preserve">8208 – Knjižnica F. Balantiča Kamnik – tekoče vzdrževanje (15.000 €): </w:t>
      </w:r>
      <w:r w:rsidRPr="00700C9F">
        <w:rPr>
          <w:rFonts w:ascii="Arial" w:hAnsi="Arial" w:cs="Arial"/>
          <w:sz w:val="22"/>
          <w:szCs w:val="22"/>
          <w:lang w:eastAsia="sl-SI"/>
        </w:rPr>
        <w:t xml:space="preserve">Sredstva so namenjena kritju stroškov manjših investicijskih del, popravil v stavbi, vzdrževanju računalniške opreme in podobno. </w:t>
      </w:r>
    </w:p>
    <w:p w:rsidR="0066745E" w:rsidRPr="00700C9F" w:rsidRDefault="0066745E" w:rsidP="0066745E">
      <w:pPr>
        <w:rPr>
          <w:rFonts w:ascii="Arial" w:hAnsi="Arial" w:cs="Arial"/>
          <w:b/>
          <w:sz w:val="22"/>
          <w:szCs w:val="22"/>
        </w:rPr>
      </w:pPr>
    </w:p>
    <w:p w:rsidR="0066745E" w:rsidRPr="00700C9F" w:rsidRDefault="0066745E" w:rsidP="0066745E">
      <w:pPr>
        <w:rPr>
          <w:rFonts w:ascii="Arial" w:hAnsi="Arial" w:cs="Arial"/>
          <w:b/>
          <w:bCs/>
          <w:sz w:val="22"/>
          <w:szCs w:val="22"/>
        </w:rPr>
      </w:pPr>
      <w:r w:rsidRPr="00700C9F">
        <w:rPr>
          <w:rFonts w:ascii="Arial" w:hAnsi="Arial" w:cs="Arial"/>
          <w:b/>
          <w:bCs/>
          <w:sz w:val="22"/>
          <w:szCs w:val="22"/>
        </w:rPr>
        <w:t xml:space="preserve">8211 – Knjižnica F. Balantiča Kamnik – investicijsko-vzdrževalna dela (12.000 €): </w:t>
      </w:r>
      <w:r w:rsidRPr="00700C9F">
        <w:rPr>
          <w:rFonts w:ascii="Arial" w:hAnsi="Arial" w:cs="Arial"/>
          <w:bCs/>
          <w:sz w:val="22"/>
          <w:szCs w:val="22"/>
        </w:rPr>
        <w:t>Sredstva so namenjena za nujna vzdrževalna dela na objektu knjižnice; v kolikor bomo pričeli v letu 2025 s prenovo le te, je ta postavka nična.</w:t>
      </w:r>
    </w:p>
    <w:p w:rsidR="0066745E" w:rsidRPr="00700C9F" w:rsidRDefault="0066745E" w:rsidP="0066745E">
      <w:pPr>
        <w:rPr>
          <w:rFonts w:ascii="Arial" w:hAnsi="Arial" w:cs="Arial"/>
          <w:b/>
          <w:bCs/>
          <w:sz w:val="22"/>
          <w:szCs w:val="22"/>
        </w:rPr>
      </w:pPr>
    </w:p>
    <w:p w:rsidR="0066745E" w:rsidRPr="00700C9F" w:rsidRDefault="0066745E" w:rsidP="0066745E">
      <w:pPr>
        <w:tabs>
          <w:tab w:val="left" w:pos="284"/>
        </w:tabs>
        <w:rPr>
          <w:rFonts w:ascii="Arial" w:hAnsi="Arial" w:cs="Arial"/>
          <w:sz w:val="22"/>
          <w:szCs w:val="22"/>
        </w:rPr>
      </w:pPr>
      <w:r w:rsidRPr="00700C9F">
        <w:rPr>
          <w:rFonts w:ascii="Arial" w:hAnsi="Arial" w:cs="Arial"/>
          <w:b/>
          <w:sz w:val="22"/>
          <w:szCs w:val="22"/>
        </w:rPr>
        <w:t>8213 – Knjižnica F. Balantiča Kamnik – nakup osnovnih sredstev (3.000 €):</w:t>
      </w:r>
      <w:r w:rsidRPr="00700C9F">
        <w:rPr>
          <w:rFonts w:ascii="Arial" w:hAnsi="Arial" w:cs="Arial"/>
          <w:sz w:val="22"/>
          <w:szCs w:val="22"/>
        </w:rPr>
        <w:t xml:space="preserve"> Predlagana sredstva so namenjena nakupu manjkajočih in/oziroma dotrajanih osnovnih sredstev.</w:t>
      </w:r>
    </w:p>
    <w:p w:rsidR="0066745E" w:rsidRPr="00700C9F" w:rsidRDefault="0066745E" w:rsidP="0066745E">
      <w:pPr>
        <w:rPr>
          <w:rFonts w:ascii="Arial" w:hAnsi="Arial" w:cs="Arial"/>
          <w:bCs/>
          <w:sz w:val="22"/>
          <w:szCs w:val="22"/>
        </w:rPr>
      </w:pPr>
    </w:p>
    <w:p w:rsidR="0066745E" w:rsidRPr="00700C9F" w:rsidRDefault="0066745E" w:rsidP="0066745E">
      <w:pPr>
        <w:tabs>
          <w:tab w:val="left" w:pos="284"/>
        </w:tabs>
        <w:rPr>
          <w:rFonts w:ascii="Arial" w:hAnsi="Arial" w:cs="Arial"/>
          <w:sz w:val="22"/>
          <w:szCs w:val="22"/>
        </w:rPr>
      </w:pPr>
      <w:r w:rsidRPr="00700C9F">
        <w:rPr>
          <w:rFonts w:ascii="Arial" w:hAnsi="Arial" w:cs="Arial"/>
          <w:b/>
          <w:bCs/>
          <w:sz w:val="22"/>
          <w:szCs w:val="22"/>
        </w:rPr>
        <w:t xml:space="preserve">8223 – MMK in Galerija Miha Maleš – nujna investicijsko-vzdrževalna dela (5.000 €): </w:t>
      </w:r>
      <w:r w:rsidRPr="00700C9F">
        <w:rPr>
          <w:rFonts w:ascii="Arial" w:hAnsi="Arial" w:cs="Arial"/>
          <w:sz w:val="22"/>
          <w:szCs w:val="22"/>
        </w:rPr>
        <w:t>Predlagana sredstva so namenjena nakupu manjkajočih in/oziroma dotrajanih osnovnih sredstev v Galeriji Miha Maleš.</w:t>
      </w:r>
    </w:p>
    <w:p w:rsidR="0066745E" w:rsidRPr="00700C9F" w:rsidRDefault="0066745E" w:rsidP="0066745E">
      <w:pPr>
        <w:tabs>
          <w:tab w:val="left" w:pos="284"/>
        </w:tabs>
        <w:rPr>
          <w:rFonts w:ascii="Arial" w:hAnsi="Arial" w:cs="Arial"/>
          <w:sz w:val="22"/>
          <w:szCs w:val="22"/>
        </w:rPr>
      </w:pPr>
    </w:p>
    <w:p w:rsidR="0066745E" w:rsidRPr="00700C9F" w:rsidRDefault="0066745E" w:rsidP="0066745E">
      <w:pPr>
        <w:tabs>
          <w:tab w:val="left" w:pos="284"/>
        </w:tabs>
        <w:rPr>
          <w:rFonts w:ascii="Arial" w:hAnsi="Arial" w:cs="Arial"/>
          <w:sz w:val="22"/>
          <w:szCs w:val="22"/>
        </w:rPr>
      </w:pPr>
      <w:r w:rsidRPr="00700C9F">
        <w:rPr>
          <w:rFonts w:ascii="Arial" w:hAnsi="Arial" w:cs="Arial"/>
          <w:b/>
          <w:sz w:val="22"/>
          <w:szCs w:val="22"/>
        </w:rPr>
        <w:t xml:space="preserve">8226 – MMK – stroški plač (14.000 €): </w:t>
      </w:r>
      <w:r w:rsidRPr="00700C9F">
        <w:rPr>
          <w:rFonts w:ascii="Arial" w:hAnsi="Arial" w:cs="Arial"/>
          <w:sz w:val="22"/>
          <w:szCs w:val="22"/>
        </w:rPr>
        <w:t>Predlagana sredstva so namenjena</w:t>
      </w:r>
      <w:r w:rsidRPr="00700C9F">
        <w:rPr>
          <w:rFonts w:ascii="Arial" w:hAnsi="Arial" w:cs="Arial"/>
          <w:b/>
          <w:sz w:val="22"/>
          <w:szCs w:val="22"/>
        </w:rPr>
        <w:t xml:space="preserve"> </w:t>
      </w:r>
      <w:r w:rsidRPr="00700C9F">
        <w:rPr>
          <w:rFonts w:ascii="Arial" w:hAnsi="Arial" w:cs="Arial"/>
          <w:sz w:val="22"/>
          <w:szCs w:val="22"/>
        </w:rPr>
        <w:t>kritju stroškov zaposlitve oskrbnika za polovični delovni čas glede na trenutno zakonodajo.</w:t>
      </w:r>
    </w:p>
    <w:p w:rsidR="0066745E" w:rsidRPr="00700C9F" w:rsidRDefault="0066745E" w:rsidP="0066745E">
      <w:pPr>
        <w:rPr>
          <w:rFonts w:ascii="Arial" w:hAnsi="Arial" w:cs="Arial"/>
          <w:sz w:val="22"/>
          <w:szCs w:val="22"/>
        </w:rPr>
      </w:pPr>
    </w:p>
    <w:p w:rsidR="0066745E" w:rsidRPr="00700C9F" w:rsidRDefault="0066745E" w:rsidP="0066745E">
      <w:pPr>
        <w:tabs>
          <w:tab w:val="left" w:pos="284"/>
        </w:tabs>
        <w:rPr>
          <w:rFonts w:ascii="Arial" w:hAnsi="Arial" w:cs="Arial"/>
          <w:sz w:val="22"/>
          <w:szCs w:val="22"/>
        </w:rPr>
      </w:pPr>
      <w:r w:rsidRPr="00700C9F">
        <w:rPr>
          <w:rFonts w:ascii="Arial" w:hAnsi="Arial" w:cs="Arial"/>
          <w:b/>
          <w:sz w:val="22"/>
          <w:szCs w:val="22"/>
        </w:rPr>
        <w:t>8227 – MMK – zavarovanje premoženja in drugi stroški (10</w:t>
      </w:r>
      <w:r>
        <w:rPr>
          <w:rFonts w:ascii="Arial" w:hAnsi="Arial" w:cs="Arial"/>
          <w:b/>
          <w:sz w:val="22"/>
          <w:szCs w:val="22"/>
        </w:rPr>
        <w:t>.</w:t>
      </w:r>
      <w:r w:rsidRPr="00700C9F">
        <w:rPr>
          <w:rFonts w:ascii="Arial" w:hAnsi="Arial" w:cs="Arial"/>
          <w:b/>
          <w:sz w:val="22"/>
          <w:szCs w:val="22"/>
        </w:rPr>
        <w:t xml:space="preserve">000 €): </w:t>
      </w:r>
      <w:r w:rsidRPr="00700C9F">
        <w:rPr>
          <w:rFonts w:ascii="Arial" w:hAnsi="Arial" w:cs="Arial"/>
          <w:sz w:val="22"/>
          <w:szCs w:val="22"/>
        </w:rPr>
        <w:t xml:space="preserve">Predlagana sredstva so namenjena za zavarovanje opreme in objektov, ki so v upravljanju Medobčinskega muzeja Kamnik (Muzej na gradu Zaprice, Maleševa galerija in spominska soba Rudolfa Maistra). Vključeno je tudi zavarovanje muzejskih predmetov, opreme ter razstavnih prostorov v Maistrovi hiši. </w:t>
      </w:r>
    </w:p>
    <w:p w:rsidR="0066745E" w:rsidRDefault="0066745E" w:rsidP="00F1072B">
      <w:pPr>
        <w:tabs>
          <w:tab w:val="left" w:pos="360"/>
        </w:tabs>
        <w:rPr>
          <w:rFonts w:ascii="Arial" w:hAnsi="Arial" w:cs="Arial"/>
          <w:b/>
          <w:color w:val="FF0000"/>
          <w:sz w:val="22"/>
          <w:szCs w:val="22"/>
          <w:lang w:eastAsia="sl-SI"/>
        </w:rPr>
      </w:pPr>
    </w:p>
    <w:p w:rsidR="0066745E" w:rsidRPr="00700C9F" w:rsidRDefault="0066745E" w:rsidP="0066745E">
      <w:pPr>
        <w:tabs>
          <w:tab w:val="left" w:pos="360"/>
        </w:tabs>
        <w:rPr>
          <w:rFonts w:ascii="Arial" w:eastAsia="Calibri" w:hAnsi="Arial" w:cs="Arial"/>
          <w:sz w:val="22"/>
          <w:szCs w:val="22"/>
          <w:lang w:eastAsia="sl-SI"/>
        </w:rPr>
      </w:pPr>
      <w:r w:rsidRPr="00700C9F">
        <w:rPr>
          <w:rFonts w:ascii="Arial" w:hAnsi="Arial" w:cs="Arial"/>
          <w:b/>
          <w:sz w:val="22"/>
          <w:szCs w:val="22"/>
          <w:lang w:eastAsia="sl-SI"/>
        </w:rPr>
        <w:t xml:space="preserve">8257 – vzdrževanje kulturnih objektov (20.000 €): </w:t>
      </w:r>
      <w:r w:rsidRPr="00700C9F">
        <w:rPr>
          <w:rFonts w:ascii="Arial" w:eastAsia="Calibri" w:hAnsi="Arial" w:cs="Arial"/>
          <w:sz w:val="22"/>
          <w:szCs w:val="22"/>
          <w:lang w:eastAsia="sl-SI"/>
        </w:rPr>
        <w:t>Sredstva so namenjena</w:t>
      </w:r>
      <w:r w:rsidRPr="00700C9F">
        <w:rPr>
          <w:rFonts w:ascii="Arial" w:eastAsia="Calibri" w:hAnsi="Arial" w:cs="Arial"/>
          <w:b/>
          <w:bCs/>
          <w:sz w:val="22"/>
          <w:szCs w:val="22"/>
          <w:lang w:eastAsia="sl-SI"/>
        </w:rPr>
        <w:t> </w:t>
      </w:r>
      <w:r w:rsidRPr="00700C9F">
        <w:rPr>
          <w:rFonts w:ascii="Arial" w:eastAsia="Calibri" w:hAnsi="Arial" w:cs="Arial"/>
          <w:sz w:val="22"/>
          <w:szCs w:val="22"/>
          <w:lang w:eastAsia="sl-SI"/>
        </w:rPr>
        <w:t>rednemu delovanju (t. j. pokrivanju stroškov električne energije in ogrevanja ter vode in kanalščine, stroškov zavarovanja …) v kulturnih objektih, katerih lastnica je občina, tekočemu vzdrževanju objektov, ki so razglašeni za kulturno infrastrukturo občinskega pomena (objekt Japljeva 2, prostori JSKD OI Kamnik, KD Motnik in KD Tuhinj).</w:t>
      </w:r>
    </w:p>
    <w:p w:rsidR="0066745E" w:rsidRDefault="0066745E" w:rsidP="0066745E">
      <w:pPr>
        <w:tabs>
          <w:tab w:val="left" w:pos="360"/>
        </w:tabs>
        <w:rPr>
          <w:rFonts w:ascii="Arial" w:hAnsi="Arial" w:cs="Arial"/>
          <w:sz w:val="22"/>
          <w:szCs w:val="22"/>
          <w:lang w:eastAsia="sl-SI"/>
        </w:rPr>
      </w:pPr>
    </w:p>
    <w:p w:rsidR="0035506E" w:rsidRPr="0035506E" w:rsidRDefault="007C553D" w:rsidP="0035506E">
      <w:pPr>
        <w:rPr>
          <w:rFonts w:ascii="Arial" w:hAnsi="Arial" w:cs="Arial"/>
          <w:sz w:val="22"/>
          <w:szCs w:val="22"/>
          <w:lang w:eastAsia="sl-SI"/>
        </w:rPr>
      </w:pPr>
      <w:r w:rsidRPr="0035506E">
        <w:rPr>
          <w:rFonts w:ascii="Arial" w:hAnsi="Arial" w:cs="Arial"/>
          <w:b/>
          <w:sz w:val="22"/>
          <w:szCs w:val="22"/>
          <w:lang w:eastAsia="sl-SI"/>
        </w:rPr>
        <w:t>8271 – Kulturni dom Špitalič (30.000 €):</w:t>
      </w:r>
      <w:r w:rsidR="0035506E" w:rsidRPr="0035506E">
        <w:rPr>
          <w:rFonts w:ascii="Arial" w:hAnsi="Arial" w:cs="Arial"/>
          <w:sz w:val="22"/>
          <w:szCs w:val="22"/>
          <w:lang w:eastAsia="sl-SI"/>
        </w:rPr>
        <w:t xml:space="preserve"> Sredstva so namenjena 1. fazi celovite obnove večnamenske kulturne dvorane v Špitaliču.</w:t>
      </w:r>
    </w:p>
    <w:p w:rsidR="0035506E" w:rsidRDefault="0035506E" w:rsidP="0066745E">
      <w:pPr>
        <w:tabs>
          <w:tab w:val="left" w:pos="360"/>
        </w:tabs>
        <w:rPr>
          <w:rFonts w:ascii="Arial" w:hAnsi="Arial" w:cs="Arial"/>
          <w:sz w:val="22"/>
          <w:szCs w:val="22"/>
          <w:lang w:eastAsia="sl-SI"/>
        </w:rPr>
      </w:pPr>
    </w:p>
    <w:p w:rsidR="000764E2" w:rsidRPr="00CF3B23" w:rsidRDefault="000764E2" w:rsidP="000764E2">
      <w:pPr>
        <w:tabs>
          <w:tab w:val="left" w:pos="360"/>
        </w:tabs>
        <w:rPr>
          <w:rFonts w:ascii="Arial" w:hAnsi="Arial" w:cs="Arial"/>
          <w:sz w:val="22"/>
          <w:szCs w:val="22"/>
          <w:lang w:eastAsia="sl-SI"/>
        </w:rPr>
      </w:pPr>
      <w:r w:rsidRPr="00CF3B23">
        <w:rPr>
          <w:rFonts w:ascii="Arial" w:hAnsi="Arial" w:cs="Arial"/>
          <w:b/>
          <w:sz w:val="22"/>
          <w:szCs w:val="22"/>
          <w:lang w:eastAsia="sl-SI"/>
        </w:rPr>
        <w:t xml:space="preserve">8273 – krajevni dom Kamniška Bistrica – obnova (20.000 €): </w:t>
      </w:r>
      <w:r w:rsidRPr="00CF3B23">
        <w:rPr>
          <w:rFonts w:ascii="Arial" w:hAnsi="Arial" w:cs="Arial"/>
          <w:sz w:val="22"/>
          <w:szCs w:val="22"/>
          <w:lang w:eastAsia="sl-SI"/>
        </w:rPr>
        <w:t>Sredstva so namenjena sofinanciranju obnovitvenih del na krajevnem domu (investicijsko-vzdrževalna dela) po letnem programu, ki ga potrdi Svet KS.</w:t>
      </w:r>
    </w:p>
    <w:p w:rsidR="000764E2" w:rsidRPr="00CF3B23" w:rsidRDefault="000764E2" w:rsidP="000764E2">
      <w:pPr>
        <w:tabs>
          <w:tab w:val="left" w:pos="360"/>
        </w:tabs>
        <w:rPr>
          <w:rFonts w:ascii="Arial" w:hAnsi="Arial" w:cs="Arial"/>
          <w:b/>
          <w:sz w:val="22"/>
          <w:szCs w:val="22"/>
          <w:lang w:eastAsia="sl-SI"/>
        </w:rPr>
      </w:pPr>
    </w:p>
    <w:p w:rsidR="000764E2" w:rsidRPr="00CF3B23" w:rsidRDefault="000764E2" w:rsidP="000764E2">
      <w:pPr>
        <w:tabs>
          <w:tab w:val="left" w:pos="360"/>
        </w:tabs>
        <w:rPr>
          <w:rFonts w:ascii="Arial" w:hAnsi="Arial" w:cs="Arial"/>
          <w:sz w:val="22"/>
          <w:szCs w:val="22"/>
          <w:lang w:eastAsia="sl-SI"/>
        </w:rPr>
      </w:pPr>
      <w:r w:rsidRPr="00CF3B23">
        <w:rPr>
          <w:rFonts w:ascii="Arial" w:hAnsi="Arial" w:cs="Arial"/>
          <w:b/>
          <w:sz w:val="22"/>
          <w:szCs w:val="22"/>
          <w:lang w:eastAsia="sl-SI"/>
        </w:rPr>
        <w:t xml:space="preserve">8281 – kulturni dom Godič – obnova (20.000 €): </w:t>
      </w:r>
      <w:r w:rsidRPr="00CF3B23">
        <w:rPr>
          <w:rFonts w:ascii="Arial" w:hAnsi="Arial" w:cs="Arial"/>
          <w:sz w:val="22"/>
          <w:szCs w:val="22"/>
          <w:lang w:eastAsia="sl-SI"/>
        </w:rPr>
        <w:t>Sredstva so namenjena sofinanciranju obnovitvenih del na kulturnem domu (investicijsko-vzdrževalna dela) po letnem programu, ki ga potrdi Svet KS.</w:t>
      </w:r>
    </w:p>
    <w:p w:rsidR="0012439A" w:rsidRPr="0012439A" w:rsidRDefault="007C553D" w:rsidP="0012439A">
      <w:pPr>
        <w:rPr>
          <w:rFonts w:ascii="Arial" w:hAnsi="Arial" w:cs="Arial"/>
          <w:sz w:val="22"/>
          <w:szCs w:val="22"/>
          <w:lang w:eastAsia="sl-SI"/>
        </w:rPr>
      </w:pPr>
      <w:r w:rsidRPr="0012439A">
        <w:rPr>
          <w:rFonts w:ascii="Arial" w:hAnsi="Arial" w:cs="Arial"/>
          <w:b/>
          <w:sz w:val="22"/>
          <w:szCs w:val="22"/>
          <w:lang w:eastAsia="sl-SI"/>
        </w:rPr>
        <w:lastRenderedPageBreak/>
        <w:t xml:space="preserve">8286 – Kulturni dom Podgorje (6.000 €): </w:t>
      </w:r>
      <w:r w:rsidR="0012439A" w:rsidRPr="0012439A">
        <w:rPr>
          <w:rFonts w:ascii="Arial" w:hAnsi="Arial" w:cs="Arial"/>
          <w:sz w:val="22"/>
          <w:szCs w:val="22"/>
          <w:lang w:eastAsia="sl-SI"/>
        </w:rPr>
        <w:t>Sredstva so namenjena obnovi stropnih oblog v kulturnem domu.</w:t>
      </w:r>
    </w:p>
    <w:p w:rsidR="007C553D" w:rsidRDefault="007C553D" w:rsidP="0066745E">
      <w:pPr>
        <w:tabs>
          <w:tab w:val="left" w:pos="360"/>
        </w:tabs>
        <w:rPr>
          <w:rFonts w:ascii="Arial" w:hAnsi="Arial" w:cs="Arial"/>
          <w:sz w:val="22"/>
          <w:szCs w:val="22"/>
          <w:lang w:eastAsia="sl-SI"/>
        </w:rPr>
      </w:pPr>
    </w:p>
    <w:p w:rsidR="0012439A" w:rsidRDefault="0012439A" w:rsidP="0012439A">
      <w:pPr>
        <w:rPr>
          <w:rFonts w:ascii="Arial" w:hAnsi="Arial" w:cs="Arial"/>
          <w:sz w:val="22"/>
          <w:szCs w:val="22"/>
          <w:lang w:eastAsia="sl-SI"/>
        </w:rPr>
      </w:pPr>
      <w:r w:rsidRPr="007550A4">
        <w:rPr>
          <w:rFonts w:ascii="Arial" w:hAnsi="Arial" w:cs="Arial"/>
          <w:b/>
          <w:sz w:val="22"/>
          <w:szCs w:val="22"/>
          <w:lang w:eastAsia="sl-SI"/>
        </w:rPr>
        <w:t xml:space="preserve">8293 – Muzej Kamnik – Maistrova soba – upravljanje (56.000 €): </w:t>
      </w:r>
      <w:r w:rsidRPr="007550A4">
        <w:rPr>
          <w:rFonts w:ascii="Arial" w:hAnsi="Arial" w:cs="Arial"/>
          <w:sz w:val="22"/>
          <w:szCs w:val="22"/>
          <w:lang w:eastAsia="sl-SI"/>
        </w:rPr>
        <w:t>Predlagana sredstva so namenjena letnim materialnim stroškom za obratovanje Maistrove sobe ter programu za otroke in odrasle, ki ga Medobčinski muzej Kamnik kot upravljavec spominske sobe Rudolfa Maistra izvaja, kar pripomore tudi k turistični ponudbi Kamnika. Predlagana sredstva vključujejo tudi sredstva za zaposlene, to je strokovne sodelavke VII/2.</w:t>
      </w:r>
    </w:p>
    <w:p w:rsidR="0012439A" w:rsidRDefault="0012439A" w:rsidP="0066745E">
      <w:pPr>
        <w:tabs>
          <w:tab w:val="left" w:pos="360"/>
        </w:tabs>
        <w:rPr>
          <w:rFonts w:ascii="Arial" w:hAnsi="Arial" w:cs="Arial"/>
          <w:sz w:val="22"/>
          <w:szCs w:val="22"/>
          <w:lang w:eastAsia="sl-SI"/>
        </w:rPr>
      </w:pPr>
    </w:p>
    <w:p w:rsidR="0012439A" w:rsidRPr="00D74E56" w:rsidRDefault="0012439A" w:rsidP="0012439A">
      <w:pPr>
        <w:rPr>
          <w:rFonts w:ascii="Arial" w:hAnsi="Arial" w:cs="Arial"/>
          <w:sz w:val="22"/>
          <w:szCs w:val="22"/>
          <w:lang w:eastAsia="sl-SI"/>
        </w:rPr>
      </w:pPr>
      <w:r w:rsidRPr="00D74E56">
        <w:rPr>
          <w:rFonts w:ascii="Arial" w:hAnsi="Arial" w:cs="Arial"/>
          <w:b/>
          <w:sz w:val="22"/>
          <w:szCs w:val="22"/>
          <w:lang w:eastAsia="sl-SI"/>
        </w:rPr>
        <w:t xml:space="preserve">8307 – </w:t>
      </w:r>
      <w:r>
        <w:rPr>
          <w:rFonts w:ascii="Arial" w:hAnsi="Arial" w:cs="Arial"/>
          <w:b/>
          <w:sz w:val="22"/>
          <w:szCs w:val="22"/>
          <w:lang w:eastAsia="sl-SI"/>
        </w:rPr>
        <w:t>o</w:t>
      </w:r>
      <w:r w:rsidRPr="00D74E56">
        <w:rPr>
          <w:rFonts w:ascii="Arial" w:hAnsi="Arial" w:cs="Arial"/>
          <w:b/>
          <w:sz w:val="22"/>
          <w:szCs w:val="22"/>
          <w:lang w:eastAsia="sl-SI"/>
        </w:rPr>
        <w:t xml:space="preserve">bnovitvena dela na gradu Zaprice (80.000 €): </w:t>
      </w:r>
      <w:r w:rsidRPr="00D74E56">
        <w:rPr>
          <w:rFonts w:ascii="Arial" w:hAnsi="Arial" w:cs="Arial"/>
          <w:sz w:val="22"/>
          <w:szCs w:val="22"/>
          <w:lang w:eastAsia="sl-SI"/>
        </w:rPr>
        <w:t>Predlagana sredstva so namenjena nujni menjavi oken na južni strani gradu Zaprice. Okna so že tako slaba, da ob hudih neurjih  zamaka v muzejske prostore. Oprav tako so se zaradi varnosti odstranila vsa polkna, ki so bila močno poškodovana in dotrajana. V oceni ponudbe je upoštevana demontaža oken in odvoz na deponijo, izdelava, dobava in montaža novih oken in polken ter okovja, po določilih ZVKDS, zidarska in pleskarska obdelava špalet ter najem in postavitev odra. Del sredstev je namenjen popravilu ogrevanja na gradu.</w:t>
      </w:r>
    </w:p>
    <w:p w:rsidR="0012439A" w:rsidRDefault="0012439A" w:rsidP="0066745E">
      <w:pPr>
        <w:tabs>
          <w:tab w:val="left" w:pos="360"/>
        </w:tabs>
        <w:rPr>
          <w:rFonts w:ascii="Arial" w:hAnsi="Arial" w:cs="Arial"/>
          <w:sz w:val="22"/>
          <w:szCs w:val="22"/>
          <w:lang w:eastAsia="sl-SI"/>
        </w:rPr>
      </w:pPr>
    </w:p>
    <w:p w:rsidR="0012439A" w:rsidRDefault="0012439A" w:rsidP="0012439A">
      <w:pPr>
        <w:tabs>
          <w:tab w:val="left" w:pos="360"/>
        </w:tabs>
        <w:rPr>
          <w:rFonts w:ascii="Arial" w:hAnsi="Arial" w:cs="Arial"/>
          <w:sz w:val="22"/>
          <w:szCs w:val="22"/>
          <w:lang w:eastAsia="sl-SI"/>
        </w:rPr>
      </w:pPr>
      <w:r>
        <w:rPr>
          <w:rFonts w:ascii="Arial" w:hAnsi="Arial" w:cs="Arial"/>
          <w:b/>
          <w:sz w:val="22"/>
          <w:szCs w:val="22"/>
          <w:lang w:eastAsia="sl-SI"/>
        </w:rPr>
        <w:t>8316 - kulturna dvorana Duplica (4</w:t>
      </w:r>
      <w:r w:rsidRPr="00700C9F">
        <w:rPr>
          <w:rFonts w:ascii="Arial" w:hAnsi="Arial" w:cs="Arial"/>
          <w:b/>
          <w:sz w:val="22"/>
          <w:szCs w:val="22"/>
          <w:lang w:eastAsia="sl-SI"/>
        </w:rPr>
        <w:t>0.000 €):</w:t>
      </w:r>
      <w:r w:rsidRPr="00700C9F">
        <w:rPr>
          <w:rFonts w:ascii="Arial" w:hAnsi="Arial" w:cs="Arial"/>
          <w:sz w:val="22"/>
          <w:szCs w:val="22"/>
          <w:lang w:eastAsia="sl-SI"/>
        </w:rPr>
        <w:t xml:space="preserve"> V kulturni dvorani na Duplici je v prihodnjem letu predvidena ureditev tlaka</w:t>
      </w:r>
      <w:r>
        <w:rPr>
          <w:rFonts w:ascii="Arial" w:hAnsi="Arial" w:cs="Arial"/>
          <w:sz w:val="22"/>
          <w:szCs w:val="22"/>
          <w:lang w:eastAsia="sl-SI"/>
        </w:rPr>
        <w:t xml:space="preserve"> ter ostala manjša investicijska dela</w:t>
      </w:r>
      <w:r w:rsidRPr="00700C9F">
        <w:rPr>
          <w:rFonts w:ascii="Arial" w:hAnsi="Arial" w:cs="Arial"/>
          <w:sz w:val="22"/>
          <w:szCs w:val="22"/>
          <w:lang w:eastAsia="sl-SI"/>
        </w:rPr>
        <w:t>.</w:t>
      </w:r>
    </w:p>
    <w:p w:rsidR="00A4280F" w:rsidRPr="00700C9F" w:rsidRDefault="00A4280F" w:rsidP="00A4280F">
      <w:pPr>
        <w:tabs>
          <w:tab w:val="left" w:pos="360"/>
        </w:tabs>
        <w:rPr>
          <w:rFonts w:ascii="Arial" w:hAnsi="Arial" w:cs="Arial"/>
          <w:sz w:val="22"/>
          <w:szCs w:val="22"/>
          <w:lang w:eastAsia="sl-SI"/>
        </w:rPr>
      </w:pPr>
    </w:p>
    <w:p w:rsidR="00A4280F" w:rsidRPr="00700C9F" w:rsidRDefault="00A4280F" w:rsidP="00A4280F">
      <w:pPr>
        <w:tabs>
          <w:tab w:val="left" w:pos="360"/>
        </w:tabs>
        <w:rPr>
          <w:rFonts w:ascii="Arial" w:hAnsi="Arial" w:cs="Arial"/>
          <w:sz w:val="22"/>
          <w:szCs w:val="22"/>
          <w:lang w:eastAsia="sl-SI"/>
        </w:rPr>
      </w:pPr>
      <w:r>
        <w:rPr>
          <w:rFonts w:ascii="Arial" w:hAnsi="Arial" w:cs="Arial"/>
          <w:b/>
          <w:sz w:val="22"/>
          <w:szCs w:val="22"/>
          <w:lang w:eastAsia="sl-SI"/>
        </w:rPr>
        <w:t>8317 - k</w:t>
      </w:r>
      <w:r w:rsidRPr="00700C9F">
        <w:rPr>
          <w:rFonts w:ascii="Arial" w:hAnsi="Arial" w:cs="Arial"/>
          <w:b/>
          <w:sz w:val="22"/>
          <w:szCs w:val="22"/>
          <w:lang w:eastAsia="sl-SI"/>
        </w:rPr>
        <w:t xml:space="preserve">rajevni dom </w:t>
      </w:r>
      <w:r w:rsidRPr="00A4280F">
        <w:rPr>
          <w:rFonts w:ascii="Arial" w:hAnsi="Arial" w:cs="Arial"/>
          <w:b/>
          <w:sz w:val="22"/>
          <w:szCs w:val="22"/>
          <w:lang w:eastAsia="sl-SI"/>
        </w:rPr>
        <w:t xml:space="preserve">Šmarca </w:t>
      </w:r>
      <w:r w:rsidRPr="00A4280F">
        <w:rPr>
          <w:rFonts w:ascii="Arial" w:hAnsi="Arial" w:cs="Arial"/>
          <w:b/>
          <w:sz w:val="22"/>
          <w:szCs w:val="22"/>
        </w:rPr>
        <w:t>–</w:t>
      </w:r>
      <w:r w:rsidRPr="00A4280F">
        <w:rPr>
          <w:rFonts w:ascii="Arial" w:hAnsi="Arial" w:cs="Arial"/>
          <w:b/>
          <w:sz w:val="22"/>
          <w:szCs w:val="22"/>
          <w:lang w:eastAsia="sl-SI"/>
        </w:rPr>
        <w:t xml:space="preserve"> obnova (30.000 €):</w:t>
      </w:r>
      <w:r w:rsidRPr="00A4280F">
        <w:rPr>
          <w:rFonts w:ascii="Arial" w:hAnsi="Arial" w:cs="Arial"/>
          <w:sz w:val="22"/>
          <w:szCs w:val="22"/>
          <w:lang w:eastAsia="sl-SI"/>
        </w:rPr>
        <w:t xml:space="preserve"> Sredstva so namenjena zamenjavi dotrajane kritine na delu, kjer se nahajajo </w:t>
      </w:r>
      <w:r w:rsidRPr="00700C9F">
        <w:rPr>
          <w:rFonts w:ascii="Arial" w:hAnsi="Arial" w:cs="Arial"/>
          <w:sz w:val="22"/>
          <w:szCs w:val="22"/>
          <w:lang w:eastAsia="sl-SI"/>
        </w:rPr>
        <w:t>prostori knjižnice in stanovanja.</w:t>
      </w:r>
    </w:p>
    <w:p w:rsidR="00612EBC" w:rsidRPr="009A0B45" w:rsidRDefault="00612EBC" w:rsidP="00F1072B">
      <w:pPr>
        <w:rPr>
          <w:rFonts w:ascii="Arial" w:hAnsi="Arial" w:cs="Arial"/>
          <w:b/>
          <w:color w:val="FF0000"/>
          <w:sz w:val="22"/>
          <w:szCs w:val="22"/>
        </w:rPr>
      </w:pPr>
    </w:p>
    <w:p w:rsidR="00D0788C" w:rsidRPr="00CF3B23" w:rsidRDefault="00D0788C" w:rsidP="00D0788C">
      <w:pPr>
        <w:tabs>
          <w:tab w:val="left" w:pos="360"/>
        </w:tabs>
        <w:rPr>
          <w:rFonts w:ascii="Arial" w:hAnsi="Arial" w:cs="Arial"/>
          <w:sz w:val="22"/>
          <w:szCs w:val="22"/>
          <w:lang w:eastAsia="sl-SI"/>
        </w:rPr>
      </w:pPr>
      <w:r w:rsidRPr="00CF3B23">
        <w:rPr>
          <w:rFonts w:ascii="Arial" w:hAnsi="Arial" w:cs="Arial"/>
          <w:b/>
          <w:bCs/>
          <w:sz w:val="22"/>
          <w:szCs w:val="22"/>
        </w:rPr>
        <w:t xml:space="preserve">8331 – kulturni dom Srednja vas – obnova (20.000 €): </w:t>
      </w:r>
      <w:r w:rsidRPr="00CF3B23">
        <w:rPr>
          <w:rFonts w:ascii="Arial" w:hAnsi="Arial" w:cs="Arial"/>
          <w:sz w:val="22"/>
          <w:szCs w:val="22"/>
          <w:lang w:eastAsia="sl-SI"/>
        </w:rPr>
        <w:t>Sredstva so namenjena sofinanciranju obnovitvenih del na kulturnem domu (investicijsko-vzdrževalna dela) po letnem programu, ki ga potrdi Svet KS.</w:t>
      </w:r>
    </w:p>
    <w:p w:rsidR="00D0788C" w:rsidRPr="00CF3B23" w:rsidRDefault="00D0788C" w:rsidP="00D0788C">
      <w:pPr>
        <w:tabs>
          <w:tab w:val="left" w:pos="360"/>
        </w:tabs>
        <w:rPr>
          <w:rFonts w:ascii="Arial" w:hAnsi="Arial" w:cs="Arial"/>
          <w:sz w:val="22"/>
          <w:szCs w:val="22"/>
          <w:lang w:eastAsia="sl-SI"/>
        </w:rPr>
      </w:pPr>
    </w:p>
    <w:p w:rsidR="00D0788C" w:rsidRPr="0012439A" w:rsidRDefault="00D0788C" w:rsidP="00D0788C">
      <w:pPr>
        <w:rPr>
          <w:rFonts w:ascii="Arial" w:hAnsi="Arial" w:cs="Arial"/>
          <w:sz w:val="22"/>
          <w:szCs w:val="22"/>
        </w:rPr>
      </w:pPr>
      <w:r w:rsidRPr="00CF3B23">
        <w:rPr>
          <w:rFonts w:ascii="Arial" w:hAnsi="Arial" w:cs="Arial"/>
          <w:b/>
          <w:sz w:val="22"/>
          <w:szCs w:val="22"/>
          <w:lang w:eastAsia="sl-SI"/>
        </w:rPr>
        <w:t>8332 – izgradnja dvorane v PGD Gozd (2</w:t>
      </w:r>
      <w:r>
        <w:rPr>
          <w:rFonts w:ascii="Arial" w:hAnsi="Arial" w:cs="Arial"/>
          <w:b/>
          <w:sz w:val="22"/>
          <w:szCs w:val="22"/>
          <w:lang w:eastAsia="sl-SI"/>
        </w:rPr>
        <w:t>0</w:t>
      </w:r>
      <w:r w:rsidRPr="00CF3B23">
        <w:rPr>
          <w:rFonts w:ascii="Arial" w:hAnsi="Arial" w:cs="Arial"/>
          <w:b/>
          <w:sz w:val="22"/>
          <w:szCs w:val="22"/>
          <w:lang w:eastAsia="sl-SI"/>
        </w:rPr>
        <w:t>.000 €):</w:t>
      </w:r>
      <w:r w:rsidRPr="00CF3B23">
        <w:rPr>
          <w:rFonts w:ascii="Arial" w:hAnsi="Arial" w:cs="Arial"/>
          <w:sz w:val="22"/>
          <w:szCs w:val="22"/>
          <w:lang w:eastAsia="sl-SI"/>
        </w:rPr>
        <w:t xml:space="preserve"> </w:t>
      </w:r>
      <w:r w:rsidRPr="00CF3B23">
        <w:rPr>
          <w:rFonts w:ascii="Arial" w:hAnsi="Arial" w:cs="Arial"/>
          <w:sz w:val="22"/>
          <w:szCs w:val="22"/>
        </w:rPr>
        <w:t xml:space="preserve">Sredstva so namenjena sofinanciranju ureditve dvorane v prvem nadstropju objekta PGD Gozd. Dvorana bo namenjena širšemu </w:t>
      </w:r>
      <w:r w:rsidRPr="0012439A">
        <w:rPr>
          <w:rFonts w:ascii="Arial" w:hAnsi="Arial" w:cs="Arial"/>
          <w:sz w:val="22"/>
          <w:szCs w:val="22"/>
        </w:rPr>
        <w:t xml:space="preserve">krogu uporabnikov iz krajevne skupnosti. </w:t>
      </w:r>
    </w:p>
    <w:p w:rsidR="0020716D" w:rsidRPr="0012439A" w:rsidRDefault="0020716D" w:rsidP="00D0788C">
      <w:pPr>
        <w:rPr>
          <w:rFonts w:ascii="Arial" w:hAnsi="Arial" w:cs="Arial"/>
          <w:sz w:val="22"/>
          <w:szCs w:val="22"/>
        </w:rPr>
      </w:pPr>
    </w:p>
    <w:p w:rsidR="0012439A" w:rsidRPr="00C20A4B" w:rsidRDefault="0020716D" w:rsidP="0012439A">
      <w:pPr>
        <w:rPr>
          <w:rFonts w:ascii="Arial" w:hAnsi="Arial" w:cs="Arial"/>
          <w:sz w:val="22"/>
          <w:szCs w:val="22"/>
        </w:rPr>
      </w:pPr>
      <w:r w:rsidRPr="0012439A">
        <w:rPr>
          <w:rFonts w:ascii="Arial" w:hAnsi="Arial" w:cs="Arial"/>
          <w:b/>
          <w:sz w:val="22"/>
          <w:szCs w:val="22"/>
        </w:rPr>
        <w:t>8343 – Dišave samostanske kuhinje (60.000 €):</w:t>
      </w:r>
      <w:r w:rsidR="0012439A" w:rsidRPr="0012439A">
        <w:rPr>
          <w:rFonts w:ascii="Arial" w:hAnsi="Arial" w:cs="Arial"/>
          <w:b/>
          <w:sz w:val="22"/>
          <w:szCs w:val="22"/>
        </w:rPr>
        <w:t xml:space="preserve"> </w:t>
      </w:r>
      <w:r w:rsidR="0012439A" w:rsidRPr="0012439A">
        <w:rPr>
          <w:rFonts w:ascii="Arial" w:hAnsi="Arial" w:cs="Arial"/>
          <w:sz w:val="22"/>
          <w:szCs w:val="22"/>
        </w:rPr>
        <w:t xml:space="preserve">Las Srce Slovenije je objavil javni poziv za izbor projektov za sklad EKSRP, na katerega bi se Javni zavod za kulturo Kamnik prijavil s </w:t>
      </w:r>
      <w:r w:rsidR="0012439A" w:rsidRPr="00C20A4B">
        <w:rPr>
          <w:rFonts w:ascii="Arial" w:hAnsi="Arial" w:cs="Arial"/>
          <w:sz w:val="22"/>
          <w:szCs w:val="22"/>
        </w:rPr>
        <w:t>projektom Dišave samostanske kuhinje – kako približati kulinariko, temelječo v preteklosti v samostan. V vsakem proračunskem letu občina v proračunu vedno zagotavlja sredstva za tovrstne namere prijave na razpise ali pozive Javnemu zavodu za kulturo Kamnik. Rok za oddajo vlog na omenjeni poziv je 31.</w:t>
      </w:r>
      <w:r w:rsidR="0012439A">
        <w:rPr>
          <w:rFonts w:ascii="Arial" w:hAnsi="Arial" w:cs="Arial"/>
          <w:sz w:val="22"/>
          <w:szCs w:val="22"/>
        </w:rPr>
        <w:t> </w:t>
      </w:r>
      <w:r w:rsidR="0012439A" w:rsidRPr="00C20A4B">
        <w:rPr>
          <w:rFonts w:ascii="Arial" w:hAnsi="Arial" w:cs="Arial"/>
          <w:sz w:val="22"/>
          <w:szCs w:val="22"/>
        </w:rPr>
        <w:t>1.</w:t>
      </w:r>
      <w:r w:rsidR="0012439A">
        <w:rPr>
          <w:rFonts w:ascii="Arial" w:hAnsi="Arial" w:cs="Arial"/>
          <w:sz w:val="22"/>
          <w:szCs w:val="22"/>
        </w:rPr>
        <w:t> </w:t>
      </w:r>
      <w:r w:rsidR="0012439A" w:rsidRPr="00C20A4B">
        <w:rPr>
          <w:rFonts w:ascii="Arial" w:hAnsi="Arial" w:cs="Arial"/>
          <w:sz w:val="22"/>
          <w:szCs w:val="22"/>
        </w:rPr>
        <w:t xml:space="preserve">2025. </w:t>
      </w:r>
    </w:p>
    <w:p w:rsidR="0020716D" w:rsidRPr="00CF3B23" w:rsidRDefault="0020716D" w:rsidP="00D0788C"/>
    <w:p w:rsidR="00A4280F" w:rsidRPr="00700C9F" w:rsidRDefault="00A4280F" w:rsidP="00A4280F">
      <w:pPr>
        <w:rPr>
          <w:rFonts w:ascii="Arial" w:hAnsi="Arial" w:cs="Arial"/>
          <w:bCs/>
          <w:sz w:val="22"/>
          <w:szCs w:val="22"/>
        </w:rPr>
      </w:pPr>
      <w:r w:rsidRPr="00700C9F">
        <w:rPr>
          <w:rFonts w:ascii="Arial" w:hAnsi="Arial" w:cs="Arial"/>
          <w:b/>
          <w:sz w:val="22"/>
          <w:szCs w:val="22"/>
        </w:rPr>
        <w:t>8365 – Zavod za kulturo Kamnik – sredstva za zaposlene (1</w:t>
      </w:r>
      <w:r w:rsidR="0020716D">
        <w:rPr>
          <w:rFonts w:ascii="Arial" w:hAnsi="Arial" w:cs="Arial"/>
          <w:b/>
          <w:sz w:val="22"/>
          <w:szCs w:val="22"/>
        </w:rPr>
        <w:t>9</w:t>
      </w:r>
      <w:r w:rsidRPr="00700C9F">
        <w:rPr>
          <w:rFonts w:ascii="Arial" w:hAnsi="Arial" w:cs="Arial"/>
          <w:b/>
          <w:sz w:val="22"/>
          <w:szCs w:val="22"/>
        </w:rPr>
        <w:t xml:space="preserve">0.000 €): </w:t>
      </w:r>
      <w:r w:rsidRPr="00700C9F">
        <w:rPr>
          <w:rFonts w:ascii="Arial" w:hAnsi="Arial" w:cs="Arial"/>
          <w:bCs/>
          <w:sz w:val="22"/>
          <w:szCs w:val="22"/>
        </w:rPr>
        <w:t>Sredstva so namenjena plačilu plač zaposlenim in drugim stroškom, povezanim z delom, skladno z veljavno delovnopravno zakonodajo.</w:t>
      </w:r>
    </w:p>
    <w:p w:rsidR="00A4280F" w:rsidRDefault="00A4280F" w:rsidP="00F1072B">
      <w:pPr>
        <w:rPr>
          <w:rFonts w:ascii="Arial" w:hAnsi="Arial" w:cs="Arial"/>
          <w:b/>
          <w:bCs/>
          <w:color w:val="FF0000"/>
          <w:sz w:val="22"/>
          <w:szCs w:val="22"/>
        </w:rPr>
      </w:pPr>
    </w:p>
    <w:p w:rsidR="0035506E" w:rsidRDefault="0035506E" w:rsidP="0035506E">
      <w:pPr>
        <w:rPr>
          <w:rFonts w:ascii="Arial" w:hAnsi="Arial" w:cs="Arial"/>
          <w:sz w:val="22"/>
          <w:szCs w:val="22"/>
        </w:rPr>
      </w:pPr>
      <w:r w:rsidRPr="00C20A4B">
        <w:rPr>
          <w:rFonts w:ascii="Arial" w:hAnsi="Arial" w:cs="Arial"/>
          <w:b/>
          <w:sz w:val="22"/>
          <w:szCs w:val="22"/>
        </w:rPr>
        <w:t>8366 – Zavod za kulturo Kamnik – materialni in programski stroški (170.000 €):</w:t>
      </w:r>
      <w:r w:rsidRPr="00C20A4B">
        <w:rPr>
          <w:rFonts w:ascii="Arial" w:hAnsi="Arial" w:cs="Arial"/>
          <w:strike/>
          <w:sz w:val="22"/>
          <w:szCs w:val="22"/>
        </w:rPr>
        <w:t xml:space="preserve"> </w:t>
      </w:r>
      <w:r w:rsidRPr="00C20A4B">
        <w:rPr>
          <w:rFonts w:ascii="Arial" w:hAnsi="Arial" w:cs="Arial"/>
          <w:sz w:val="22"/>
          <w:szCs w:val="22"/>
        </w:rPr>
        <w:t>Predlagana sredstva so namenjena za materialne in programske stroške, ki se odvijajo v obeh objektih, ki ga ima javni zavod v upravljanju, to je Dom kulture Kamnik in objekt Mekinjski samostan.</w:t>
      </w:r>
    </w:p>
    <w:p w:rsidR="0035506E" w:rsidRDefault="0035506E" w:rsidP="0035506E">
      <w:pPr>
        <w:rPr>
          <w:rFonts w:ascii="Arial" w:hAnsi="Arial" w:cs="Arial"/>
          <w:sz w:val="22"/>
          <w:szCs w:val="22"/>
        </w:rPr>
      </w:pPr>
    </w:p>
    <w:p w:rsidR="0035506E" w:rsidRPr="00C20A4B" w:rsidRDefault="0035506E" w:rsidP="0035506E">
      <w:pPr>
        <w:rPr>
          <w:rFonts w:ascii="Arial" w:hAnsi="Arial" w:cs="Arial"/>
          <w:sz w:val="22"/>
          <w:szCs w:val="22"/>
        </w:rPr>
      </w:pPr>
      <w:r w:rsidRPr="00C20A4B">
        <w:rPr>
          <w:rFonts w:ascii="Arial" w:hAnsi="Arial" w:cs="Arial"/>
          <w:b/>
          <w:sz w:val="22"/>
          <w:szCs w:val="22"/>
        </w:rPr>
        <w:t>8367 – Zavod za kulturo Kamnik – investicijsko vzdrževalna dela (50.000 €):</w:t>
      </w:r>
      <w:r w:rsidRPr="00C20A4B">
        <w:rPr>
          <w:rFonts w:ascii="Arial" w:hAnsi="Arial" w:cs="Arial"/>
          <w:sz w:val="22"/>
          <w:szCs w:val="22"/>
        </w:rPr>
        <w:t xml:space="preserve"> Sredstva so namenjena nujnim vzdrževalnim delom javnega zavoda za objekte, ki jih ima zavod v upravljanju skladno z ustanovnim aktom in pogodbo. </w:t>
      </w:r>
    </w:p>
    <w:p w:rsidR="0035506E" w:rsidRPr="00C20A4B" w:rsidRDefault="0035506E" w:rsidP="0035506E">
      <w:pPr>
        <w:rPr>
          <w:rFonts w:ascii="Arial" w:hAnsi="Arial" w:cs="Arial"/>
          <w:sz w:val="22"/>
          <w:szCs w:val="22"/>
        </w:rPr>
      </w:pPr>
    </w:p>
    <w:p w:rsidR="0035506E" w:rsidRPr="00C20A4B" w:rsidRDefault="0035506E" w:rsidP="0035506E">
      <w:pPr>
        <w:rPr>
          <w:rFonts w:ascii="Arial" w:hAnsi="Arial" w:cs="Arial"/>
          <w:sz w:val="22"/>
          <w:szCs w:val="22"/>
        </w:rPr>
      </w:pPr>
      <w:r w:rsidRPr="00C20A4B">
        <w:rPr>
          <w:rFonts w:ascii="Arial" w:hAnsi="Arial" w:cs="Arial"/>
          <w:b/>
          <w:sz w:val="22"/>
          <w:szCs w:val="22"/>
        </w:rPr>
        <w:t xml:space="preserve">8369 – Zavod za kulturo Kamnik – nakup osnovnih sredstev (15.000 €): </w:t>
      </w:r>
      <w:r w:rsidRPr="00C20A4B">
        <w:rPr>
          <w:rFonts w:ascii="Arial" w:hAnsi="Arial" w:cs="Arial"/>
          <w:sz w:val="22"/>
          <w:szCs w:val="22"/>
        </w:rPr>
        <w:t>Predlagana sredstva so namenjena nakupu manjkajočih in/oziroma dotrajanih osnovnih sredstev, ki so potrebna za delovanje javnega zavoda za kulturo Kamnik.</w:t>
      </w:r>
    </w:p>
    <w:p w:rsidR="0035506E" w:rsidRDefault="0035506E" w:rsidP="00F1072B">
      <w:pPr>
        <w:rPr>
          <w:rFonts w:ascii="Arial" w:hAnsi="Arial" w:cs="Arial"/>
          <w:sz w:val="22"/>
          <w:szCs w:val="22"/>
        </w:rPr>
      </w:pPr>
    </w:p>
    <w:p w:rsidR="0012439A" w:rsidRPr="00C20A4B" w:rsidRDefault="0012439A" w:rsidP="0012439A">
      <w:pPr>
        <w:rPr>
          <w:rFonts w:ascii="Arial" w:hAnsi="Arial" w:cs="Arial"/>
          <w:sz w:val="22"/>
          <w:szCs w:val="22"/>
        </w:rPr>
      </w:pPr>
      <w:r w:rsidRPr="00C20A4B">
        <w:rPr>
          <w:rFonts w:ascii="Arial" w:hAnsi="Arial" w:cs="Arial"/>
          <w:b/>
          <w:sz w:val="22"/>
          <w:szCs w:val="22"/>
        </w:rPr>
        <w:lastRenderedPageBreak/>
        <w:t xml:space="preserve">8370 – Zavod za kulturo Kamnik – projekt COMMHERITOUR (90.000 €): </w:t>
      </w:r>
      <w:r w:rsidRPr="00C20A4B">
        <w:rPr>
          <w:rFonts w:ascii="Arial" w:hAnsi="Arial" w:cs="Arial"/>
          <w:sz w:val="22"/>
          <w:szCs w:val="22"/>
        </w:rPr>
        <w:t xml:space="preserve">Projekt </w:t>
      </w:r>
      <w:proofErr w:type="spellStart"/>
      <w:r w:rsidRPr="00C20A4B">
        <w:rPr>
          <w:rFonts w:ascii="Arial" w:hAnsi="Arial" w:cs="Arial"/>
          <w:sz w:val="22"/>
          <w:szCs w:val="22"/>
        </w:rPr>
        <w:t>Commeheritour</w:t>
      </w:r>
      <w:proofErr w:type="spellEnd"/>
      <w:r w:rsidRPr="00C20A4B">
        <w:rPr>
          <w:rFonts w:ascii="Arial" w:hAnsi="Arial" w:cs="Arial"/>
          <w:sz w:val="22"/>
          <w:szCs w:val="22"/>
        </w:rPr>
        <w:t xml:space="preserve"> je bil prijavljen v okviru </w:t>
      </w:r>
      <w:proofErr w:type="spellStart"/>
      <w:r w:rsidRPr="00C20A4B">
        <w:rPr>
          <w:rFonts w:ascii="Arial" w:hAnsi="Arial" w:cs="Arial"/>
          <w:sz w:val="22"/>
          <w:szCs w:val="22"/>
        </w:rPr>
        <w:t>Interreg</w:t>
      </w:r>
      <w:proofErr w:type="spellEnd"/>
      <w:r w:rsidRPr="00C20A4B">
        <w:rPr>
          <w:rFonts w:ascii="Arial" w:hAnsi="Arial" w:cs="Arial"/>
          <w:sz w:val="22"/>
          <w:szCs w:val="22"/>
        </w:rPr>
        <w:t xml:space="preserve"> PODONAVJE. Projekt je namenjen valorizaciji kulturne dediščine pri bogatenju kulturne in turistične ponudbe. Kot pridruženi partner v tem projektu sodeluje Javni zavod za kulturo Kamnik, ki bo v teku projekta razvijal in širil marketing blagovne znamke Doroteja skozi izobraževanja, raziskovanja, raziskovanja dediščine, tržnih dejavnosti … Trajanje projekta je predvideno za 30 mesecev.</w:t>
      </w:r>
    </w:p>
    <w:p w:rsidR="00A4280F" w:rsidRDefault="00A4280F" w:rsidP="00F1072B">
      <w:pPr>
        <w:rPr>
          <w:rFonts w:ascii="Arial" w:hAnsi="Arial" w:cs="Arial"/>
          <w:b/>
          <w:bCs/>
          <w:color w:val="FF0000"/>
          <w:sz w:val="22"/>
          <w:szCs w:val="22"/>
        </w:rPr>
      </w:pPr>
    </w:p>
    <w:p w:rsidR="00D726FD" w:rsidRPr="00EB3C4D" w:rsidRDefault="00D726FD" w:rsidP="00D726FD">
      <w:pPr>
        <w:rPr>
          <w:rFonts w:ascii="Arial" w:eastAsia="Calibri" w:hAnsi="Arial" w:cs="Arial"/>
          <w:b/>
          <w:i/>
          <w:sz w:val="22"/>
          <w:szCs w:val="22"/>
          <w:u w:val="single"/>
          <w:lang w:eastAsia="sl-SI"/>
        </w:rPr>
      </w:pPr>
      <w:r w:rsidRPr="00EB3C4D">
        <w:rPr>
          <w:rFonts w:ascii="Arial" w:eastAsia="Calibri" w:hAnsi="Arial" w:cs="Arial"/>
          <w:b/>
          <w:i/>
          <w:sz w:val="22"/>
          <w:szCs w:val="22"/>
          <w:u w:val="single"/>
          <w:lang w:eastAsia="sl-SI"/>
        </w:rPr>
        <w:t>4007 Oddelek za razvoj in investicije</w:t>
      </w:r>
    </w:p>
    <w:p w:rsidR="00D726FD" w:rsidRDefault="00D726FD" w:rsidP="00D726FD">
      <w:pPr>
        <w:suppressAutoHyphens w:val="0"/>
        <w:rPr>
          <w:rFonts w:ascii="Arial" w:hAnsi="Arial" w:cs="Arial"/>
          <w:b/>
          <w:sz w:val="22"/>
          <w:szCs w:val="22"/>
        </w:rPr>
      </w:pPr>
    </w:p>
    <w:p w:rsidR="00000B84" w:rsidRPr="00000B84" w:rsidRDefault="00D726FD" w:rsidP="00000B84">
      <w:pPr>
        <w:rPr>
          <w:rFonts w:ascii="Arial" w:hAnsi="Arial" w:cs="Arial"/>
          <w:sz w:val="22"/>
          <w:szCs w:val="22"/>
          <w:lang w:eastAsia="en-US"/>
        </w:rPr>
      </w:pPr>
      <w:r w:rsidRPr="00000B84">
        <w:rPr>
          <w:rFonts w:ascii="Arial" w:hAnsi="Arial" w:cs="Arial"/>
          <w:b/>
          <w:sz w:val="22"/>
          <w:szCs w:val="22"/>
        </w:rPr>
        <w:t xml:space="preserve">8235 – projekt Smodnišnica – kreativna četrt </w:t>
      </w:r>
      <w:proofErr w:type="spellStart"/>
      <w:r w:rsidRPr="00000B84">
        <w:rPr>
          <w:rFonts w:ascii="Arial" w:hAnsi="Arial" w:cs="Arial"/>
          <w:b/>
          <w:sz w:val="22"/>
          <w:szCs w:val="22"/>
        </w:rPr>
        <w:t>barutana</w:t>
      </w:r>
      <w:proofErr w:type="spellEnd"/>
      <w:r w:rsidRPr="00000B84">
        <w:rPr>
          <w:rFonts w:ascii="Arial" w:hAnsi="Arial" w:cs="Arial"/>
          <w:b/>
          <w:sz w:val="22"/>
          <w:szCs w:val="22"/>
        </w:rPr>
        <w:t xml:space="preserve"> (</w:t>
      </w:r>
      <w:r w:rsidR="007A755D" w:rsidRPr="00000B84">
        <w:rPr>
          <w:rFonts w:ascii="Arial" w:hAnsi="Arial" w:cs="Arial"/>
          <w:b/>
          <w:sz w:val="22"/>
          <w:szCs w:val="22"/>
        </w:rPr>
        <w:t>15</w:t>
      </w:r>
      <w:r w:rsidRPr="00000B84">
        <w:rPr>
          <w:rFonts w:ascii="Arial" w:hAnsi="Arial" w:cs="Arial"/>
          <w:b/>
          <w:sz w:val="22"/>
          <w:szCs w:val="22"/>
        </w:rPr>
        <w:t xml:space="preserve">.000 €): </w:t>
      </w:r>
      <w:r w:rsidR="00000B84" w:rsidRPr="00000B84">
        <w:rPr>
          <w:rFonts w:ascii="Arial" w:hAnsi="Arial" w:cs="Arial"/>
          <w:sz w:val="22"/>
          <w:szCs w:val="22"/>
        </w:rPr>
        <w:t>Sredstva so namenjena za pripravo dokumentacije za uporabo in obnovo objekta Ključavničarstvo, s katero bo predvidena obnova objekta v več fazah (nujna sanacija strehe, varovanje</w:t>
      </w:r>
      <w:r w:rsidR="00000B84">
        <w:rPr>
          <w:rFonts w:ascii="Arial" w:hAnsi="Arial" w:cs="Arial"/>
          <w:sz w:val="22"/>
          <w:szCs w:val="22"/>
        </w:rPr>
        <w:t> </w:t>
      </w:r>
      <w:r w:rsidR="00000B84" w:rsidRPr="00000B84">
        <w:rPr>
          <w:rFonts w:ascii="Arial" w:hAnsi="Arial" w:cs="Arial"/>
          <w:sz w:val="22"/>
          <w:szCs w:val="22"/>
        </w:rPr>
        <w:t>…) ter za pripravo dokumentacije za potrebe kandidiranja na evropske in druge razpise. Investicije se bodo izvajale skladno s projektno dokumentacijo in razpoložljivimi proračunskimi sredstvi.</w:t>
      </w:r>
    </w:p>
    <w:p w:rsidR="00EF346E" w:rsidRDefault="00EF346E" w:rsidP="00F1072B">
      <w:pPr>
        <w:tabs>
          <w:tab w:val="left" w:pos="1305"/>
        </w:tabs>
        <w:rPr>
          <w:rFonts w:ascii="Arial" w:hAnsi="Arial" w:cs="Arial"/>
          <w:sz w:val="22"/>
          <w:szCs w:val="22"/>
        </w:rPr>
      </w:pPr>
    </w:p>
    <w:p w:rsidR="00000B84" w:rsidRPr="00000B84" w:rsidRDefault="007A755D" w:rsidP="00000B84">
      <w:pPr>
        <w:rPr>
          <w:rFonts w:ascii="Arial" w:hAnsi="Arial" w:cs="Arial"/>
          <w:sz w:val="22"/>
          <w:szCs w:val="22"/>
          <w:lang w:eastAsia="en-US"/>
        </w:rPr>
      </w:pPr>
      <w:r w:rsidRPr="00000B84">
        <w:rPr>
          <w:rFonts w:ascii="Arial" w:hAnsi="Arial" w:cs="Arial"/>
          <w:b/>
          <w:sz w:val="22"/>
          <w:szCs w:val="22"/>
        </w:rPr>
        <w:t xml:space="preserve">8236 – </w:t>
      </w:r>
      <w:proofErr w:type="spellStart"/>
      <w:r w:rsidR="00000B84" w:rsidRPr="00000B84">
        <w:rPr>
          <w:rFonts w:ascii="Arial" w:hAnsi="Arial" w:cs="Arial"/>
          <w:b/>
          <w:sz w:val="22"/>
          <w:szCs w:val="22"/>
        </w:rPr>
        <w:t>B</w:t>
      </w:r>
      <w:r w:rsidRPr="00000B84">
        <w:rPr>
          <w:rFonts w:ascii="Arial" w:hAnsi="Arial" w:cs="Arial"/>
          <w:b/>
          <w:sz w:val="22"/>
          <w:szCs w:val="22"/>
        </w:rPr>
        <w:t>arutanska</w:t>
      </w:r>
      <w:proofErr w:type="spellEnd"/>
      <w:r w:rsidRPr="00000B84">
        <w:rPr>
          <w:rFonts w:ascii="Arial" w:hAnsi="Arial" w:cs="Arial"/>
          <w:b/>
          <w:sz w:val="22"/>
          <w:szCs w:val="22"/>
        </w:rPr>
        <w:t xml:space="preserve">  kultura bivanja (20.000 €):</w:t>
      </w:r>
      <w:r w:rsidR="00000B84" w:rsidRPr="00000B84">
        <w:t xml:space="preserve"> </w:t>
      </w:r>
      <w:r w:rsidR="00000B84" w:rsidRPr="00000B84">
        <w:rPr>
          <w:rFonts w:ascii="Arial" w:hAnsi="Arial" w:cs="Arial"/>
          <w:sz w:val="22"/>
          <w:szCs w:val="22"/>
        </w:rPr>
        <w:t>Gre za projekt, ki ga bo Javni zavod za kulturo prijavil na 1. JR LAS Srce Slovenije, sofinanciran s strani EKSRP, pri katerem je rok za prijavo 31.1.</w:t>
      </w:r>
      <w:r w:rsidR="00000B84">
        <w:rPr>
          <w:rFonts w:ascii="Arial" w:hAnsi="Arial" w:cs="Arial"/>
          <w:sz w:val="22"/>
          <w:szCs w:val="22"/>
        </w:rPr>
        <w:t> </w:t>
      </w:r>
      <w:r w:rsidR="00000B84" w:rsidRPr="00000B84">
        <w:rPr>
          <w:rFonts w:ascii="Arial" w:hAnsi="Arial" w:cs="Arial"/>
          <w:sz w:val="22"/>
          <w:szCs w:val="22"/>
        </w:rPr>
        <w:t xml:space="preserve">2025. V primeru odobritve projekta s strani Agencije za kmetijske trge, bo projekt namenjen izvedbi mehkih vsebin na območju </w:t>
      </w:r>
      <w:proofErr w:type="spellStart"/>
      <w:r w:rsidR="00000B84" w:rsidRPr="00000B84">
        <w:rPr>
          <w:rFonts w:ascii="Arial" w:hAnsi="Arial" w:cs="Arial"/>
          <w:sz w:val="22"/>
          <w:szCs w:val="22"/>
        </w:rPr>
        <w:t>Baturane</w:t>
      </w:r>
      <w:proofErr w:type="spellEnd"/>
      <w:r w:rsidR="00000B84" w:rsidRPr="00000B84">
        <w:rPr>
          <w:rFonts w:ascii="Arial" w:hAnsi="Arial" w:cs="Arial"/>
          <w:sz w:val="22"/>
          <w:szCs w:val="22"/>
        </w:rPr>
        <w:t xml:space="preserve"> s ciljem </w:t>
      </w:r>
      <w:proofErr w:type="spellStart"/>
      <w:r w:rsidR="00000B84" w:rsidRPr="00000B84">
        <w:rPr>
          <w:rFonts w:ascii="Arial" w:hAnsi="Arial" w:cs="Arial"/>
          <w:sz w:val="22"/>
          <w:szCs w:val="22"/>
        </w:rPr>
        <w:t>opolnomočenja</w:t>
      </w:r>
      <w:proofErr w:type="spellEnd"/>
      <w:r w:rsidR="00000B84" w:rsidRPr="00000B84">
        <w:rPr>
          <w:rFonts w:ascii="Arial" w:hAnsi="Arial" w:cs="Arial"/>
          <w:sz w:val="22"/>
          <w:szCs w:val="22"/>
        </w:rPr>
        <w:t xml:space="preserve"> ranljivih skupin prebivalstva ter ustvarjanja prijetnega in kakovostnega življenjskega okolja za lokalno prebivalstvo. Postavka je namenjena zalaganju sredstev za JZKK. </w:t>
      </w:r>
    </w:p>
    <w:p w:rsidR="007A755D" w:rsidRPr="00000B84" w:rsidRDefault="007A755D" w:rsidP="00F1072B">
      <w:pPr>
        <w:tabs>
          <w:tab w:val="left" w:pos="1305"/>
        </w:tabs>
        <w:rPr>
          <w:rFonts w:ascii="Arial" w:hAnsi="Arial" w:cs="Arial"/>
          <w:b/>
          <w:color w:val="FF0000"/>
          <w:sz w:val="22"/>
          <w:szCs w:val="22"/>
        </w:rPr>
      </w:pPr>
    </w:p>
    <w:p w:rsidR="00F1072B" w:rsidRPr="00612EBC" w:rsidRDefault="00F1072B" w:rsidP="00F1072B">
      <w:pPr>
        <w:rPr>
          <w:rFonts w:ascii="Arial" w:eastAsia="Calibri" w:hAnsi="Arial" w:cs="Arial"/>
          <w:b/>
          <w:sz w:val="22"/>
          <w:szCs w:val="22"/>
          <w:lang w:eastAsia="sl-SI"/>
        </w:rPr>
      </w:pPr>
      <w:r w:rsidRPr="00612EBC">
        <w:rPr>
          <w:rFonts w:ascii="Arial" w:eastAsia="Calibri" w:hAnsi="Arial" w:cs="Arial"/>
          <w:b/>
          <w:sz w:val="22"/>
          <w:szCs w:val="22"/>
          <w:lang w:eastAsia="sl-SI"/>
        </w:rPr>
        <w:t xml:space="preserve">1804 – Podpora posebnim skupinam </w:t>
      </w:r>
    </w:p>
    <w:p w:rsidR="00F1072B" w:rsidRPr="00612EBC" w:rsidRDefault="00F1072B" w:rsidP="00F1072B">
      <w:pPr>
        <w:rPr>
          <w:rFonts w:ascii="Arial" w:eastAsia="Calibri" w:hAnsi="Arial" w:cs="Arial"/>
          <w:b/>
          <w:sz w:val="22"/>
          <w:szCs w:val="22"/>
          <w:lang w:eastAsia="sl-SI"/>
        </w:rPr>
      </w:pPr>
    </w:p>
    <w:p w:rsidR="00F1072B" w:rsidRPr="00612EBC" w:rsidRDefault="00F1072B" w:rsidP="00F1072B">
      <w:pPr>
        <w:rPr>
          <w:rFonts w:ascii="Arial" w:eastAsia="Calibri" w:hAnsi="Arial" w:cs="Arial"/>
          <w:sz w:val="22"/>
          <w:szCs w:val="22"/>
          <w:u w:val="single"/>
          <w:lang w:eastAsia="sl-SI"/>
        </w:rPr>
      </w:pPr>
      <w:r w:rsidRPr="00612EBC">
        <w:rPr>
          <w:rFonts w:ascii="Arial" w:eastAsia="Calibri" w:hAnsi="Arial" w:cs="Arial"/>
          <w:sz w:val="22"/>
          <w:szCs w:val="22"/>
          <w:u w:val="single"/>
          <w:lang w:eastAsia="sl-SI"/>
        </w:rPr>
        <w:t>Opis glavnega programa</w:t>
      </w:r>
    </w:p>
    <w:p w:rsidR="00F1072B" w:rsidRPr="00612EBC" w:rsidRDefault="00F1072B" w:rsidP="00F1072B">
      <w:pPr>
        <w:rPr>
          <w:rFonts w:ascii="Arial" w:eastAsia="Calibri" w:hAnsi="Arial" w:cs="Arial"/>
          <w:sz w:val="22"/>
          <w:szCs w:val="22"/>
          <w:lang w:eastAsia="sl-SI"/>
        </w:rPr>
      </w:pPr>
      <w:r w:rsidRPr="00612EBC">
        <w:rPr>
          <w:rFonts w:ascii="Arial" w:eastAsia="Calibri" w:hAnsi="Arial" w:cs="Arial"/>
          <w:sz w:val="22"/>
          <w:szCs w:val="22"/>
          <w:lang w:eastAsia="sl-SI"/>
        </w:rPr>
        <w:t>Glavni program 1804 Podpora posebnim skupinam vključuje sredstva za financiranje veteranskih organizacij, verskih skupnosti, narodnostnih skupnosti in romske skupnosti ter drugih posebnih skupin.</w:t>
      </w:r>
    </w:p>
    <w:p w:rsidR="00F1072B" w:rsidRPr="00612EBC" w:rsidRDefault="00F1072B" w:rsidP="00F1072B">
      <w:pPr>
        <w:rPr>
          <w:rFonts w:ascii="Arial" w:eastAsia="Calibri" w:hAnsi="Arial" w:cs="Arial"/>
          <w:sz w:val="22"/>
          <w:szCs w:val="22"/>
          <w:u w:val="single"/>
          <w:lang w:eastAsia="sl-SI"/>
        </w:rPr>
      </w:pPr>
    </w:p>
    <w:p w:rsidR="00F1072B" w:rsidRPr="00612EBC" w:rsidRDefault="00F1072B" w:rsidP="00F1072B">
      <w:pPr>
        <w:rPr>
          <w:rFonts w:ascii="Arial" w:eastAsia="Calibri" w:hAnsi="Arial" w:cs="Arial"/>
          <w:sz w:val="22"/>
          <w:szCs w:val="22"/>
          <w:u w:val="single"/>
          <w:lang w:eastAsia="sl-SI"/>
        </w:rPr>
      </w:pPr>
      <w:r w:rsidRPr="00612EBC">
        <w:rPr>
          <w:rFonts w:ascii="Arial" w:eastAsia="Calibri" w:hAnsi="Arial" w:cs="Arial"/>
          <w:sz w:val="22"/>
          <w:szCs w:val="22"/>
          <w:u w:val="single"/>
          <w:lang w:eastAsia="sl-SI"/>
        </w:rPr>
        <w:t>Dolgoročni cilji glavnega programa</w:t>
      </w:r>
    </w:p>
    <w:p w:rsidR="00F1072B" w:rsidRPr="00612EBC" w:rsidRDefault="00F1072B" w:rsidP="00F1072B">
      <w:pPr>
        <w:rPr>
          <w:rFonts w:ascii="Arial" w:eastAsia="Calibri" w:hAnsi="Arial" w:cs="Arial"/>
          <w:sz w:val="22"/>
          <w:szCs w:val="22"/>
          <w:lang w:eastAsia="sl-SI"/>
        </w:rPr>
      </w:pPr>
      <w:r w:rsidRPr="00612EBC">
        <w:rPr>
          <w:rFonts w:ascii="Arial" w:eastAsia="Calibri" w:hAnsi="Arial" w:cs="Arial"/>
          <w:sz w:val="22"/>
          <w:szCs w:val="22"/>
          <w:lang w:eastAsia="sl-SI"/>
        </w:rPr>
        <w:t>Cilj je zagotovitev pogojev za delovanje veteranskih organizacij in drugih posebnih skupin.</w:t>
      </w:r>
    </w:p>
    <w:p w:rsidR="00F1072B" w:rsidRPr="00612EBC" w:rsidRDefault="00F1072B" w:rsidP="00F1072B">
      <w:pPr>
        <w:rPr>
          <w:rFonts w:ascii="Arial" w:eastAsia="Calibri" w:hAnsi="Arial" w:cs="Arial"/>
          <w:sz w:val="22"/>
          <w:szCs w:val="22"/>
          <w:u w:val="single"/>
          <w:lang w:eastAsia="sl-SI"/>
        </w:rPr>
      </w:pPr>
    </w:p>
    <w:p w:rsidR="00F1072B" w:rsidRPr="00612EBC" w:rsidRDefault="00F1072B" w:rsidP="00F1072B">
      <w:pPr>
        <w:rPr>
          <w:rFonts w:ascii="Arial" w:eastAsia="Calibri" w:hAnsi="Arial" w:cs="Arial"/>
          <w:sz w:val="22"/>
          <w:szCs w:val="22"/>
          <w:u w:val="single"/>
          <w:lang w:eastAsia="sl-SI"/>
        </w:rPr>
      </w:pPr>
      <w:r w:rsidRPr="00612EBC">
        <w:rPr>
          <w:rFonts w:ascii="Arial" w:eastAsia="Calibri" w:hAnsi="Arial" w:cs="Arial"/>
          <w:sz w:val="22"/>
          <w:szCs w:val="22"/>
          <w:u w:val="single"/>
          <w:lang w:eastAsia="sl-SI"/>
        </w:rPr>
        <w:t>Glavni letni izvedbeni cilji in kazalci, s katerimi se bo merilo doseganje zastavljenih ciljev</w:t>
      </w:r>
    </w:p>
    <w:p w:rsidR="00F1072B" w:rsidRPr="00612EBC" w:rsidRDefault="00F1072B" w:rsidP="00F1072B">
      <w:pPr>
        <w:rPr>
          <w:rFonts w:ascii="Arial" w:eastAsia="Calibri" w:hAnsi="Arial" w:cs="Arial"/>
          <w:sz w:val="22"/>
          <w:szCs w:val="22"/>
          <w:lang w:eastAsia="sl-SI"/>
        </w:rPr>
      </w:pPr>
      <w:r w:rsidRPr="00612EBC">
        <w:rPr>
          <w:rFonts w:ascii="Arial" w:eastAsia="Calibri" w:hAnsi="Arial" w:cs="Arial"/>
          <w:sz w:val="22"/>
          <w:szCs w:val="22"/>
          <w:lang w:eastAsia="sl-SI"/>
        </w:rPr>
        <w:t>Cilj je zagotovitev pogojev za delovanje veteranskih organizacij in drugih posebnih skupin.</w:t>
      </w:r>
    </w:p>
    <w:p w:rsidR="00F1072B" w:rsidRPr="00612EBC" w:rsidRDefault="00F1072B" w:rsidP="00F1072B">
      <w:pPr>
        <w:rPr>
          <w:rFonts w:ascii="Arial" w:eastAsia="Calibri" w:hAnsi="Arial" w:cs="Arial"/>
          <w:sz w:val="22"/>
          <w:szCs w:val="22"/>
          <w:u w:val="single"/>
          <w:lang w:eastAsia="sl-SI"/>
        </w:rPr>
      </w:pPr>
    </w:p>
    <w:p w:rsidR="00F1072B" w:rsidRPr="00612EBC" w:rsidRDefault="00F1072B" w:rsidP="00F1072B">
      <w:pPr>
        <w:rPr>
          <w:rFonts w:ascii="Arial" w:eastAsia="Calibri" w:hAnsi="Arial" w:cs="Arial"/>
          <w:sz w:val="22"/>
          <w:szCs w:val="22"/>
          <w:u w:val="single"/>
          <w:lang w:eastAsia="sl-SI"/>
        </w:rPr>
      </w:pPr>
      <w:r w:rsidRPr="00612EBC">
        <w:rPr>
          <w:rFonts w:ascii="Arial" w:eastAsia="Calibri" w:hAnsi="Arial" w:cs="Arial"/>
          <w:sz w:val="22"/>
          <w:szCs w:val="22"/>
          <w:u w:val="single"/>
          <w:lang w:eastAsia="sl-SI"/>
        </w:rPr>
        <w:t>Podprogrami in proračunski uporabniki znotraj glavnega programa</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18049001 Programi veteranskih organizacij</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4004 Oddelek za družbene dejavnosti</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5012 KS Pšajnovica</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18049004 Programi drugih posebnih skupin</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5004 KS Kamnik Center</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5007 KS Motnik</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5017 KS Špitalič  </w:t>
      </w:r>
    </w:p>
    <w:p w:rsidR="00F1072B" w:rsidRPr="0054713D" w:rsidRDefault="00F1072B" w:rsidP="00F1072B">
      <w:pPr>
        <w:rPr>
          <w:rFonts w:ascii="Arial" w:eastAsia="Calibri" w:hAnsi="Arial" w:cs="Arial"/>
          <w:b/>
          <w:sz w:val="22"/>
          <w:szCs w:val="22"/>
          <w:lang w:eastAsia="sl-SI"/>
        </w:rPr>
      </w:pPr>
    </w:p>
    <w:p w:rsidR="00F1072B" w:rsidRPr="0054713D" w:rsidRDefault="00F1072B" w:rsidP="00F1072B">
      <w:pPr>
        <w:rPr>
          <w:rFonts w:ascii="Arial" w:eastAsia="Calibri" w:hAnsi="Arial" w:cs="Arial"/>
          <w:b/>
          <w:sz w:val="22"/>
          <w:szCs w:val="22"/>
          <w:lang w:eastAsia="sl-SI"/>
        </w:rPr>
      </w:pPr>
      <w:r w:rsidRPr="0054713D">
        <w:rPr>
          <w:rFonts w:ascii="Arial" w:eastAsia="Calibri" w:hAnsi="Arial" w:cs="Arial"/>
          <w:b/>
          <w:sz w:val="22"/>
          <w:szCs w:val="22"/>
          <w:lang w:eastAsia="sl-SI"/>
        </w:rPr>
        <w:t>18049001 Programi veteranskih organizacij</w:t>
      </w:r>
    </w:p>
    <w:p w:rsidR="00F1072B" w:rsidRPr="0054713D" w:rsidRDefault="00F1072B" w:rsidP="00F1072B">
      <w:pPr>
        <w:rPr>
          <w:rFonts w:ascii="Arial" w:eastAsia="Calibri" w:hAnsi="Arial" w:cs="Arial"/>
          <w:b/>
          <w:sz w:val="22"/>
          <w:szCs w:val="22"/>
          <w:lang w:eastAsia="sl-SI"/>
        </w:rPr>
      </w:pPr>
    </w:p>
    <w:p w:rsidR="00F1072B" w:rsidRPr="0054713D" w:rsidRDefault="00F1072B" w:rsidP="00F1072B">
      <w:pPr>
        <w:rPr>
          <w:rFonts w:ascii="Arial" w:eastAsia="Calibri" w:hAnsi="Arial" w:cs="Arial"/>
          <w:sz w:val="22"/>
          <w:szCs w:val="22"/>
          <w:u w:val="single"/>
          <w:lang w:eastAsia="sl-SI"/>
        </w:rPr>
      </w:pPr>
      <w:r w:rsidRPr="0054713D">
        <w:rPr>
          <w:rFonts w:ascii="Arial" w:eastAsia="Calibri" w:hAnsi="Arial" w:cs="Arial"/>
          <w:sz w:val="22"/>
          <w:szCs w:val="22"/>
          <w:u w:val="single"/>
          <w:lang w:eastAsia="sl-SI"/>
        </w:rPr>
        <w:t>Opis podprograma</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Podprogram 18049001 Programi veteranskih organizacij vključuje sofinanciranje programov društev vojnih invalidov, veteranov, borcev ipd.</w:t>
      </w:r>
    </w:p>
    <w:p w:rsidR="00F1072B" w:rsidRPr="0054713D" w:rsidRDefault="00F1072B" w:rsidP="00F1072B">
      <w:pPr>
        <w:rPr>
          <w:rFonts w:ascii="Arial" w:eastAsia="Calibri" w:hAnsi="Arial" w:cs="Arial"/>
          <w:sz w:val="22"/>
          <w:szCs w:val="22"/>
          <w:lang w:eastAsia="sl-SI"/>
        </w:rPr>
      </w:pPr>
    </w:p>
    <w:p w:rsidR="00F1072B" w:rsidRPr="0054713D" w:rsidRDefault="00F1072B" w:rsidP="00F1072B">
      <w:pPr>
        <w:rPr>
          <w:rFonts w:ascii="Arial" w:eastAsia="Calibri" w:hAnsi="Arial" w:cs="Arial"/>
          <w:sz w:val="22"/>
          <w:szCs w:val="22"/>
          <w:u w:val="single"/>
          <w:lang w:eastAsia="sl-SI"/>
        </w:rPr>
      </w:pPr>
      <w:r w:rsidRPr="0054713D">
        <w:rPr>
          <w:rFonts w:ascii="Arial" w:eastAsia="Calibri" w:hAnsi="Arial" w:cs="Arial"/>
          <w:sz w:val="22"/>
          <w:szCs w:val="22"/>
          <w:u w:val="single"/>
          <w:lang w:eastAsia="sl-SI"/>
        </w:rPr>
        <w:t>Zakonske in druge pravne podlage</w:t>
      </w:r>
    </w:p>
    <w:p w:rsidR="00F1072B" w:rsidRPr="0054713D" w:rsidRDefault="00F1072B" w:rsidP="00F1072B">
      <w:pPr>
        <w:pStyle w:val="Odstavekseznama"/>
        <w:numPr>
          <w:ilvl w:val="0"/>
          <w:numId w:val="26"/>
        </w:numPr>
        <w:suppressAutoHyphens w:val="0"/>
        <w:contextualSpacing/>
        <w:rPr>
          <w:rFonts w:ascii="Arial" w:eastAsia="Calibri" w:hAnsi="Arial" w:cs="Arial"/>
          <w:b/>
          <w:sz w:val="22"/>
          <w:szCs w:val="22"/>
          <w:lang w:eastAsia="sl-SI"/>
        </w:rPr>
      </w:pPr>
      <w:r w:rsidRPr="0054713D">
        <w:rPr>
          <w:rFonts w:ascii="Arial" w:eastAsia="Calibri" w:hAnsi="Arial" w:cs="Arial"/>
          <w:sz w:val="22"/>
          <w:szCs w:val="22"/>
          <w:lang w:eastAsia="sl-SI"/>
        </w:rPr>
        <w:t>Pravilnik o sofinanciranju domoljubnih in veteranskih programov in projektov v Občini Kamnik</w:t>
      </w:r>
    </w:p>
    <w:p w:rsidR="00F1072B" w:rsidRPr="0054713D" w:rsidRDefault="00F1072B" w:rsidP="00F1072B">
      <w:pPr>
        <w:pStyle w:val="Odstavekseznama"/>
        <w:ind w:left="0"/>
        <w:rPr>
          <w:rFonts w:ascii="Arial" w:eastAsia="Calibri" w:hAnsi="Arial" w:cs="Arial"/>
          <w:b/>
          <w:sz w:val="22"/>
          <w:szCs w:val="22"/>
          <w:lang w:eastAsia="sl-SI"/>
        </w:rPr>
      </w:pPr>
    </w:p>
    <w:p w:rsidR="00CB79DA" w:rsidRDefault="00CB79DA" w:rsidP="00F1072B">
      <w:pPr>
        <w:rPr>
          <w:rFonts w:ascii="Arial" w:eastAsia="Calibri" w:hAnsi="Arial" w:cs="Arial"/>
          <w:sz w:val="22"/>
          <w:szCs w:val="22"/>
          <w:u w:val="single"/>
          <w:lang w:eastAsia="sl-SI"/>
        </w:rPr>
      </w:pPr>
    </w:p>
    <w:p w:rsidR="00F1072B" w:rsidRPr="0054713D" w:rsidRDefault="00F1072B" w:rsidP="00F1072B">
      <w:pPr>
        <w:rPr>
          <w:rFonts w:ascii="Arial" w:eastAsia="Calibri" w:hAnsi="Arial" w:cs="Arial"/>
          <w:sz w:val="22"/>
          <w:szCs w:val="22"/>
          <w:u w:val="single"/>
          <w:lang w:eastAsia="sl-SI"/>
        </w:rPr>
      </w:pPr>
      <w:r w:rsidRPr="0054713D">
        <w:rPr>
          <w:rFonts w:ascii="Arial" w:eastAsia="Calibri" w:hAnsi="Arial" w:cs="Arial"/>
          <w:sz w:val="22"/>
          <w:szCs w:val="22"/>
          <w:u w:val="single"/>
          <w:lang w:eastAsia="sl-SI"/>
        </w:rPr>
        <w:lastRenderedPageBreak/>
        <w:t xml:space="preserve">Dolgoročni cilji podprograma in kazalci, s katerimi se bo merilo doseganje zastavljenih ciljev </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Cilj je omogočati aktivno delovanje in povezovanje ljudi.</w:t>
      </w:r>
    </w:p>
    <w:p w:rsidR="00F1072B" w:rsidRPr="0054713D" w:rsidRDefault="00F1072B" w:rsidP="00F1072B">
      <w:pPr>
        <w:rPr>
          <w:rFonts w:ascii="Arial" w:eastAsia="Calibri" w:hAnsi="Arial" w:cs="Arial"/>
          <w:b/>
          <w:sz w:val="22"/>
          <w:szCs w:val="22"/>
          <w:lang w:eastAsia="sl-SI"/>
        </w:rPr>
      </w:pPr>
    </w:p>
    <w:p w:rsidR="00F1072B" w:rsidRPr="0054713D" w:rsidRDefault="00F1072B" w:rsidP="00F1072B">
      <w:pPr>
        <w:rPr>
          <w:rFonts w:ascii="Arial" w:eastAsia="Calibri" w:hAnsi="Arial" w:cs="Arial"/>
          <w:sz w:val="22"/>
          <w:szCs w:val="22"/>
          <w:u w:val="single"/>
          <w:lang w:eastAsia="sl-SI"/>
        </w:rPr>
      </w:pPr>
      <w:r w:rsidRPr="0054713D">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Cilj je izvedba javnega razpisa za sofinanciranje programov društev.</w:t>
      </w:r>
    </w:p>
    <w:p w:rsidR="00F1072B" w:rsidRDefault="00F1072B" w:rsidP="00F1072B">
      <w:pPr>
        <w:rPr>
          <w:rFonts w:ascii="Arial" w:eastAsia="Calibri" w:hAnsi="Arial" w:cs="Arial"/>
          <w:sz w:val="22"/>
          <w:szCs w:val="22"/>
          <w:u w:val="single"/>
          <w:lang w:eastAsia="sl-SI"/>
        </w:rPr>
      </w:pPr>
    </w:p>
    <w:p w:rsidR="00F1072B" w:rsidRPr="0054713D" w:rsidRDefault="00F1072B" w:rsidP="00F1072B">
      <w:pPr>
        <w:rPr>
          <w:rFonts w:ascii="Arial" w:eastAsia="Calibri" w:hAnsi="Arial" w:cs="Arial"/>
          <w:b/>
          <w:i/>
          <w:sz w:val="22"/>
          <w:szCs w:val="22"/>
          <w:u w:val="single"/>
          <w:lang w:eastAsia="sl-SI"/>
        </w:rPr>
      </w:pPr>
      <w:r w:rsidRPr="0054713D">
        <w:rPr>
          <w:rFonts w:ascii="Arial" w:eastAsia="Calibri" w:hAnsi="Arial" w:cs="Arial"/>
          <w:b/>
          <w:i/>
          <w:sz w:val="22"/>
          <w:szCs w:val="22"/>
          <w:u w:val="single"/>
          <w:lang w:eastAsia="sl-SI"/>
        </w:rPr>
        <w:t>4004 Oddelek za družbene dejavnosti</w:t>
      </w:r>
    </w:p>
    <w:p w:rsidR="00F1072B" w:rsidRPr="0054713D" w:rsidRDefault="00F1072B" w:rsidP="00F1072B">
      <w:pPr>
        <w:rPr>
          <w:rFonts w:ascii="Arial" w:eastAsia="Calibri" w:hAnsi="Arial" w:cs="Arial"/>
          <w:b/>
          <w:sz w:val="22"/>
          <w:szCs w:val="22"/>
          <w:lang w:eastAsia="sl-SI"/>
        </w:rPr>
      </w:pPr>
    </w:p>
    <w:p w:rsidR="00F1072B" w:rsidRPr="0054713D" w:rsidRDefault="00F1072B" w:rsidP="00F1072B">
      <w:pPr>
        <w:tabs>
          <w:tab w:val="left" w:pos="360"/>
        </w:tabs>
        <w:rPr>
          <w:rFonts w:ascii="Arial" w:hAnsi="Arial" w:cs="Arial"/>
          <w:sz w:val="22"/>
          <w:szCs w:val="22"/>
          <w:u w:val="single"/>
        </w:rPr>
      </w:pPr>
      <w:r w:rsidRPr="0054713D">
        <w:rPr>
          <w:rFonts w:ascii="Arial" w:hAnsi="Arial" w:cs="Arial"/>
          <w:b/>
          <w:sz w:val="22"/>
          <w:szCs w:val="22"/>
        </w:rPr>
        <w:t xml:space="preserve">8453 – sofinanciranje domoljubnih programov (15.000 €): </w:t>
      </w:r>
      <w:r w:rsidRPr="0054713D">
        <w:rPr>
          <w:rFonts w:ascii="Arial" w:hAnsi="Arial" w:cs="Arial"/>
          <w:sz w:val="22"/>
          <w:szCs w:val="22"/>
        </w:rPr>
        <w:t xml:space="preserve">Sredstva so namenjena delovanju in obujanju tradicij veteranskih in domoljubnih društev in se bodo razdelila na podlagi javnega razpisa. </w:t>
      </w:r>
    </w:p>
    <w:p w:rsidR="00F1072B" w:rsidRDefault="00F1072B" w:rsidP="00F1072B">
      <w:pPr>
        <w:rPr>
          <w:rFonts w:ascii="Arial" w:eastAsia="Calibri" w:hAnsi="Arial" w:cs="Arial"/>
          <w:b/>
          <w:sz w:val="22"/>
          <w:szCs w:val="22"/>
          <w:lang w:eastAsia="sl-SI"/>
        </w:rPr>
      </w:pPr>
    </w:p>
    <w:p w:rsidR="00F1072B" w:rsidRPr="0054713D" w:rsidRDefault="00F1072B" w:rsidP="00F1072B">
      <w:pPr>
        <w:rPr>
          <w:rFonts w:ascii="Arial" w:eastAsia="Calibri" w:hAnsi="Arial" w:cs="Arial"/>
          <w:b/>
          <w:sz w:val="22"/>
          <w:szCs w:val="22"/>
          <w:lang w:eastAsia="sl-SI"/>
        </w:rPr>
      </w:pPr>
      <w:r w:rsidRPr="0054713D">
        <w:rPr>
          <w:rFonts w:ascii="Arial" w:eastAsia="Calibri" w:hAnsi="Arial" w:cs="Arial"/>
          <w:b/>
          <w:sz w:val="22"/>
          <w:szCs w:val="22"/>
          <w:lang w:eastAsia="sl-SI"/>
        </w:rPr>
        <w:t xml:space="preserve">1805 – Šport in prostočasne aktivnosti </w:t>
      </w:r>
    </w:p>
    <w:p w:rsidR="00F1072B" w:rsidRPr="0054713D" w:rsidRDefault="00F1072B" w:rsidP="00F1072B">
      <w:pPr>
        <w:rPr>
          <w:rFonts w:ascii="Arial" w:eastAsia="Calibri" w:hAnsi="Arial" w:cs="Arial"/>
          <w:b/>
          <w:sz w:val="22"/>
          <w:szCs w:val="22"/>
          <w:lang w:eastAsia="sl-SI"/>
        </w:rPr>
      </w:pPr>
    </w:p>
    <w:p w:rsidR="00F1072B" w:rsidRPr="0054713D" w:rsidRDefault="00F1072B" w:rsidP="00F1072B">
      <w:pPr>
        <w:rPr>
          <w:rFonts w:ascii="Arial" w:eastAsia="Calibri" w:hAnsi="Arial" w:cs="Arial"/>
          <w:sz w:val="22"/>
          <w:szCs w:val="22"/>
          <w:u w:val="single"/>
          <w:lang w:eastAsia="sl-SI"/>
        </w:rPr>
      </w:pPr>
      <w:r w:rsidRPr="0054713D">
        <w:rPr>
          <w:rFonts w:ascii="Arial" w:eastAsia="Calibri" w:hAnsi="Arial" w:cs="Arial"/>
          <w:sz w:val="22"/>
          <w:szCs w:val="22"/>
          <w:u w:val="single"/>
          <w:lang w:eastAsia="sl-SI"/>
        </w:rPr>
        <w:t>Opis glavnega programa</w:t>
      </w:r>
    </w:p>
    <w:p w:rsidR="00F1072B" w:rsidRPr="00384DF7"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Glavni program 1805 Šport in prostočasne aktivnosti vključuje sredstva za financiranje programov na področju športa in programov za mladino.</w:t>
      </w:r>
    </w:p>
    <w:p w:rsidR="00F1072B" w:rsidRPr="00384DF7" w:rsidRDefault="00F1072B" w:rsidP="00F1072B">
      <w:pPr>
        <w:rPr>
          <w:rFonts w:ascii="Arial" w:eastAsia="Calibri" w:hAnsi="Arial" w:cs="Arial"/>
          <w:sz w:val="22"/>
          <w:szCs w:val="22"/>
          <w:u w:val="single"/>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Dolgoročni cilji glavnega programa</w:t>
      </w:r>
    </w:p>
    <w:p w:rsidR="00F1072B" w:rsidRPr="00384DF7" w:rsidRDefault="00F1072B" w:rsidP="00F1072B">
      <w:pPr>
        <w:rPr>
          <w:rFonts w:ascii="Arial" w:eastAsia="Calibri" w:hAnsi="Arial" w:cs="Arial"/>
          <w:b/>
          <w:sz w:val="22"/>
          <w:szCs w:val="22"/>
          <w:lang w:eastAsia="sl-SI"/>
        </w:rPr>
      </w:pPr>
      <w:r w:rsidRPr="00384DF7">
        <w:rPr>
          <w:rFonts w:ascii="Arial" w:eastAsia="Calibri" w:hAnsi="Arial" w:cs="Arial"/>
          <w:sz w:val="22"/>
          <w:szCs w:val="22"/>
          <w:lang w:eastAsia="sl-SI"/>
        </w:rPr>
        <w:t>Cilj je ohranjanje oziroma izboljševanje športno rekreacijske infrastrukture, zagotavljanje podpornega okolja za izvajanje športne dejavnosti, povečanje števila otrok in mladih, vključenih v različne rekreativne programe, omogočiti pogoje za organizacijo in izvedbo športnih prireditev in tekmovanj ter zagotavljanje pogojev za aktivno preživljanje prostega časa ter druženje med vrstniki.</w:t>
      </w:r>
    </w:p>
    <w:p w:rsidR="00F1072B" w:rsidRPr="00384DF7" w:rsidRDefault="00F1072B" w:rsidP="00F1072B">
      <w:pPr>
        <w:rPr>
          <w:rFonts w:ascii="Arial" w:eastAsia="Calibri" w:hAnsi="Arial" w:cs="Arial"/>
          <w:sz w:val="22"/>
          <w:szCs w:val="22"/>
          <w:lang w:eastAsia="sl-SI"/>
        </w:rPr>
      </w:pPr>
    </w:p>
    <w:p w:rsidR="00F1072B" w:rsidRPr="00384DF7" w:rsidRDefault="00F1072B" w:rsidP="00F1072B">
      <w:pPr>
        <w:rPr>
          <w:rFonts w:ascii="Arial" w:eastAsia="Calibri" w:hAnsi="Arial" w:cs="Arial"/>
          <w:sz w:val="22"/>
          <w:szCs w:val="22"/>
          <w:u w:val="single"/>
          <w:lang w:eastAsia="sl-SI"/>
        </w:rPr>
      </w:pPr>
      <w:r w:rsidRPr="00384DF7">
        <w:rPr>
          <w:rFonts w:ascii="Arial" w:eastAsia="Calibri" w:hAnsi="Arial" w:cs="Arial"/>
          <w:sz w:val="22"/>
          <w:szCs w:val="22"/>
          <w:u w:val="single"/>
          <w:lang w:eastAsia="sl-SI"/>
        </w:rPr>
        <w:t>Glavni letni izvedbeni cilji in kazalci, s katerimi se bo merilo doseganje zastavljenih ciljev</w:t>
      </w:r>
    </w:p>
    <w:p w:rsidR="00F1072B" w:rsidRPr="0054713D" w:rsidRDefault="00F1072B" w:rsidP="00F1072B">
      <w:pPr>
        <w:rPr>
          <w:rFonts w:ascii="Arial" w:eastAsia="Calibri" w:hAnsi="Arial" w:cs="Arial"/>
          <w:sz w:val="22"/>
          <w:szCs w:val="22"/>
          <w:lang w:eastAsia="sl-SI"/>
        </w:rPr>
      </w:pPr>
      <w:r w:rsidRPr="00384DF7">
        <w:rPr>
          <w:rFonts w:ascii="Arial" w:eastAsia="Calibri" w:hAnsi="Arial" w:cs="Arial"/>
          <w:sz w:val="22"/>
          <w:szCs w:val="22"/>
          <w:lang w:eastAsia="sl-SI"/>
        </w:rPr>
        <w:t xml:space="preserve">Cilj je zagotavljanje dostopnosti športnih objektov, spodbujanje športne aktivnosti vseh generacij, omogočanje razvoja športnih talentov in vrhunskih športnikov na državni in </w:t>
      </w:r>
      <w:r w:rsidRPr="0054713D">
        <w:rPr>
          <w:rFonts w:ascii="Arial" w:eastAsia="Calibri" w:hAnsi="Arial" w:cs="Arial"/>
          <w:sz w:val="22"/>
          <w:szCs w:val="22"/>
          <w:lang w:eastAsia="sl-SI"/>
        </w:rPr>
        <w:t xml:space="preserve">mednarodni ravni … </w:t>
      </w:r>
    </w:p>
    <w:p w:rsidR="00F1072B" w:rsidRPr="0054713D" w:rsidRDefault="00F1072B" w:rsidP="00F1072B">
      <w:pPr>
        <w:rPr>
          <w:rFonts w:ascii="Arial" w:eastAsia="Calibri" w:hAnsi="Arial" w:cs="Arial"/>
          <w:sz w:val="22"/>
          <w:szCs w:val="22"/>
          <w:u w:val="single"/>
          <w:lang w:eastAsia="sl-SI"/>
        </w:rPr>
      </w:pPr>
    </w:p>
    <w:p w:rsidR="00F1072B" w:rsidRPr="0054713D" w:rsidRDefault="00F1072B" w:rsidP="00F1072B">
      <w:pPr>
        <w:rPr>
          <w:rFonts w:ascii="Arial" w:eastAsia="Calibri" w:hAnsi="Arial" w:cs="Arial"/>
          <w:sz w:val="22"/>
          <w:szCs w:val="22"/>
          <w:u w:val="single"/>
          <w:lang w:eastAsia="sl-SI"/>
        </w:rPr>
      </w:pPr>
      <w:r w:rsidRPr="0054713D">
        <w:rPr>
          <w:rFonts w:ascii="Arial" w:eastAsia="Calibri" w:hAnsi="Arial" w:cs="Arial"/>
          <w:sz w:val="22"/>
          <w:szCs w:val="22"/>
          <w:u w:val="single"/>
          <w:lang w:eastAsia="sl-SI"/>
        </w:rPr>
        <w:t>Podprogrami in proračunski uporabniki znotraj glavnega programa</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18059001 Programi športa</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4004 Oddelek za družbene dejavnosti</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5001 KS Črna</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5002 KS Duplica</w:t>
      </w:r>
      <w:r w:rsidRPr="0054713D">
        <w:rPr>
          <w:rFonts w:ascii="Arial" w:eastAsia="Calibri" w:hAnsi="Arial" w:cs="Arial"/>
          <w:sz w:val="22"/>
          <w:szCs w:val="22"/>
          <w:lang w:eastAsia="sl-SI"/>
        </w:rPr>
        <w:tab/>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5006 KS Mekinje</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5007 KS Motnik</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5008 KS Nevlje</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5009 KS Novi trg</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5010 KS Perovo</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5013 KS Sela</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5015 KS Šmarca </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5016 KS Šmartno</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5017 KS Špitalič</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5018 KS Tuhinj </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5020 KS Volčji Potok </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5022 KS Zaprice </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18059002 Programi za mladino</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4004 Oddelek za družbene dejavnosti</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                 5004 KS Kamnik Center</w:t>
      </w:r>
    </w:p>
    <w:p w:rsidR="00F1072B" w:rsidRDefault="00F1072B" w:rsidP="00F1072B">
      <w:pPr>
        <w:rPr>
          <w:rFonts w:ascii="Arial" w:eastAsia="Calibri" w:hAnsi="Arial" w:cs="Arial"/>
          <w:sz w:val="22"/>
          <w:szCs w:val="22"/>
          <w:lang w:eastAsia="sl-SI"/>
        </w:rPr>
      </w:pPr>
    </w:p>
    <w:p w:rsidR="00CB79DA" w:rsidRDefault="00CB79DA" w:rsidP="00F1072B">
      <w:pPr>
        <w:rPr>
          <w:rFonts w:ascii="Arial" w:eastAsia="Calibri" w:hAnsi="Arial" w:cs="Arial"/>
          <w:sz w:val="22"/>
          <w:szCs w:val="22"/>
          <w:lang w:eastAsia="sl-SI"/>
        </w:rPr>
      </w:pPr>
    </w:p>
    <w:p w:rsidR="00CB79DA" w:rsidRDefault="00CB79DA" w:rsidP="00F1072B">
      <w:pPr>
        <w:rPr>
          <w:rFonts w:ascii="Arial" w:eastAsia="Calibri" w:hAnsi="Arial" w:cs="Arial"/>
          <w:sz w:val="22"/>
          <w:szCs w:val="22"/>
          <w:lang w:eastAsia="sl-SI"/>
        </w:rPr>
      </w:pPr>
    </w:p>
    <w:p w:rsidR="00CB79DA" w:rsidRPr="0054713D" w:rsidRDefault="00CB79DA" w:rsidP="00F1072B">
      <w:pPr>
        <w:rPr>
          <w:rFonts w:ascii="Arial" w:eastAsia="Calibri" w:hAnsi="Arial" w:cs="Arial"/>
          <w:sz w:val="22"/>
          <w:szCs w:val="22"/>
          <w:lang w:eastAsia="sl-SI"/>
        </w:rPr>
      </w:pPr>
    </w:p>
    <w:p w:rsidR="00F1072B" w:rsidRPr="0054713D" w:rsidRDefault="00F1072B" w:rsidP="00F1072B">
      <w:pPr>
        <w:rPr>
          <w:rFonts w:ascii="Arial" w:eastAsia="Calibri" w:hAnsi="Arial" w:cs="Arial"/>
          <w:b/>
          <w:sz w:val="22"/>
          <w:szCs w:val="22"/>
          <w:lang w:eastAsia="sl-SI"/>
        </w:rPr>
      </w:pPr>
      <w:r w:rsidRPr="0054713D">
        <w:rPr>
          <w:rFonts w:ascii="Arial" w:eastAsia="Calibri" w:hAnsi="Arial" w:cs="Arial"/>
          <w:b/>
          <w:sz w:val="22"/>
          <w:szCs w:val="22"/>
          <w:lang w:eastAsia="sl-SI"/>
        </w:rPr>
        <w:lastRenderedPageBreak/>
        <w:t>18059001 Programi športa</w:t>
      </w:r>
    </w:p>
    <w:p w:rsidR="00F1072B" w:rsidRPr="0054713D" w:rsidRDefault="00F1072B" w:rsidP="00F1072B">
      <w:pPr>
        <w:rPr>
          <w:rFonts w:ascii="Arial" w:eastAsia="Calibri" w:hAnsi="Arial" w:cs="Arial"/>
          <w:b/>
          <w:sz w:val="22"/>
          <w:szCs w:val="22"/>
          <w:lang w:eastAsia="sl-SI"/>
        </w:rPr>
      </w:pPr>
    </w:p>
    <w:p w:rsidR="00F1072B" w:rsidRPr="0054713D" w:rsidRDefault="00F1072B" w:rsidP="00F1072B">
      <w:pPr>
        <w:rPr>
          <w:rFonts w:ascii="Arial" w:eastAsia="Calibri" w:hAnsi="Arial" w:cs="Arial"/>
          <w:sz w:val="22"/>
          <w:szCs w:val="22"/>
          <w:u w:val="single"/>
          <w:lang w:eastAsia="sl-SI"/>
        </w:rPr>
      </w:pPr>
      <w:r w:rsidRPr="0054713D">
        <w:rPr>
          <w:rFonts w:ascii="Arial" w:eastAsia="Calibri" w:hAnsi="Arial" w:cs="Arial"/>
          <w:sz w:val="22"/>
          <w:szCs w:val="22"/>
          <w:u w:val="single"/>
          <w:lang w:eastAsia="sl-SI"/>
        </w:rPr>
        <w:t>Opis podprograma</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Podprogram 18059001 Programi športa vključuje dejavnost javnih zavodov za šport, promocijske športne prireditve, financiranje športa v šolah in društvih (interesna športna vzgoja otrok in mladine, kakovostni šport, vrhunski šport, rekreacija), upravljanje in vzdrževanje športnih objektov, najemnine športnih objektov ter nakup in gradnja športnih objektov.</w:t>
      </w:r>
    </w:p>
    <w:p w:rsidR="00F1072B" w:rsidRDefault="00F1072B" w:rsidP="00F1072B">
      <w:pPr>
        <w:rPr>
          <w:rFonts w:ascii="Arial" w:eastAsia="Calibri" w:hAnsi="Arial" w:cs="Arial"/>
          <w:sz w:val="22"/>
          <w:szCs w:val="22"/>
          <w:u w:val="single"/>
          <w:lang w:eastAsia="sl-SI"/>
        </w:rPr>
      </w:pPr>
    </w:p>
    <w:p w:rsidR="00F1072B" w:rsidRPr="0054713D" w:rsidRDefault="00F1072B" w:rsidP="00F1072B">
      <w:pPr>
        <w:rPr>
          <w:rFonts w:ascii="Arial" w:eastAsia="Calibri" w:hAnsi="Arial" w:cs="Arial"/>
          <w:sz w:val="22"/>
          <w:szCs w:val="22"/>
          <w:u w:val="single"/>
          <w:lang w:eastAsia="sl-SI"/>
        </w:rPr>
      </w:pPr>
      <w:r w:rsidRPr="0054713D">
        <w:rPr>
          <w:rFonts w:ascii="Arial" w:eastAsia="Calibri" w:hAnsi="Arial" w:cs="Arial"/>
          <w:sz w:val="22"/>
          <w:szCs w:val="22"/>
          <w:u w:val="single"/>
          <w:lang w:eastAsia="sl-SI"/>
        </w:rPr>
        <w:t>Zakonske in druge pravne podlage</w:t>
      </w:r>
    </w:p>
    <w:p w:rsidR="00F1072B" w:rsidRPr="0054713D" w:rsidRDefault="00F1072B" w:rsidP="00F1072B">
      <w:pPr>
        <w:pStyle w:val="Odstavekseznama"/>
        <w:numPr>
          <w:ilvl w:val="0"/>
          <w:numId w:val="27"/>
        </w:numPr>
        <w:suppressAutoHyphens w:val="0"/>
        <w:contextualSpacing/>
        <w:rPr>
          <w:rFonts w:ascii="Arial" w:eastAsia="Calibri" w:hAnsi="Arial" w:cs="Arial"/>
          <w:b/>
          <w:sz w:val="22"/>
          <w:szCs w:val="22"/>
          <w:lang w:eastAsia="sl-SI"/>
        </w:rPr>
      </w:pPr>
      <w:r w:rsidRPr="0054713D">
        <w:rPr>
          <w:rFonts w:ascii="Arial" w:eastAsia="Calibri" w:hAnsi="Arial" w:cs="Arial"/>
          <w:sz w:val="22"/>
          <w:szCs w:val="22"/>
          <w:lang w:eastAsia="sl-SI"/>
        </w:rPr>
        <w:t>Zakon o športu</w:t>
      </w:r>
    </w:p>
    <w:p w:rsidR="00F1072B" w:rsidRPr="0054713D" w:rsidRDefault="00F1072B" w:rsidP="00F1072B">
      <w:pPr>
        <w:pStyle w:val="Odstavekseznama"/>
        <w:numPr>
          <w:ilvl w:val="0"/>
          <w:numId w:val="27"/>
        </w:numPr>
        <w:suppressAutoHyphens w:val="0"/>
        <w:contextualSpacing/>
        <w:rPr>
          <w:rFonts w:ascii="Arial" w:eastAsia="Calibri" w:hAnsi="Arial" w:cs="Arial"/>
          <w:b/>
          <w:sz w:val="22"/>
          <w:szCs w:val="22"/>
          <w:lang w:eastAsia="sl-SI"/>
        </w:rPr>
      </w:pPr>
      <w:r w:rsidRPr="0054713D">
        <w:rPr>
          <w:rFonts w:ascii="Arial" w:eastAsia="Calibri" w:hAnsi="Arial" w:cs="Arial"/>
          <w:sz w:val="22"/>
          <w:szCs w:val="22"/>
          <w:lang w:eastAsia="sl-SI"/>
        </w:rPr>
        <w:t>Odlok o ustanovitvi javnega zavoda »Zavod za turizem, šport in kulturo Kamnik«</w:t>
      </w:r>
    </w:p>
    <w:p w:rsidR="00F1072B" w:rsidRPr="0054713D" w:rsidRDefault="00F1072B" w:rsidP="00F1072B">
      <w:pPr>
        <w:pStyle w:val="Odstavekseznama"/>
        <w:numPr>
          <w:ilvl w:val="0"/>
          <w:numId w:val="27"/>
        </w:numPr>
        <w:suppressAutoHyphens w:val="0"/>
        <w:contextualSpacing/>
        <w:rPr>
          <w:rFonts w:ascii="Arial" w:eastAsia="Calibri" w:hAnsi="Arial" w:cs="Arial"/>
          <w:b/>
          <w:sz w:val="22"/>
          <w:szCs w:val="22"/>
          <w:lang w:eastAsia="sl-SI"/>
        </w:rPr>
      </w:pPr>
      <w:r w:rsidRPr="0054713D">
        <w:rPr>
          <w:rFonts w:ascii="Arial" w:eastAsia="Calibri" w:hAnsi="Arial" w:cs="Arial"/>
          <w:sz w:val="22"/>
          <w:szCs w:val="22"/>
          <w:lang w:eastAsia="sl-SI"/>
        </w:rPr>
        <w:t>Odlok o vrednotenju športnih programov v Občini Kamnik</w:t>
      </w:r>
    </w:p>
    <w:p w:rsidR="00F1072B" w:rsidRPr="0054713D" w:rsidRDefault="00F1072B" w:rsidP="00F1072B">
      <w:pPr>
        <w:pStyle w:val="Odstavekseznama"/>
        <w:ind w:left="0"/>
        <w:rPr>
          <w:rFonts w:ascii="Arial" w:eastAsia="Calibri" w:hAnsi="Arial" w:cs="Arial"/>
          <w:b/>
          <w:sz w:val="22"/>
          <w:szCs w:val="22"/>
          <w:lang w:eastAsia="sl-SI"/>
        </w:rPr>
      </w:pPr>
    </w:p>
    <w:p w:rsidR="00F1072B" w:rsidRPr="0054713D" w:rsidRDefault="00F1072B" w:rsidP="00F1072B">
      <w:pPr>
        <w:rPr>
          <w:rFonts w:ascii="Arial" w:eastAsia="Calibri" w:hAnsi="Arial" w:cs="Arial"/>
          <w:sz w:val="22"/>
          <w:szCs w:val="22"/>
          <w:u w:val="single"/>
          <w:lang w:eastAsia="sl-SI"/>
        </w:rPr>
      </w:pPr>
      <w:r w:rsidRPr="0054713D">
        <w:rPr>
          <w:rFonts w:ascii="Arial" w:eastAsia="Calibri" w:hAnsi="Arial" w:cs="Arial"/>
          <w:sz w:val="22"/>
          <w:szCs w:val="22"/>
          <w:u w:val="single"/>
          <w:lang w:eastAsia="sl-SI"/>
        </w:rPr>
        <w:t xml:space="preserve">Dolgoročni cilji podprograma in kazalci, s katerimi se bo merilo doseganje zastavljenih ciljev </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Cilj je ohranjanje oziroma izboljševanje športno rekreacijske infrastrukture, zagotavljati podporno okolje za izvajanje športne dejavnosti, povečanje števila otrok in mladih, vključenih v različne rekreativne programe ter omogočiti pogoje za organizacijo in izvedbo športnih prireditev ter tekmovanj.</w:t>
      </w:r>
    </w:p>
    <w:p w:rsidR="00F1072B" w:rsidRPr="0054713D" w:rsidRDefault="00F1072B" w:rsidP="00F1072B">
      <w:pPr>
        <w:rPr>
          <w:rFonts w:ascii="Arial" w:eastAsia="Calibri" w:hAnsi="Arial" w:cs="Arial"/>
          <w:b/>
          <w:sz w:val="22"/>
          <w:szCs w:val="22"/>
          <w:lang w:eastAsia="sl-SI"/>
        </w:rPr>
      </w:pPr>
    </w:p>
    <w:p w:rsidR="00F1072B" w:rsidRPr="0054713D" w:rsidRDefault="00F1072B" w:rsidP="00F1072B">
      <w:pPr>
        <w:rPr>
          <w:rFonts w:ascii="Arial" w:eastAsia="Calibri" w:hAnsi="Arial" w:cs="Arial"/>
          <w:sz w:val="22"/>
          <w:szCs w:val="22"/>
          <w:u w:val="single"/>
          <w:lang w:eastAsia="sl-SI"/>
        </w:rPr>
      </w:pPr>
      <w:r w:rsidRPr="0054713D">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Cilj je ohranitev pogojev za delovanje Zavoda za turizem, šport in kulturo Kamnik in objektov, ki jih ima v upravljanju, izvedba javnih razpisov za dodelitev sredstev za programe na področju športa ter vzdrževanje športne infrastrukture.</w:t>
      </w:r>
    </w:p>
    <w:p w:rsidR="00F1072B" w:rsidRPr="0054713D" w:rsidRDefault="00F1072B" w:rsidP="00F1072B">
      <w:pPr>
        <w:rPr>
          <w:rFonts w:ascii="Arial" w:eastAsia="Calibri" w:hAnsi="Arial" w:cs="Arial"/>
          <w:b/>
          <w:i/>
          <w:sz w:val="22"/>
          <w:szCs w:val="22"/>
          <w:u w:val="single"/>
          <w:lang w:eastAsia="sl-SI"/>
        </w:rPr>
      </w:pPr>
    </w:p>
    <w:p w:rsidR="00F1072B" w:rsidRPr="0054713D" w:rsidRDefault="00F1072B" w:rsidP="00F1072B">
      <w:pPr>
        <w:rPr>
          <w:rFonts w:ascii="Arial" w:eastAsia="Calibri" w:hAnsi="Arial" w:cs="Arial"/>
          <w:b/>
          <w:i/>
          <w:sz w:val="22"/>
          <w:szCs w:val="22"/>
          <w:u w:val="single"/>
          <w:lang w:eastAsia="sl-SI"/>
        </w:rPr>
      </w:pPr>
      <w:r w:rsidRPr="0054713D">
        <w:rPr>
          <w:rFonts w:ascii="Arial" w:eastAsia="Calibri" w:hAnsi="Arial" w:cs="Arial"/>
          <w:b/>
          <w:i/>
          <w:sz w:val="22"/>
          <w:szCs w:val="22"/>
          <w:u w:val="single"/>
          <w:lang w:eastAsia="sl-SI"/>
        </w:rPr>
        <w:t>4004 Oddelek za družbene dejavnosti</w:t>
      </w:r>
    </w:p>
    <w:p w:rsidR="0012439A" w:rsidRDefault="0012439A" w:rsidP="0054713D">
      <w:pPr>
        <w:tabs>
          <w:tab w:val="left" w:pos="360"/>
        </w:tabs>
        <w:rPr>
          <w:rFonts w:ascii="Arial" w:hAnsi="Arial" w:cs="Arial"/>
          <w:b/>
          <w:sz w:val="22"/>
          <w:szCs w:val="22"/>
        </w:rPr>
      </w:pPr>
    </w:p>
    <w:p w:rsidR="0012439A" w:rsidRDefault="0012439A" w:rsidP="0012439A">
      <w:pPr>
        <w:rPr>
          <w:rFonts w:ascii="Arial" w:hAnsi="Arial" w:cs="Arial"/>
          <w:sz w:val="22"/>
          <w:szCs w:val="22"/>
        </w:rPr>
      </w:pPr>
      <w:r w:rsidRPr="0091603C">
        <w:rPr>
          <w:rFonts w:ascii="Arial" w:hAnsi="Arial" w:cs="Arial"/>
          <w:b/>
          <w:sz w:val="22"/>
          <w:szCs w:val="22"/>
        </w:rPr>
        <w:t>8100 – sofinanciranje dejavnosti klubov in društev (350.000 €):</w:t>
      </w:r>
      <w:r w:rsidRPr="0091603C">
        <w:rPr>
          <w:rFonts w:ascii="Arial" w:hAnsi="Arial" w:cs="Arial"/>
          <w:sz w:val="22"/>
          <w:szCs w:val="22"/>
        </w:rPr>
        <w:t xml:space="preserve"> </w:t>
      </w:r>
      <w:r w:rsidRPr="0091603C">
        <w:rPr>
          <w:rFonts w:ascii="Arial" w:hAnsi="Arial" w:cs="Arial"/>
          <w:iCs/>
          <w:sz w:val="22"/>
          <w:szCs w:val="22"/>
        </w:rPr>
        <w:t xml:space="preserve">Sredstva so namenjena </w:t>
      </w:r>
      <w:r w:rsidRPr="0091603C">
        <w:rPr>
          <w:rFonts w:ascii="Arial" w:hAnsi="Arial" w:cs="Arial"/>
          <w:sz w:val="22"/>
          <w:szCs w:val="22"/>
        </w:rPr>
        <w:t>sofinanciranju dejavnosti športnih klubov in društev in se bodo razdelila na podlagi javnega razpisa po kriterijih in merilih določenih z Letnim programom športa in Odlokom o vrednotenju športnih programov v Občini Kamnik. Zaradi povišanja cen storitev in se postavka na podlagi pripomb in prvega branja predloga proračuna Občine Kamnik za leto 2025 povečuje za 50.000</w:t>
      </w:r>
      <w:r>
        <w:rPr>
          <w:rFonts w:ascii="Arial" w:hAnsi="Arial" w:cs="Arial"/>
          <w:sz w:val="22"/>
          <w:szCs w:val="22"/>
        </w:rPr>
        <w:t> </w:t>
      </w:r>
      <w:r w:rsidRPr="0091603C">
        <w:rPr>
          <w:rFonts w:ascii="Arial" w:hAnsi="Arial" w:cs="Arial"/>
          <w:sz w:val="22"/>
          <w:szCs w:val="22"/>
        </w:rPr>
        <w:t>€.</w:t>
      </w:r>
    </w:p>
    <w:p w:rsidR="0012439A" w:rsidRDefault="0012439A" w:rsidP="0054713D">
      <w:pPr>
        <w:tabs>
          <w:tab w:val="left" w:pos="360"/>
        </w:tabs>
        <w:rPr>
          <w:rFonts w:ascii="Arial" w:hAnsi="Arial" w:cs="Arial"/>
          <w:b/>
          <w:sz w:val="22"/>
          <w:szCs w:val="22"/>
        </w:rPr>
      </w:pPr>
    </w:p>
    <w:p w:rsidR="00384DF7" w:rsidRPr="0054713D" w:rsidRDefault="00384DF7" w:rsidP="0054713D">
      <w:pPr>
        <w:tabs>
          <w:tab w:val="left" w:pos="360"/>
        </w:tabs>
        <w:rPr>
          <w:rFonts w:ascii="Arial" w:hAnsi="Arial" w:cs="Arial"/>
          <w:sz w:val="22"/>
          <w:szCs w:val="22"/>
        </w:rPr>
      </w:pPr>
      <w:r w:rsidRPr="0054713D">
        <w:rPr>
          <w:rFonts w:ascii="Arial" w:hAnsi="Arial" w:cs="Arial"/>
          <w:b/>
          <w:sz w:val="22"/>
          <w:szCs w:val="22"/>
        </w:rPr>
        <w:t>8101 – sredstva za pospeševanje in promocijo športa (40.000 €):</w:t>
      </w:r>
      <w:r w:rsidRPr="0054713D">
        <w:rPr>
          <w:rFonts w:ascii="Arial" w:hAnsi="Arial" w:cs="Arial"/>
          <w:sz w:val="22"/>
          <w:szCs w:val="22"/>
        </w:rPr>
        <w:t xml:space="preserve"> Sredstva za pospeševanje in promocijo športa so namenjena sofinanciranju udeležb in udejstvovanju športnikov in športnic v domačih kot tudi na mednarodnih športnih tekmovanjih in alpinističnih odpravah, za enkratne športno-rekreativne prireditve in bodo razdeljena na podlagi javnega razpisa, po kriterijih in merilih določenih z Letnim programom športa in Odlokom o vrednotenju športnih programov v Občini Kamnik. </w:t>
      </w:r>
    </w:p>
    <w:p w:rsidR="00384DF7" w:rsidRPr="0054713D" w:rsidRDefault="00384DF7" w:rsidP="0054713D">
      <w:pPr>
        <w:rPr>
          <w:rFonts w:ascii="Arial" w:hAnsi="Arial" w:cs="Arial"/>
          <w:sz w:val="22"/>
          <w:szCs w:val="22"/>
        </w:rPr>
      </w:pPr>
    </w:p>
    <w:p w:rsidR="00384DF7" w:rsidRPr="0054713D" w:rsidRDefault="00384DF7" w:rsidP="0054713D">
      <w:pPr>
        <w:tabs>
          <w:tab w:val="left" w:pos="360"/>
        </w:tabs>
        <w:rPr>
          <w:rFonts w:ascii="Arial" w:hAnsi="Arial" w:cs="Arial"/>
          <w:bCs/>
          <w:sz w:val="22"/>
          <w:szCs w:val="22"/>
        </w:rPr>
      </w:pPr>
      <w:r w:rsidRPr="0054713D">
        <w:rPr>
          <w:rFonts w:ascii="Arial" w:hAnsi="Arial" w:cs="Arial"/>
          <w:b/>
          <w:sz w:val="22"/>
          <w:szCs w:val="22"/>
        </w:rPr>
        <w:t xml:space="preserve">8102 – sofinanciranje stroškov najemov na področju športa (20.000 €): </w:t>
      </w:r>
      <w:r w:rsidRPr="0054713D">
        <w:rPr>
          <w:rFonts w:ascii="Arial" w:hAnsi="Arial" w:cs="Arial"/>
          <w:bCs/>
          <w:sz w:val="22"/>
          <w:szCs w:val="22"/>
        </w:rPr>
        <w:t xml:space="preserve">Sredstva se dodeljujejo klubom in društvom na podlagi javnega razpisa, </w:t>
      </w:r>
      <w:r w:rsidRPr="0054713D">
        <w:rPr>
          <w:rFonts w:ascii="Arial" w:hAnsi="Arial" w:cs="Arial"/>
          <w:sz w:val="22"/>
          <w:szCs w:val="22"/>
        </w:rPr>
        <w:t xml:space="preserve">po kriterijih in merilih določenih z Letnim programom športa in Odlokom o vrednotenju športnih programov v Občini Kamnik. Do sredstev so upravičeni klubi in društva, ki </w:t>
      </w:r>
      <w:r w:rsidRPr="0054713D">
        <w:rPr>
          <w:rFonts w:ascii="Arial" w:hAnsi="Arial" w:cs="Arial"/>
          <w:bCs/>
          <w:sz w:val="22"/>
          <w:szCs w:val="22"/>
        </w:rPr>
        <w:t xml:space="preserve">nimajo zagotovljenih športnih objektov za svojo redno dejavnost v občini Kamnik (plavanje, vaterpolo, triatlon …). </w:t>
      </w:r>
    </w:p>
    <w:p w:rsidR="00384DF7" w:rsidRPr="0054713D" w:rsidRDefault="00384DF7" w:rsidP="0054713D">
      <w:pPr>
        <w:rPr>
          <w:rFonts w:ascii="Arial" w:hAnsi="Arial" w:cs="Arial"/>
          <w:sz w:val="22"/>
          <w:szCs w:val="22"/>
        </w:rPr>
      </w:pPr>
    </w:p>
    <w:p w:rsidR="00384DF7" w:rsidRPr="0054713D" w:rsidRDefault="00384DF7" w:rsidP="0054713D">
      <w:pPr>
        <w:tabs>
          <w:tab w:val="left" w:pos="360"/>
        </w:tabs>
        <w:contextualSpacing/>
        <w:rPr>
          <w:rFonts w:ascii="Arial" w:hAnsi="Arial" w:cs="Arial"/>
          <w:sz w:val="22"/>
          <w:szCs w:val="22"/>
        </w:rPr>
      </w:pPr>
      <w:r w:rsidRPr="0054713D">
        <w:rPr>
          <w:rFonts w:ascii="Arial" w:hAnsi="Arial" w:cs="Arial"/>
          <w:b/>
          <w:bCs/>
          <w:sz w:val="22"/>
          <w:szCs w:val="22"/>
          <w:lang w:eastAsia="sl-SI"/>
        </w:rPr>
        <w:t xml:space="preserve">8105 – sredstva za šolski šport (15.000 €): </w:t>
      </w:r>
      <w:r w:rsidRPr="0054713D">
        <w:rPr>
          <w:rFonts w:ascii="Arial" w:hAnsi="Arial" w:cs="Arial"/>
          <w:bCs/>
          <w:sz w:val="22"/>
          <w:szCs w:val="22"/>
          <w:lang w:eastAsia="sl-SI"/>
        </w:rPr>
        <w:t>Sredstva se dodelujejo na podlagi javnega razpisa</w:t>
      </w:r>
      <w:r w:rsidRPr="0054713D">
        <w:rPr>
          <w:rFonts w:ascii="Arial" w:hAnsi="Arial" w:cs="Arial"/>
          <w:sz w:val="22"/>
          <w:szCs w:val="22"/>
        </w:rPr>
        <w:t>, po kriterijih in merilih določenih z Letnim programom športa in Odlokom o vrednotenju športnih programov v Občini Kamnik.</w:t>
      </w:r>
      <w:r w:rsidRPr="0054713D">
        <w:rPr>
          <w:rFonts w:ascii="Arial" w:hAnsi="Arial" w:cs="Arial"/>
          <w:bCs/>
          <w:sz w:val="22"/>
          <w:szCs w:val="22"/>
          <w:lang w:eastAsia="sl-SI"/>
        </w:rPr>
        <w:t xml:space="preserve"> Sredstva so namenjena šolskemu športu, za organizacijo občinskih prvenstev ter udeležbo na občinskih, področnih in državnih prvenstvih ter za delovanje področnega centra.</w:t>
      </w:r>
    </w:p>
    <w:p w:rsidR="00384DF7" w:rsidRPr="0054713D" w:rsidRDefault="00384DF7" w:rsidP="005471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sz w:val="22"/>
          <w:szCs w:val="22"/>
          <w:lang w:eastAsia="sl-SI"/>
        </w:rPr>
      </w:pPr>
    </w:p>
    <w:p w:rsidR="00384DF7" w:rsidRPr="0054713D" w:rsidRDefault="00384DF7" w:rsidP="005471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eastAsia="ヒラギノ角ゴ Pro W3" w:hAnsi="Arial" w:cs="Arial"/>
          <w:sz w:val="22"/>
          <w:szCs w:val="22"/>
          <w:lang w:eastAsia="sl-SI"/>
        </w:rPr>
      </w:pPr>
      <w:r w:rsidRPr="0054713D">
        <w:rPr>
          <w:rFonts w:ascii="Arial" w:hAnsi="Arial" w:cs="Arial"/>
          <w:b/>
          <w:bCs/>
          <w:sz w:val="22"/>
          <w:szCs w:val="22"/>
          <w:lang w:eastAsia="sl-SI"/>
        </w:rPr>
        <w:t xml:space="preserve">8111 – </w:t>
      </w:r>
      <w:r w:rsidRPr="0054713D">
        <w:rPr>
          <w:rFonts w:ascii="Arial" w:eastAsia="ヒラギノ角ゴ Pro W3" w:hAnsi="Arial" w:cs="Arial"/>
          <w:b/>
          <w:bCs/>
          <w:sz w:val="22"/>
          <w:szCs w:val="22"/>
          <w:lang w:eastAsia="sl-SI"/>
        </w:rPr>
        <w:t>Zavod za turizem in šport</w:t>
      </w:r>
      <w:r w:rsidRPr="0054713D">
        <w:rPr>
          <w:rFonts w:ascii="Arial" w:hAnsi="Arial" w:cs="Arial"/>
          <w:b/>
          <w:bCs/>
          <w:sz w:val="22"/>
          <w:szCs w:val="22"/>
          <w:lang w:eastAsia="sl-SI"/>
        </w:rPr>
        <w:t xml:space="preserve"> Kamnik – materialni stroški – šport (15.000 €): </w:t>
      </w:r>
      <w:r w:rsidRPr="0054713D">
        <w:rPr>
          <w:rFonts w:ascii="Arial" w:eastAsia="ヒラギノ角ゴ Pro W3" w:hAnsi="Arial" w:cs="Arial"/>
          <w:sz w:val="22"/>
          <w:szCs w:val="22"/>
          <w:lang w:eastAsia="sl-SI"/>
        </w:rPr>
        <w:t xml:space="preserve">Sredstva na proračunski postavki vključujejo stroške za delovanje zavoda na področju športa, in sicer </w:t>
      </w:r>
      <w:r w:rsidRPr="0054713D">
        <w:rPr>
          <w:rFonts w:ascii="Arial" w:eastAsia="ヒラギノ角ゴ Pro W3" w:hAnsi="Arial" w:cs="Arial"/>
          <w:sz w:val="22"/>
          <w:szCs w:val="22"/>
          <w:lang w:eastAsia="sl-SI"/>
        </w:rPr>
        <w:lastRenderedPageBreak/>
        <w:t>vzdrževanje in upravljanje s prostori na Cankarjevi 23 - upravna stavba na stadionu Prijateljstva v Mekinjah (elektrika, čiščenje, zavarovanje, telefon, odvoz odpadkov, varovanje). Del stroškov je namenjen tudi za poslovanje športnega dela zavoda (računovodstvo, pisarniški material, nakup in vzdrževanje osnovnih sredstev, vzdrževanje voznega parka…).</w:t>
      </w:r>
    </w:p>
    <w:p w:rsidR="00384DF7" w:rsidRPr="0054713D" w:rsidRDefault="00384DF7" w:rsidP="005471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sz w:val="22"/>
          <w:szCs w:val="22"/>
          <w:lang w:eastAsia="sl-SI"/>
        </w:rPr>
      </w:pPr>
    </w:p>
    <w:p w:rsidR="00384DF7" w:rsidRPr="0054713D" w:rsidRDefault="00384DF7" w:rsidP="0054713D">
      <w:pPr>
        <w:rPr>
          <w:rFonts w:ascii="Arial" w:hAnsi="Arial" w:cs="Arial"/>
          <w:sz w:val="22"/>
          <w:szCs w:val="22"/>
        </w:rPr>
      </w:pPr>
      <w:r w:rsidRPr="0054713D">
        <w:rPr>
          <w:rFonts w:ascii="Arial" w:hAnsi="Arial" w:cs="Arial"/>
          <w:b/>
          <w:bCs/>
          <w:sz w:val="22"/>
          <w:szCs w:val="22"/>
          <w:lang w:eastAsia="sl-SI"/>
        </w:rPr>
        <w:t xml:space="preserve">8112 – </w:t>
      </w:r>
      <w:r w:rsidRPr="0054713D">
        <w:rPr>
          <w:rFonts w:ascii="Arial" w:eastAsia="ヒラギノ角ゴ Pro W3" w:hAnsi="Arial" w:cs="Arial"/>
          <w:b/>
          <w:bCs/>
          <w:sz w:val="22"/>
          <w:szCs w:val="22"/>
          <w:lang w:eastAsia="sl-SI"/>
        </w:rPr>
        <w:t xml:space="preserve">Zavod za turizem in šport </w:t>
      </w:r>
      <w:r w:rsidRPr="0054713D">
        <w:rPr>
          <w:rFonts w:ascii="Arial" w:hAnsi="Arial" w:cs="Arial"/>
          <w:b/>
          <w:bCs/>
          <w:sz w:val="22"/>
          <w:szCs w:val="22"/>
          <w:lang w:eastAsia="sl-SI"/>
        </w:rPr>
        <w:t xml:space="preserve">Kamnik – sredstva za zaposlene – šport (130.000 €): </w:t>
      </w:r>
      <w:r w:rsidRPr="0054713D">
        <w:rPr>
          <w:rFonts w:ascii="Arial" w:hAnsi="Arial" w:cs="Arial"/>
          <w:sz w:val="22"/>
          <w:szCs w:val="22"/>
        </w:rPr>
        <w:t xml:space="preserve">Sredstva so v skladu s sistemizacijo delovnih mest namenjena za pokrivanje stroškov plač in drugih prispevkov ter obveznosti iz delovnih razmerij na področju športa. </w:t>
      </w:r>
    </w:p>
    <w:p w:rsidR="00384DF7" w:rsidRPr="0054713D" w:rsidRDefault="00384DF7" w:rsidP="0054713D">
      <w:pPr>
        <w:tabs>
          <w:tab w:val="left" w:pos="360"/>
        </w:tabs>
        <w:contextualSpacing/>
        <w:rPr>
          <w:rFonts w:ascii="Arial" w:hAnsi="Arial" w:cs="Arial"/>
          <w:bCs/>
          <w:sz w:val="22"/>
          <w:szCs w:val="22"/>
        </w:rPr>
      </w:pPr>
    </w:p>
    <w:p w:rsidR="0012439A" w:rsidRPr="0091603C" w:rsidRDefault="0012439A" w:rsidP="0012439A">
      <w:pPr>
        <w:rPr>
          <w:rFonts w:ascii="Arial" w:hAnsi="Arial" w:cs="Arial"/>
          <w:sz w:val="22"/>
          <w:szCs w:val="22"/>
          <w:lang w:eastAsia="sl-SI"/>
        </w:rPr>
      </w:pPr>
      <w:r w:rsidRPr="0091603C">
        <w:rPr>
          <w:rFonts w:ascii="Arial" w:hAnsi="Arial" w:cs="Arial"/>
          <w:b/>
          <w:sz w:val="22"/>
          <w:szCs w:val="22"/>
          <w:lang w:eastAsia="sl-SI"/>
        </w:rPr>
        <w:t xml:space="preserve">8114 – športni objekti – obnova, vzdrževanje, investicije (80.000 €): </w:t>
      </w:r>
      <w:r w:rsidRPr="0091603C">
        <w:rPr>
          <w:rFonts w:ascii="Arial" w:hAnsi="Arial" w:cs="Arial"/>
          <w:sz w:val="22"/>
          <w:szCs w:val="22"/>
          <w:lang w:eastAsia="sl-SI"/>
        </w:rPr>
        <w:t>Sredstva na tej postavki so namenjena vzdrževanju športnih igrišč, objektov, planinskih domov, športne opreme, planinskih in pohodniških poti ter projektni dokumentaciji za športno infrastrukturo. Sredstva se razdelijo na podlagi javnega razpisa. Del sredstev je namenjenih vzdrževanju in investicijam na večnamenskem objektu na Cankarjevi 26 a (kegljišče, strelišče).</w:t>
      </w:r>
      <w:r w:rsidRPr="0091603C">
        <w:rPr>
          <w:rFonts w:ascii="Arial" w:hAnsi="Arial" w:cs="Arial"/>
          <w:sz w:val="22"/>
          <w:szCs w:val="22"/>
        </w:rPr>
        <w:t xml:space="preserve"> </w:t>
      </w:r>
      <w:r w:rsidRPr="0091603C">
        <w:rPr>
          <w:rFonts w:ascii="Arial" w:hAnsi="Arial" w:cs="Arial"/>
          <w:sz w:val="22"/>
          <w:szCs w:val="22"/>
          <w:lang w:eastAsia="sl-SI"/>
        </w:rPr>
        <w:t>Zaradi povišanja cen storitev se postavka na podlagi pripomb in prvega branja predloga proračuna Občine Kamnik za leto 2025 povečuje za 30.000</w:t>
      </w:r>
      <w:r>
        <w:rPr>
          <w:rFonts w:ascii="Arial" w:hAnsi="Arial" w:cs="Arial"/>
          <w:sz w:val="22"/>
          <w:szCs w:val="22"/>
          <w:lang w:eastAsia="sl-SI"/>
        </w:rPr>
        <w:t xml:space="preserve"> </w:t>
      </w:r>
      <w:r w:rsidRPr="0091603C">
        <w:rPr>
          <w:rFonts w:ascii="Arial" w:hAnsi="Arial" w:cs="Arial"/>
          <w:sz w:val="22"/>
          <w:szCs w:val="22"/>
          <w:lang w:eastAsia="sl-SI"/>
        </w:rPr>
        <w:t>€.</w:t>
      </w:r>
    </w:p>
    <w:p w:rsidR="0012439A" w:rsidRDefault="0012439A" w:rsidP="0054713D">
      <w:pPr>
        <w:tabs>
          <w:tab w:val="left" w:pos="360"/>
        </w:tabs>
        <w:rPr>
          <w:rFonts w:ascii="Arial" w:hAnsi="Arial" w:cs="Arial"/>
          <w:b/>
          <w:color w:val="FF0000"/>
          <w:sz w:val="22"/>
          <w:szCs w:val="22"/>
        </w:rPr>
      </w:pPr>
    </w:p>
    <w:p w:rsidR="0012439A" w:rsidRPr="0091603C" w:rsidRDefault="0012439A" w:rsidP="0012439A">
      <w:pPr>
        <w:rPr>
          <w:rFonts w:ascii="Arial" w:eastAsia="Calibri" w:hAnsi="Arial" w:cs="Arial"/>
          <w:sz w:val="22"/>
          <w:szCs w:val="22"/>
        </w:rPr>
      </w:pPr>
      <w:r w:rsidRPr="0091603C">
        <w:rPr>
          <w:rFonts w:ascii="Arial" w:hAnsi="Arial" w:cs="Arial"/>
          <w:b/>
          <w:sz w:val="22"/>
          <w:szCs w:val="22"/>
          <w:lang w:eastAsia="sl-SI"/>
        </w:rPr>
        <w:t>8116 –</w:t>
      </w:r>
      <w:r w:rsidRPr="0091603C">
        <w:rPr>
          <w:rFonts w:ascii="Arial" w:eastAsia="ヒラギノ角ゴ Pro W3" w:hAnsi="Arial" w:cs="Arial"/>
          <w:b/>
          <w:sz w:val="22"/>
          <w:szCs w:val="22"/>
          <w:lang w:eastAsia="sl-SI"/>
        </w:rPr>
        <w:t xml:space="preserve"> Zavod za turizem in šport </w:t>
      </w:r>
      <w:r w:rsidRPr="0091603C">
        <w:rPr>
          <w:rFonts w:ascii="Arial" w:hAnsi="Arial" w:cs="Arial"/>
          <w:b/>
          <w:sz w:val="22"/>
          <w:szCs w:val="22"/>
          <w:lang w:eastAsia="sl-SI"/>
        </w:rPr>
        <w:t>Kamnik – vzdrževanje športnih objektov (60.000 €):</w:t>
      </w:r>
      <w:r w:rsidRPr="0091603C">
        <w:rPr>
          <w:rFonts w:ascii="Arial" w:hAnsi="Arial" w:cs="Arial"/>
          <w:sz w:val="22"/>
          <w:szCs w:val="22"/>
          <w:lang w:eastAsia="sl-SI"/>
        </w:rPr>
        <w:t xml:space="preserve"> </w:t>
      </w:r>
      <w:r w:rsidRPr="0091603C">
        <w:rPr>
          <w:rFonts w:ascii="Arial" w:eastAsia="Calibri" w:hAnsi="Arial" w:cs="Arial"/>
          <w:sz w:val="22"/>
          <w:szCs w:val="22"/>
        </w:rPr>
        <w:t xml:space="preserve">Sredstva so namenjena urejanju športnih površin in okolice v športnem parku </w:t>
      </w:r>
      <w:proofErr w:type="spellStart"/>
      <w:r w:rsidRPr="0091603C">
        <w:rPr>
          <w:rFonts w:ascii="Arial" w:eastAsia="Calibri" w:hAnsi="Arial" w:cs="Arial"/>
          <w:sz w:val="22"/>
          <w:szCs w:val="22"/>
        </w:rPr>
        <w:t>Virtus</w:t>
      </w:r>
      <w:proofErr w:type="spellEnd"/>
      <w:r w:rsidRPr="0091603C">
        <w:rPr>
          <w:rFonts w:ascii="Arial" w:eastAsia="Calibri" w:hAnsi="Arial" w:cs="Arial"/>
          <w:sz w:val="22"/>
          <w:szCs w:val="22"/>
        </w:rPr>
        <w:t xml:space="preserve"> in na Stadionu prijateljstva v Mekinjah (ogrevanje, komunala, elektrika, servis kosilnic, gnojenje, valjanje, obnova travnate ruše, servis in vzdrževanje mehanizacije, servis in vzdrževanje umetne trave na </w:t>
      </w:r>
      <w:proofErr w:type="spellStart"/>
      <w:r w:rsidRPr="0091603C">
        <w:rPr>
          <w:rFonts w:ascii="Arial" w:eastAsia="Calibri" w:hAnsi="Arial" w:cs="Arial"/>
          <w:sz w:val="22"/>
          <w:szCs w:val="22"/>
        </w:rPr>
        <w:t>Virtusu</w:t>
      </w:r>
      <w:proofErr w:type="spellEnd"/>
      <w:r w:rsidRPr="0091603C">
        <w:rPr>
          <w:rFonts w:ascii="Arial" w:eastAsia="Calibri" w:hAnsi="Arial" w:cs="Arial"/>
          <w:sz w:val="22"/>
          <w:szCs w:val="22"/>
        </w:rPr>
        <w:t xml:space="preserve">, plačilu najemnine za zemljišče trim steze, plačilu zunanjih izvajalcev, vzdrževanju voznega parka…). Del sredstev je namenjenih sofinanciranju uporabe nogometnih igrišč na področju kakovostnega športa. S sredstvi se sofinancirajo tudi stroški vzdrževanja lokostrelskega igrišča, odbojkarskih igrišč in teniških igrišč Pod </w:t>
      </w:r>
      <w:proofErr w:type="spellStart"/>
      <w:r w:rsidRPr="0091603C">
        <w:rPr>
          <w:rFonts w:ascii="Arial" w:eastAsia="Calibri" w:hAnsi="Arial" w:cs="Arial"/>
          <w:sz w:val="22"/>
          <w:szCs w:val="22"/>
        </w:rPr>
        <w:t>Skalco</w:t>
      </w:r>
      <w:proofErr w:type="spellEnd"/>
      <w:r w:rsidRPr="0091603C">
        <w:rPr>
          <w:rFonts w:ascii="Arial" w:eastAsia="Calibri" w:hAnsi="Arial" w:cs="Arial"/>
          <w:sz w:val="22"/>
          <w:szCs w:val="22"/>
        </w:rPr>
        <w:t>. Sredstva so namenjena investicijsko vzdrževalnim delom in nakupu osnovnih sredstev na športnih objektih, katerih lastnica je Občina Kamnik. V letu 2025 je v načrtu ureditev vodovodne povezave za uporabo vodne vrtine na stadionu v Mekinjah, ureditev lovilnih mrež za goli na stadionu v Mekinjah, nakup sanitarnih kontejnerjev na teniškem in odbojkarskem igrišču pod Skalo ipd.</w:t>
      </w:r>
      <w:r w:rsidRPr="0091603C">
        <w:rPr>
          <w:rFonts w:ascii="Arial" w:hAnsi="Arial" w:cs="Arial"/>
          <w:sz w:val="22"/>
          <w:szCs w:val="22"/>
        </w:rPr>
        <w:t xml:space="preserve"> </w:t>
      </w:r>
      <w:r w:rsidRPr="0091603C">
        <w:rPr>
          <w:rFonts w:ascii="Arial" w:eastAsia="Calibri" w:hAnsi="Arial" w:cs="Arial"/>
          <w:sz w:val="22"/>
          <w:szCs w:val="22"/>
        </w:rPr>
        <w:t>Zaradi povišanja cen storitev in življenjskih stroškov se postavka na podlagi pripomb in prvega branja predloga proračuna Občine Kamnik za leto 2025 povečuje za 10.000</w:t>
      </w:r>
      <w:r>
        <w:rPr>
          <w:rFonts w:ascii="Arial" w:eastAsia="Calibri" w:hAnsi="Arial" w:cs="Arial"/>
          <w:sz w:val="22"/>
          <w:szCs w:val="22"/>
        </w:rPr>
        <w:t xml:space="preserve"> </w:t>
      </w:r>
      <w:r w:rsidRPr="0091603C">
        <w:rPr>
          <w:rFonts w:ascii="Arial" w:eastAsia="Calibri" w:hAnsi="Arial" w:cs="Arial"/>
          <w:sz w:val="22"/>
          <w:szCs w:val="22"/>
        </w:rPr>
        <w:t>€.</w:t>
      </w:r>
    </w:p>
    <w:p w:rsidR="0012439A" w:rsidRPr="0091603C" w:rsidRDefault="0012439A" w:rsidP="0012439A">
      <w:pPr>
        <w:rPr>
          <w:rFonts w:ascii="Arial" w:hAnsi="Arial" w:cs="Arial"/>
          <w:b/>
          <w:sz w:val="22"/>
          <w:szCs w:val="22"/>
        </w:rPr>
      </w:pPr>
    </w:p>
    <w:p w:rsidR="00384DF7" w:rsidRPr="0054713D" w:rsidRDefault="00384DF7" w:rsidP="0054713D">
      <w:pPr>
        <w:rPr>
          <w:rFonts w:ascii="Arial" w:eastAsia="Calibri" w:hAnsi="Arial" w:cs="Arial"/>
          <w:sz w:val="22"/>
          <w:szCs w:val="22"/>
        </w:rPr>
      </w:pPr>
      <w:r w:rsidRPr="0054713D">
        <w:rPr>
          <w:rFonts w:ascii="Arial" w:hAnsi="Arial" w:cs="Arial"/>
          <w:b/>
          <w:sz w:val="22"/>
          <w:szCs w:val="22"/>
          <w:lang w:eastAsia="sl-SI"/>
        </w:rPr>
        <w:t xml:space="preserve">8117 – </w:t>
      </w:r>
      <w:r w:rsidRPr="0054713D">
        <w:rPr>
          <w:rFonts w:ascii="Arial" w:eastAsia="ヒラギノ角ゴ Pro W3" w:hAnsi="Arial" w:cs="Arial"/>
          <w:b/>
          <w:bCs/>
          <w:sz w:val="22"/>
          <w:szCs w:val="22"/>
          <w:lang w:eastAsia="sl-SI"/>
        </w:rPr>
        <w:t>Zavod za turizem in šport</w:t>
      </w:r>
      <w:r w:rsidRPr="0054713D">
        <w:rPr>
          <w:rFonts w:ascii="Arial" w:hAnsi="Arial" w:cs="Arial"/>
          <w:b/>
          <w:sz w:val="22"/>
          <w:szCs w:val="22"/>
          <w:lang w:eastAsia="sl-SI"/>
        </w:rPr>
        <w:t xml:space="preserve"> Kamnik – vzdrževanje bazena (60.000 €): </w:t>
      </w:r>
      <w:r w:rsidRPr="0054713D">
        <w:rPr>
          <w:rFonts w:ascii="Arial" w:eastAsia="Calibri" w:hAnsi="Arial" w:cs="Arial"/>
          <w:sz w:val="22"/>
          <w:szCs w:val="22"/>
        </w:rPr>
        <w:t>Načrtovana sredstva so namenjena nakupu materiala za vzpostavitev in pripravo bazenskega kompleksa, ter za ostale stroške, povezane z delovanjem bazena (materialni stroški, zunanji izvajalci - čistilka, kopališki  mojster, blagajničarke, reševalci iz vode, odvzemi vzorcev bazenske vode, kemikalije za vzdrževanje vode, vodno povračilo, servisi, popravila in menjava črpalk in druge opreme, vzdrževanje zelenice, varovanje, zavarovanje). Sredstva so namenjena tudi za investicijsko vzdrževalna dela na servisni stavbi in okolici ter nakupu osnovnih sredstev (menjava elektro omarice in ureditev celotne elektro napeljave, prenova sanitarij, garderob, tušev (kontejner, topla voda) ipd.). Del sredstev je namenjen tudi vzdrževanju voznega parka.</w:t>
      </w:r>
    </w:p>
    <w:p w:rsidR="00384DF7" w:rsidRPr="0054713D" w:rsidRDefault="00384DF7" w:rsidP="00384DF7">
      <w:pPr>
        <w:pStyle w:val="Navadensplet"/>
        <w:spacing w:before="0" w:beforeAutospacing="0" w:after="0" w:afterAutospacing="0"/>
        <w:jc w:val="both"/>
        <w:textAlignment w:val="baseline"/>
        <w:rPr>
          <w:rFonts w:ascii="Arial" w:hAnsi="Arial" w:cs="Arial"/>
          <w:b/>
          <w:color w:val="111111"/>
          <w:sz w:val="22"/>
          <w:szCs w:val="22"/>
        </w:rPr>
      </w:pPr>
    </w:p>
    <w:p w:rsidR="00384DF7" w:rsidRPr="00D0788C" w:rsidRDefault="00384DF7" w:rsidP="00384DF7">
      <w:pPr>
        <w:rPr>
          <w:rFonts w:ascii="Arial" w:hAnsi="Arial" w:cs="Arial"/>
          <w:sz w:val="22"/>
          <w:szCs w:val="22"/>
          <w:lang w:eastAsia="sl-SI"/>
        </w:rPr>
      </w:pPr>
      <w:r w:rsidRPr="0054713D">
        <w:rPr>
          <w:rFonts w:ascii="Arial" w:hAnsi="Arial" w:cs="Arial"/>
          <w:b/>
          <w:sz w:val="22"/>
          <w:szCs w:val="22"/>
          <w:lang w:eastAsia="sl-SI"/>
        </w:rPr>
        <w:t>8129 – sklad za športne objekte (70.000 €):</w:t>
      </w:r>
      <w:r w:rsidRPr="0054713D">
        <w:rPr>
          <w:rFonts w:ascii="Arial" w:hAnsi="Arial" w:cs="Arial"/>
          <w:sz w:val="22"/>
          <w:szCs w:val="22"/>
          <w:lang w:eastAsia="sl-SI"/>
        </w:rPr>
        <w:t xml:space="preserve"> Občina Kamnik namerava v naslednjem letu v Športnem parku </w:t>
      </w:r>
      <w:proofErr w:type="spellStart"/>
      <w:r w:rsidRPr="0054713D">
        <w:rPr>
          <w:rFonts w:ascii="Arial" w:hAnsi="Arial" w:cs="Arial"/>
          <w:sz w:val="22"/>
          <w:szCs w:val="22"/>
          <w:lang w:eastAsia="sl-SI"/>
        </w:rPr>
        <w:t>Virtus</w:t>
      </w:r>
      <w:proofErr w:type="spellEnd"/>
      <w:r w:rsidRPr="0054713D">
        <w:rPr>
          <w:rFonts w:ascii="Arial" w:hAnsi="Arial" w:cs="Arial"/>
          <w:sz w:val="22"/>
          <w:szCs w:val="22"/>
          <w:lang w:eastAsia="sl-SI"/>
        </w:rPr>
        <w:t xml:space="preserve"> urediti  montažne tribune za gledalce ob prenovljenem nogometnem </w:t>
      </w:r>
      <w:r w:rsidRPr="00D0788C">
        <w:rPr>
          <w:rFonts w:ascii="Arial" w:hAnsi="Arial" w:cs="Arial"/>
          <w:sz w:val="22"/>
          <w:szCs w:val="22"/>
          <w:lang w:eastAsia="sl-SI"/>
        </w:rPr>
        <w:t xml:space="preserve">igrišču, del sredstev pa bo namenjen ureditvi okolice pri teniških igriščih. S tem bo zaključena III. faza celostne ureditev športnega parka. </w:t>
      </w:r>
    </w:p>
    <w:p w:rsidR="00384DF7" w:rsidRPr="00D0788C" w:rsidRDefault="00384DF7" w:rsidP="00F1072B">
      <w:pPr>
        <w:tabs>
          <w:tab w:val="left" w:pos="360"/>
        </w:tabs>
        <w:contextualSpacing/>
        <w:rPr>
          <w:rFonts w:ascii="Arial" w:hAnsi="Arial" w:cs="Arial"/>
          <w:bCs/>
          <w:sz w:val="22"/>
          <w:szCs w:val="22"/>
          <w:lang w:eastAsia="sl-SI"/>
        </w:rPr>
      </w:pPr>
    </w:p>
    <w:p w:rsidR="00F1072B" w:rsidRPr="00D0788C" w:rsidRDefault="00F1072B" w:rsidP="00F1072B">
      <w:pPr>
        <w:rPr>
          <w:rFonts w:ascii="Arial" w:eastAsia="Calibri" w:hAnsi="Arial" w:cs="Arial"/>
          <w:sz w:val="22"/>
          <w:szCs w:val="22"/>
        </w:rPr>
      </w:pPr>
      <w:r w:rsidRPr="00D0788C">
        <w:rPr>
          <w:rFonts w:ascii="Arial" w:eastAsia="Calibri" w:hAnsi="Arial" w:cs="Arial"/>
          <w:b/>
          <w:sz w:val="22"/>
          <w:szCs w:val="22"/>
        </w:rPr>
        <w:t>8132 – ureditev trim steze Kamnik (</w:t>
      </w:r>
      <w:r w:rsidR="00D0788C" w:rsidRPr="00D0788C">
        <w:rPr>
          <w:rFonts w:ascii="Arial" w:eastAsia="Calibri" w:hAnsi="Arial" w:cs="Arial"/>
          <w:b/>
          <w:sz w:val="22"/>
          <w:szCs w:val="22"/>
        </w:rPr>
        <w:t>4</w:t>
      </w:r>
      <w:r w:rsidRPr="00D0788C">
        <w:rPr>
          <w:rFonts w:ascii="Arial" w:eastAsia="Calibri" w:hAnsi="Arial" w:cs="Arial"/>
          <w:b/>
          <w:sz w:val="22"/>
          <w:szCs w:val="22"/>
        </w:rPr>
        <w:t xml:space="preserve">0.000 €): </w:t>
      </w:r>
      <w:r w:rsidRPr="00D0788C">
        <w:rPr>
          <w:rFonts w:ascii="Arial" w:eastAsia="Calibri" w:hAnsi="Arial" w:cs="Arial"/>
          <w:sz w:val="22"/>
          <w:szCs w:val="22"/>
        </w:rPr>
        <w:t xml:space="preserve">Sredstva so namenjena obnovi in oživitvi Trim steze Zaprice, in sicer pripravi projektne dokumentacije in izvedbi gradbeno obrtniških del. </w:t>
      </w:r>
    </w:p>
    <w:p w:rsidR="00F1072B" w:rsidRPr="00D0788C" w:rsidRDefault="00F1072B" w:rsidP="00F1072B">
      <w:pPr>
        <w:tabs>
          <w:tab w:val="left" w:pos="360"/>
        </w:tabs>
        <w:contextualSpacing/>
        <w:rPr>
          <w:rFonts w:ascii="Arial" w:hAnsi="Arial" w:cs="Arial"/>
          <w:bCs/>
          <w:sz w:val="22"/>
          <w:szCs w:val="22"/>
          <w:lang w:eastAsia="sl-SI"/>
        </w:rPr>
      </w:pPr>
    </w:p>
    <w:p w:rsidR="00384DF7" w:rsidRDefault="00384DF7" w:rsidP="00384DF7">
      <w:pPr>
        <w:rPr>
          <w:rFonts w:ascii="Arial" w:hAnsi="Arial" w:cs="Arial"/>
          <w:sz w:val="22"/>
          <w:szCs w:val="22"/>
        </w:rPr>
      </w:pPr>
      <w:r w:rsidRPr="0054713D">
        <w:rPr>
          <w:rFonts w:ascii="Arial" w:hAnsi="Arial" w:cs="Arial"/>
          <w:b/>
          <w:sz w:val="22"/>
          <w:szCs w:val="22"/>
        </w:rPr>
        <w:t>8133 - priprava projektne dokumentacije za prenovo oziroma izgradnjo športnih igrišč (20.000 €):</w:t>
      </w:r>
      <w:r w:rsidRPr="0054713D">
        <w:rPr>
          <w:rFonts w:ascii="Arial" w:hAnsi="Arial" w:cs="Arial"/>
          <w:sz w:val="22"/>
          <w:szCs w:val="22"/>
        </w:rPr>
        <w:t xml:space="preserve"> Postavka je namenjena financiranju projektne dokumentacije in drugih potrebnih dokumentov za izgradnjo novih in za prenovo oziroma legalizacijo obstoječih športnih objektov in površin za šport v naravi. </w:t>
      </w:r>
    </w:p>
    <w:p w:rsidR="0012439A" w:rsidRPr="0091603C" w:rsidRDefault="0012439A" w:rsidP="0012439A">
      <w:pPr>
        <w:rPr>
          <w:rFonts w:ascii="Arial" w:hAnsi="Arial" w:cs="Arial"/>
          <w:b/>
          <w:sz w:val="22"/>
          <w:szCs w:val="22"/>
        </w:rPr>
      </w:pPr>
    </w:p>
    <w:p w:rsidR="0012439A" w:rsidRDefault="0012439A" w:rsidP="0012439A">
      <w:pPr>
        <w:autoSpaceDE w:val="0"/>
        <w:autoSpaceDN w:val="0"/>
        <w:adjustRightInd w:val="0"/>
        <w:rPr>
          <w:rFonts w:ascii="Arial" w:hAnsi="Arial" w:cs="Arial"/>
          <w:sz w:val="22"/>
          <w:szCs w:val="22"/>
        </w:rPr>
      </w:pPr>
      <w:r>
        <w:rPr>
          <w:rFonts w:ascii="Arial" w:hAnsi="Arial" w:cs="Arial"/>
          <w:b/>
          <w:bCs/>
          <w:sz w:val="22"/>
          <w:szCs w:val="22"/>
        </w:rPr>
        <w:lastRenderedPageBreak/>
        <w:t>8</w:t>
      </w:r>
      <w:r w:rsidRPr="00404C73">
        <w:rPr>
          <w:rFonts w:ascii="Arial" w:hAnsi="Arial" w:cs="Arial"/>
          <w:b/>
          <w:bCs/>
          <w:sz w:val="22"/>
          <w:szCs w:val="22"/>
        </w:rPr>
        <w:t>170 – zunanje športne površine pri OŠ Frana Albrehta (1.</w:t>
      </w:r>
      <w:r>
        <w:rPr>
          <w:rFonts w:ascii="Arial" w:hAnsi="Arial" w:cs="Arial"/>
          <w:b/>
          <w:bCs/>
          <w:sz w:val="22"/>
          <w:szCs w:val="22"/>
        </w:rPr>
        <w:t>400.000</w:t>
      </w:r>
      <w:r w:rsidRPr="00404C73">
        <w:rPr>
          <w:rFonts w:ascii="Arial" w:hAnsi="Arial" w:cs="Arial"/>
          <w:bCs/>
          <w:sz w:val="22"/>
          <w:szCs w:val="22"/>
        </w:rPr>
        <w:t xml:space="preserve"> €): Občina Kamnik je konec oktobra 2024 pričela z izgradnjo zunanjih športnih površin med obema mestnima šolama. </w:t>
      </w:r>
      <w:r w:rsidRPr="00404C73">
        <w:rPr>
          <w:rFonts w:ascii="Arial" w:hAnsi="Arial" w:cs="Arial"/>
          <w:sz w:val="22"/>
          <w:szCs w:val="22"/>
        </w:rPr>
        <w:t xml:space="preserve">Osrednja ovalna športna površina je v osrednjem delu tlakovana, nanjo pa so umeščena športna igrišča: dve igrišči za odbojko (eno omogoča igre z žogo za najmlajše) ter dve igrišči za košarko in rokometno igrišče. Med ovalno športno površino in glavno kolesarsko-pešpot je umeščena večnamenska ploščad obdana z zidcem, ki omogoča premoščanje višinske razlike. Rokometno igrišče je na krajših stranicah zavarovano s panelno </w:t>
      </w:r>
      <w:proofErr w:type="spellStart"/>
      <w:r w:rsidRPr="00404C73">
        <w:rPr>
          <w:rFonts w:ascii="Arial" w:hAnsi="Arial" w:cs="Arial"/>
          <w:sz w:val="22"/>
          <w:szCs w:val="22"/>
        </w:rPr>
        <w:t>Bullstop</w:t>
      </w:r>
      <w:proofErr w:type="spellEnd"/>
      <w:r w:rsidRPr="00404C73">
        <w:rPr>
          <w:rFonts w:ascii="Arial" w:hAnsi="Arial" w:cs="Arial"/>
          <w:sz w:val="22"/>
          <w:szCs w:val="22"/>
        </w:rPr>
        <w:t xml:space="preserve"> ograjo višine 6 m. Športna igrišča obdaja pet stezna tekalna proga, tlakovana z umetno maso, širine 6,10 m in dolžine 200 m. Vzhodni del tekalne proge je namenjen teku na 60 metrov ter skoku v daljino (dodan je bazen z mivko na južnem robu tekaške proge dimenzije 9 x 6,1 m). Brežino, ki obdaja športna igrišča, členi visokodebelna drevnina, ki bo nudila senco in sooblikovala prostore za zadrževanje v senčnih ambientih. Predvideni so najkrajši dostopi od vhodov šol do športnih igrišč. Opredeljujejo jih širše tlakovane površine, členjene s stopnicami. Do igrišč bo omogočen tudi dostop funkcionalno oviranim osebam. Severni del parka med Šolsko ulico in športnimi igrišči je zasnovan kot večnamenska parkovno – rekreacijska površina. Opredeljuje jo tlakovana površina z elementi, ki bodo omogočali zadrževanje, rekreacijo in druženje. V južnem delu se nove športne površine navezujejo na že zgrajeno zunanjo ureditev, ta del je namenjen predvsem otroški igri. Načrtovan je kot doživljajsko pestro otroško igrišče, ki ga sestavljajo travnati hribčki ter utrjene površine z igrali. Izbrana igrala omogočajo varno igro vseh starostnih skupin otrok. Posedanje na igrišču je omogočeno na lesenih klopeh, ki so umeščene pod drevesa.</w:t>
      </w:r>
      <w:r>
        <w:rPr>
          <w:rFonts w:ascii="Arial" w:hAnsi="Arial" w:cs="Arial"/>
          <w:sz w:val="22"/>
          <w:szCs w:val="22"/>
        </w:rPr>
        <w:t xml:space="preserve"> </w:t>
      </w:r>
      <w:r w:rsidRPr="00404C73">
        <w:rPr>
          <w:rFonts w:ascii="Arial" w:hAnsi="Arial" w:cs="Arial"/>
          <w:sz w:val="22"/>
          <w:szCs w:val="22"/>
        </w:rPr>
        <w:t>Dokončanje oz. predaja novih športnih površin uporabnikom je predvidena ob začetku šolskega leta 2025/2026.</w:t>
      </w:r>
      <w:r>
        <w:rPr>
          <w:rFonts w:ascii="Arial" w:hAnsi="Arial" w:cs="Arial"/>
          <w:sz w:val="22"/>
          <w:szCs w:val="22"/>
        </w:rPr>
        <w:t xml:space="preserve"> </w:t>
      </w:r>
      <w:r w:rsidRPr="00404C73">
        <w:rPr>
          <w:rFonts w:ascii="Arial" w:hAnsi="Arial" w:cs="Arial"/>
          <w:sz w:val="22"/>
          <w:szCs w:val="22"/>
        </w:rPr>
        <w:t>Nove zunanje športne površine bodo v dopoldanskem času namenjene učencem obeh mestnih šol, v preostalem času pa bo objekt namenjen vsem občanom, željnim rekreacije in druženja.</w:t>
      </w:r>
      <w:r>
        <w:rPr>
          <w:rFonts w:ascii="Arial" w:hAnsi="Arial" w:cs="Arial"/>
          <w:sz w:val="22"/>
          <w:szCs w:val="22"/>
        </w:rPr>
        <w:t xml:space="preserve"> Ker izvajalec del do konca leta ne bo realiziral vseh zastavljenih del, se posledično tudi glavnina plačil prenese v leto 2025.</w:t>
      </w:r>
    </w:p>
    <w:p w:rsidR="0012439A" w:rsidRDefault="0012439A" w:rsidP="00404C73">
      <w:pPr>
        <w:autoSpaceDE w:val="0"/>
        <w:autoSpaceDN w:val="0"/>
        <w:adjustRightInd w:val="0"/>
        <w:rPr>
          <w:rFonts w:ascii="Arial" w:hAnsi="Arial" w:cs="Arial"/>
          <w:sz w:val="22"/>
          <w:szCs w:val="22"/>
        </w:rPr>
      </w:pPr>
    </w:p>
    <w:p w:rsidR="00795BF3" w:rsidRPr="00795BF3" w:rsidRDefault="00795BF3" w:rsidP="00795BF3">
      <w:pPr>
        <w:rPr>
          <w:rFonts w:ascii="Arial" w:hAnsi="Arial" w:cs="Arial"/>
          <w:sz w:val="22"/>
          <w:szCs w:val="22"/>
        </w:rPr>
      </w:pPr>
      <w:r w:rsidRPr="00795BF3">
        <w:rPr>
          <w:rFonts w:ascii="Arial" w:hAnsi="Arial" w:cs="Arial"/>
          <w:b/>
          <w:bCs/>
          <w:sz w:val="22"/>
          <w:szCs w:val="22"/>
        </w:rPr>
        <w:t xml:space="preserve">8171 – nova športna dvorana pri OŠ Frana Albrehta (1.150.000 €): </w:t>
      </w:r>
      <w:r w:rsidRPr="00795BF3">
        <w:rPr>
          <w:rFonts w:ascii="Arial" w:hAnsi="Arial" w:cs="Arial"/>
          <w:sz w:val="22"/>
          <w:szCs w:val="22"/>
        </w:rPr>
        <w:t xml:space="preserve">Občina Kamnik je uspešno kandidirala na razpisu Ministrstva za gospodarstvo, turizem in šport in uspela pridobiti 1.000.000 € nepovratnih sredstev za izgradnjo nove športne dvorane pri OŠ Frana Albrehta. Občina Kamnik bo do pomladi pripravila PZI projektno dokumentacijo ter razpisno </w:t>
      </w:r>
      <w:r>
        <w:rPr>
          <w:rFonts w:ascii="Arial" w:hAnsi="Arial" w:cs="Arial"/>
          <w:sz w:val="22"/>
          <w:szCs w:val="22"/>
        </w:rPr>
        <w:t>d</w:t>
      </w:r>
      <w:r w:rsidRPr="00795BF3">
        <w:rPr>
          <w:rFonts w:ascii="Arial" w:hAnsi="Arial" w:cs="Arial"/>
          <w:sz w:val="22"/>
          <w:szCs w:val="22"/>
        </w:rPr>
        <w:t>okumentacijo za izbor izvajalca GOI del ter rušitev obstoječe športne dvorane. Gradnj</w:t>
      </w:r>
      <w:r>
        <w:rPr>
          <w:rFonts w:ascii="Arial" w:hAnsi="Arial" w:cs="Arial"/>
          <w:sz w:val="22"/>
          <w:szCs w:val="22"/>
        </w:rPr>
        <w:t>a</w:t>
      </w:r>
      <w:r w:rsidRPr="00795BF3">
        <w:rPr>
          <w:rFonts w:ascii="Arial" w:hAnsi="Arial" w:cs="Arial"/>
          <w:sz w:val="22"/>
          <w:szCs w:val="22"/>
        </w:rPr>
        <w:t xml:space="preserve"> nove športne dvorane se predvideva po zaključku izgradnje zunanjih športnih površin med obema mestnima šolama. Načrtuje se, da bo investicija zaključena do 31. 8. 2026.</w:t>
      </w:r>
    </w:p>
    <w:p w:rsidR="0012439A" w:rsidRPr="00795BF3" w:rsidRDefault="0012439A" w:rsidP="00795BF3">
      <w:pPr>
        <w:autoSpaceDE w:val="0"/>
        <w:autoSpaceDN w:val="0"/>
        <w:adjustRightInd w:val="0"/>
        <w:rPr>
          <w:rFonts w:ascii="Arial" w:hAnsi="Arial" w:cs="Arial"/>
          <w:sz w:val="22"/>
          <w:szCs w:val="22"/>
        </w:rPr>
      </w:pPr>
    </w:p>
    <w:p w:rsidR="00F1072B" w:rsidRPr="0054713D" w:rsidRDefault="00F1072B" w:rsidP="00F1072B">
      <w:pPr>
        <w:rPr>
          <w:rFonts w:ascii="Arial" w:eastAsia="Calibri" w:hAnsi="Arial" w:cs="Arial"/>
          <w:b/>
          <w:sz w:val="22"/>
          <w:szCs w:val="22"/>
          <w:lang w:eastAsia="sl-SI"/>
        </w:rPr>
      </w:pPr>
      <w:r w:rsidRPr="0054713D">
        <w:rPr>
          <w:rFonts w:ascii="Arial" w:eastAsia="Calibri" w:hAnsi="Arial" w:cs="Arial"/>
          <w:b/>
          <w:sz w:val="22"/>
          <w:szCs w:val="22"/>
          <w:lang w:eastAsia="sl-SI"/>
        </w:rPr>
        <w:t>18059002 Programi za mladino</w:t>
      </w:r>
    </w:p>
    <w:p w:rsidR="00F1072B" w:rsidRPr="0054713D" w:rsidRDefault="00F1072B" w:rsidP="00F1072B">
      <w:pPr>
        <w:rPr>
          <w:rFonts w:ascii="Arial" w:eastAsia="Calibri" w:hAnsi="Arial" w:cs="Arial"/>
          <w:sz w:val="22"/>
          <w:szCs w:val="22"/>
          <w:u w:val="single"/>
          <w:lang w:eastAsia="sl-SI"/>
        </w:rPr>
      </w:pPr>
    </w:p>
    <w:p w:rsidR="00F1072B" w:rsidRPr="0054713D" w:rsidRDefault="00F1072B" w:rsidP="00F1072B">
      <w:pPr>
        <w:rPr>
          <w:rFonts w:ascii="Arial" w:eastAsia="Calibri" w:hAnsi="Arial" w:cs="Arial"/>
          <w:sz w:val="22"/>
          <w:szCs w:val="22"/>
          <w:u w:val="single"/>
          <w:lang w:eastAsia="sl-SI"/>
        </w:rPr>
      </w:pPr>
      <w:r w:rsidRPr="0054713D">
        <w:rPr>
          <w:rFonts w:ascii="Arial" w:eastAsia="Calibri" w:hAnsi="Arial" w:cs="Arial"/>
          <w:sz w:val="22"/>
          <w:szCs w:val="22"/>
          <w:u w:val="single"/>
          <w:lang w:eastAsia="sl-SI"/>
        </w:rPr>
        <w:t>Opis podprograma</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Podprogram 18059002 Programi za mladino vključuje dejavnost mladinskih centrov, sofinanciranje dejavnosti društev, ki delajo z mladimi, sofinanciranje programov preživljanja prostega časa otrok in mladine med počitnicami.</w:t>
      </w:r>
    </w:p>
    <w:p w:rsidR="00F1072B" w:rsidRPr="0054713D" w:rsidRDefault="00F1072B" w:rsidP="00F1072B">
      <w:pPr>
        <w:rPr>
          <w:rFonts w:ascii="Arial" w:eastAsia="Calibri" w:hAnsi="Arial" w:cs="Arial"/>
          <w:sz w:val="22"/>
          <w:szCs w:val="22"/>
          <w:lang w:eastAsia="sl-SI"/>
        </w:rPr>
      </w:pPr>
    </w:p>
    <w:p w:rsidR="00F1072B" w:rsidRPr="0054713D" w:rsidRDefault="00F1072B" w:rsidP="00F1072B">
      <w:pPr>
        <w:rPr>
          <w:rFonts w:ascii="Arial" w:eastAsia="Calibri" w:hAnsi="Arial" w:cs="Arial"/>
          <w:sz w:val="22"/>
          <w:szCs w:val="22"/>
          <w:u w:val="single"/>
          <w:lang w:eastAsia="sl-SI"/>
        </w:rPr>
      </w:pPr>
      <w:r w:rsidRPr="0054713D">
        <w:rPr>
          <w:rFonts w:ascii="Arial" w:eastAsia="Calibri" w:hAnsi="Arial" w:cs="Arial"/>
          <w:sz w:val="22"/>
          <w:szCs w:val="22"/>
          <w:u w:val="single"/>
          <w:lang w:eastAsia="sl-SI"/>
        </w:rPr>
        <w:t>Zakonske in druge pravne podlage</w:t>
      </w:r>
    </w:p>
    <w:p w:rsidR="00F1072B" w:rsidRPr="0054713D"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54713D">
        <w:rPr>
          <w:rFonts w:ascii="Arial" w:eastAsia="Calibri" w:hAnsi="Arial" w:cs="Arial"/>
          <w:sz w:val="22"/>
          <w:szCs w:val="22"/>
          <w:lang w:eastAsia="sl-SI"/>
        </w:rPr>
        <w:t>Zakon o javnem interesu v mladinskem sektorju</w:t>
      </w:r>
    </w:p>
    <w:p w:rsidR="00F1072B" w:rsidRPr="0054713D"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54713D">
        <w:rPr>
          <w:rFonts w:ascii="Arial" w:eastAsia="Calibri" w:hAnsi="Arial" w:cs="Arial"/>
          <w:sz w:val="22"/>
          <w:szCs w:val="22"/>
          <w:lang w:eastAsia="sl-SI"/>
        </w:rPr>
        <w:t>Zakon o mladinskih svetih</w:t>
      </w:r>
    </w:p>
    <w:p w:rsidR="00F1072B" w:rsidRPr="0054713D" w:rsidRDefault="00F1072B" w:rsidP="00F1072B">
      <w:pPr>
        <w:pStyle w:val="Odstavekseznama"/>
        <w:numPr>
          <w:ilvl w:val="0"/>
          <w:numId w:val="25"/>
        </w:numPr>
        <w:suppressAutoHyphens w:val="0"/>
        <w:contextualSpacing/>
        <w:rPr>
          <w:rFonts w:ascii="Arial" w:eastAsia="Calibri" w:hAnsi="Arial" w:cs="Arial"/>
          <w:sz w:val="22"/>
          <w:szCs w:val="22"/>
          <w:lang w:eastAsia="sl-SI"/>
        </w:rPr>
      </w:pPr>
      <w:r w:rsidRPr="0054713D">
        <w:rPr>
          <w:rFonts w:ascii="Arial" w:eastAsia="Calibri" w:hAnsi="Arial" w:cs="Arial"/>
          <w:sz w:val="22"/>
          <w:szCs w:val="22"/>
          <w:lang w:eastAsia="sl-SI"/>
        </w:rPr>
        <w:t>Strategija razvoja na področju mladih v občini Kamnik za obdobje 2022 - 2026</w:t>
      </w:r>
    </w:p>
    <w:p w:rsidR="00F1072B" w:rsidRPr="0054713D"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54713D">
        <w:rPr>
          <w:rFonts w:ascii="Arial" w:eastAsia="Calibri" w:hAnsi="Arial" w:cs="Arial"/>
          <w:sz w:val="22"/>
          <w:szCs w:val="22"/>
          <w:lang w:eastAsia="sl-SI"/>
        </w:rPr>
        <w:t>Pravilnik o sofinanciranju mladinskih programov in projektov v Občini Kamnik</w:t>
      </w:r>
    </w:p>
    <w:p w:rsidR="00F1072B" w:rsidRPr="0054713D" w:rsidRDefault="00F1072B" w:rsidP="00F1072B">
      <w:pPr>
        <w:pStyle w:val="Odstavekseznama"/>
        <w:ind w:left="0"/>
        <w:rPr>
          <w:rFonts w:ascii="Arial" w:eastAsia="Calibri" w:hAnsi="Arial" w:cs="Arial"/>
          <w:b/>
          <w:sz w:val="22"/>
          <w:szCs w:val="22"/>
          <w:lang w:eastAsia="sl-SI"/>
        </w:rPr>
      </w:pPr>
    </w:p>
    <w:p w:rsidR="00F1072B" w:rsidRPr="0054713D" w:rsidRDefault="00F1072B" w:rsidP="00F1072B">
      <w:pPr>
        <w:rPr>
          <w:rFonts w:ascii="Arial" w:eastAsia="Calibri" w:hAnsi="Arial" w:cs="Arial"/>
          <w:sz w:val="22"/>
          <w:szCs w:val="22"/>
          <w:u w:val="single"/>
          <w:lang w:eastAsia="sl-SI"/>
        </w:rPr>
      </w:pPr>
      <w:r w:rsidRPr="0054713D">
        <w:rPr>
          <w:rFonts w:ascii="Arial" w:eastAsia="Calibri" w:hAnsi="Arial" w:cs="Arial"/>
          <w:sz w:val="22"/>
          <w:szCs w:val="22"/>
          <w:u w:val="single"/>
          <w:lang w:eastAsia="sl-SI"/>
        </w:rPr>
        <w:t xml:space="preserve">Dolgoročni cilji podprograma in kazalci, s katerimi se bo merilo doseganje zastavljenih ciljev </w:t>
      </w:r>
    </w:p>
    <w:p w:rsidR="00F1072B" w:rsidRPr="0054713D" w:rsidRDefault="00F1072B" w:rsidP="00F1072B">
      <w:pPr>
        <w:rPr>
          <w:rFonts w:ascii="Arial" w:eastAsia="Calibri" w:hAnsi="Arial" w:cs="Arial"/>
          <w:b/>
          <w:sz w:val="22"/>
          <w:szCs w:val="22"/>
          <w:lang w:eastAsia="sl-SI"/>
        </w:rPr>
      </w:pPr>
      <w:r w:rsidRPr="0054713D">
        <w:rPr>
          <w:rFonts w:ascii="Arial" w:eastAsia="Calibri" w:hAnsi="Arial" w:cs="Arial"/>
          <w:sz w:val="22"/>
          <w:szCs w:val="22"/>
          <w:lang w:eastAsia="sl-SI"/>
        </w:rPr>
        <w:t>Cilj je zagotavljanje pogojev za aktivno preživljanje prostega časa ter druženje med vrstniki.</w:t>
      </w:r>
    </w:p>
    <w:p w:rsidR="00F1072B" w:rsidRPr="0054713D" w:rsidRDefault="00F1072B" w:rsidP="00F1072B">
      <w:pPr>
        <w:rPr>
          <w:rFonts w:ascii="Arial" w:eastAsia="Calibri" w:hAnsi="Arial" w:cs="Arial"/>
          <w:b/>
          <w:sz w:val="22"/>
          <w:szCs w:val="22"/>
          <w:lang w:eastAsia="sl-SI"/>
        </w:rPr>
      </w:pPr>
    </w:p>
    <w:p w:rsidR="00F1072B" w:rsidRPr="0054713D" w:rsidRDefault="00F1072B" w:rsidP="00F1072B">
      <w:pPr>
        <w:rPr>
          <w:rFonts w:ascii="Arial" w:eastAsia="Calibri" w:hAnsi="Arial" w:cs="Arial"/>
          <w:sz w:val="22"/>
          <w:szCs w:val="22"/>
          <w:u w:val="single"/>
          <w:lang w:eastAsia="sl-SI"/>
        </w:rPr>
      </w:pPr>
      <w:r w:rsidRPr="0054713D">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54713D" w:rsidRDefault="00F1072B" w:rsidP="00F1072B">
      <w:pPr>
        <w:rPr>
          <w:rFonts w:ascii="Arial" w:eastAsia="Calibri" w:hAnsi="Arial" w:cs="Arial"/>
          <w:sz w:val="22"/>
          <w:szCs w:val="22"/>
          <w:lang w:eastAsia="sl-SI"/>
        </w:rPr>
      </w:pPr>
      <w:r w:rsidRPr="0054713D">
        <w:rPr>
          <w:rFonts w:ascii="Arial" w:eastAsia="Calibri" w:hAnsi="Arial" w:cs="Arial"/>
          <w:sz w:val="22"/>
          <w:szCs w:val="22"/>
          <w:lang w:eastAsia="sl-SI"/>
        </w:rPr>
        <w:t xml:space="preserve">Cilj je izvedba javnega razpisa za sofinanciranje programov izvajalcev mladinskih programov ter zagotovitev sredstev za delovanje mladinskega centra in mladinskega sveta.  </w:t>
      </w:r>
    </w:p>
    <w:p w:rsidR="00F1072B" w:rsidRPr="0054713D" w:rsidRDefault="00F1072B" w:rsidP="00F1072B">
      <w:pPr>
        <w:rPr>
          <w:rFonts w:ascii="Arial" w:eastAsia="Calibri" w:hAnsi="Arial" w:cs="Arial"/>
          <w:b/>
          <w:i/>
          <w:sz w:val="22"/>
          <w:szCs w:val="22"/>
          <w:u w:val="single"/>
          <w:lang w:eastAsia="sl-SI"/>
        </w:rPr>
      </w:pPr>
      <w:r w:rsidRPr="0054713D">
        <w:rPr>
          <w:rFonts w:ascii="Arial" w:eastAsia="Calibri" w:hAnsi="Arial" w:cs="Arial"/>
          <w:b/>
          <w:i/>
          <w:sz w:val="22"/>
          <w:szCs w:val="22"/>
          <w:u w:val="single"/>
          <w:lang w:eastAsia="sl-SI"/>
        </w:rPr>
        <w:lastRenderedPageBreak/>
        <w:t>4004 Oddelek za družbene dejavnosti</w:t>
      </w:r>
    </w:p>
    <w:p w:rsidR="00F1072B" w:rsidRPr="009A0B45" w:rsidRDefault="00F1072B" w:rsidP="00F1072B">
      <w:pPr>
        <w:rPr>
          <w:rFonts w:ascii="Arial" w:eastAsia="Calibri" w:hAnsi="Arial" w:cs="Arial"/>
          <w:b/>
          <w:color w:val="FF0000"/>
          <w:sz w:val="22"/>
          <w:szCs w:val="22"/>
          <w:lang w:eastAsia="sl-SI"/>
        </w:rPr>
      </w:pPr>
    </w:p>
    <w:p w:rsidR="00A4280F" w:rsidRPr="00700C9F" w:rsidRDefault="00A4280F" w:rsidP="00A4280F">
      <w:pPr>
        <w:rPr>
          <w:rFonts w:ascii="Arial" w:hAnsi="Arial" w:cs="Arial"/>
          <w:b/>
          <w:bCs/>
          <w:sz w:val="22"/>
          <w:szCs w:val="22"/>
        </w:rPr>
      </w:pPr>
      <w:r w:rsidRPr="00700C9F">
        <w:rPr>
          <w:rFonts w:ascii="Arial" w:hAnsi="Arial" w:cs="Arial"/>
          <w:b/>
          <w:sz w:val="22"/>
          <w:szCs w:val="22"/>
        </w:rPr>
        <w:t xml:space="preserve">8460 – sofinanciranje mladinskega centra (60.000 €): </w:t>
      </w:r>
      <w:r w:rsidRPr="00700C9F">
        <w:rPr>
          <w:rFonts w:ascii="Arial" w:hAnsi="Arial" w:cs="Arial"/>
          <w:sz w:val="22"/>
          <w:szCs w:val="22"/>
        </w:rPr>
        <w:t>Mladinski center je osrednja organizacija za mlade, njegov osnovni namen je neformalna socializacija in vključevanje organizirane in neorganizirane mladine v lokalnem okolju, prostovoljne, kulturne, prostočasne in druge animacijske aktivnosti kot tudi omogočanje raznovrstnih mladinskih iniciativ. V njem se izvajajo programi v mladinskem sektorju in mladinsko delo na lokalni ravni. Ima več funkcij: preventivno, asociativno, servisno, informativno, razvojno. Sredstva so namenjena za delovanje mladinskega centra.</w:t>
      </w:r>
    </w:p>
    <w:p w:rsidR="00A4280F" w:rsidRPr="00700C9F" w:rsidRDefault="00A4280F" w:rsidP="00A4280F">
      <w:pPr>
        <w:rPr>
          <w:rFonts w:ascii="Arial" w:hAnsi="Arial" w:cs="Arial"/>
          <w:b/>
          <w:sz w:val="22"/>
          <w:szCs w:val="22"/>
        </w:rPr>
      </w:pPr>
    </w:p>
    <w:p w:rsidR="00A4280F" w:rsidRPr="00700C9F" w:rsidRDefault="00A4280F" w:rsidP="00A4280F">
      <w:pPr>
        <w:tabs>
          <w:tab w:val="left" w:pos="360"/>
        </w:tabs>
        <w:rPr>
          <w:rFonts w:ascii="Arial" w:hAnsi="Arial" w:cs="Arial"/>
          <w:sz w:val="22"/>
          <w:szCs w:val="22"/>
          <w:lang w:eastAsia="sl-SI"/>
        </w:rPr>
      </w:pPr>
      <w:r w:rsidRPr="00700C9F">
        <w:rPr>
          <w:rFonts w:ascii="Arial" w:hAnsi="Arial" w:cs="Arial"/>
          <w:b/>
          <w:sz w:val="22"/>
          <w:szCs w:val="22"/>
          <w:lang w:eastAsia="sl-SI"/>
        </w:rPr>
        <w:t xml:space="preserve">8461 – sofinanciranje mladinskih programov (25.000 €): </w:t>
      </w:r>
      <w:r w:rsidRPr="00700C9F">
        <w:rPr>
          <w:rFonts w:ascii="Arial" w:hAnsi="Arial" w:cs="Arial"/>
          <w:sz w:val="22"/>
          <w:szCs w:val="22"/>
          <w:lang w:eastAsia="sl-SI"/>
        </w:rPr>
        <w:t>Sredstva bodo v skladu s Pravilnikom o sofinanciranju mladinskih programov in projektov v Občini Kamnik razdeljena izvajalcem mladinskih programov na podlagi javnega razpisa.</w:t>
      </w:r>
    </w:p>
    <w:p w:rsidR="00A4280F" w:rsidRPr="00700C9F" w:rsidRDefault="00A4280F" w:rsidP="00A4280F">
      <w:pPr>
        <w:tabs>
          <w:tab w:val="left" w:pos="360"/>
        </w:tabs>
        <w:rPr>
          <w:rFonts w:ascii="Arial" w:hAnsi="Arial" w:cs="Arial"/>
          <w:b/>
          <w:sz w:val="22"/>
          <w:szCs w:val="22"/>
          <w:lang w:eastAsia="sl-SI"/>
        </w:rPr>
      </w:pPr>
    </w:p>
    <w:p w:rsidR="00A4280F" w:rsidRPr="00700C9F" w:rsidRDefault="00A4280F" w:rsidP="00A4280F">
      <w:pPr>
        <w:tabs>
          <w:tab w:val="left" w:pos="360"/>
        </w:tabs>
        <w:rPr>
          <w:rFonts w:ascii="Arial" w:hAnsi="Arial" w:cs="Arial"/>
          <w:sz w:val="22"/>
          <w:szCs w:val="22"/>
          <w:lang w:eastAsia="sl-SI"/>
        </w:rPr>
      </w:pPr>
      <w:r w:rsidRPr="00700C9F">
        <w:rPr>
          <w:rFonts w:ascii="Arial" w:hAnsi="Arial" w:cs="Arial"/>
          <w:b/>
          <w:sz w:val="22"/>
          <w:szCs w:val="22"/>
          <w:lang w:eastAsia="sl-SI"/>
        </w:rPr>
        <w:t>8464 – sofinanciranje delovanja mladinskega sveta (1.500 €):</w:t>
      </w:r>
      <w:r w:rsidRPr="00700C9F">
        <w:rPr>
          <w:rFonts w:ascii="Arial" w:hAnsi="Arial" w:cs="Arial"/>
          <w:sz w:val="22"/>
          <w:szCs w:val="22"/>
          <w:lang w:eastAsia="sl-SI"/>
        </w:rPr>
        <w:t xml:space="preserve"> Mladinski sveti lokalnih skupnosti so ustanovljeni in delujejo na podlagi Zakona o mladinskih svetih z nalogo zastopati interese mladih pri lokalnih (občinskih) oblasteh in se z njimi dogovarjati o aktivnostih, sredstvih, infrastrukturi, ki bodo namenjeni mladim. Mladinski svet Kamnik s podporo občine povezuje kamniške mladinske organizacije pri skupnem prizadevanju mladih na področju mladine, kar je tudi poglavitni namen mladinskega sveta.</w:t>
      </w:r>
    </w:p>
    <w:p w:rsidR="00A4280F" w:rsidRPr="008C7B4C" w:rsidRDefault="00A4280F" w:rsidP="00A4280F">
      <w:pPr>
        <w:tabs>
          <w:tab w:val="left" w:pos="360"/>
        </w:tabs>
        <w:rPr>
          <w:rFonts w:ascii="Arial" w:hAnsi="Arial" w:cs="Arial"/>
          <w:color w:val="92D050"/>
          <w:sz w:val="22"/>
          <w:szCs w:val="22"/>
          <w:lang w:eastAsia="sl-SI"/>
        </w:rPr>
      </w:pPr>
    </w:p>
    <w:p w:rsidR="00384DF7" w:rsidRPr="00F1072B" w:rsidRDefault="00384DF7" w:rsidP="00384DF7">
      <w:pPr>
        <w:autoSpaceDE w:val="0"/>
        <w:autoSpaceDN w:val="0"/>
        <w:adjustRightInd w:val="0"/>
        <w:rPr>
          <w:rFonts w:ascii="Arial" w:eastAsia="Calibri" w:hAnsi="Arial" w:cs="Arial"/>
          <w:sz w:val="22"/>
          <w:szCs w:val="22"/>
        </w:rPr>
      </w:pPr>
      <w:r w:rsidRPr="0054713D">
        <w:rPr>
          <w:rFonts w:ascii="Arial" w:eastAsia="Calibri" w:hAnsi="Arial" w:cs="Arial"/>
          <w:b/>
          <w:bCs/>
          <w:sz w:val="22"/>
          <w:szCs w:val="22"/>
        </w:rPr>
        <w:t xml:space="preserve">9245 – počitniško varstvo otrok (13.000 €): </w:t>
      </w:r>
      <w:r w:rsidRPr="0054713D">
        <w:rPr>
          <w:rFonts w:ascii="Arial" w:eastAsia="Calibri" w:hAnsi="Arial" w:cs="Arial"/>
          <w:sz w:val="22"/>
          <w:szCs w:val="22"/>
        </w:rPr>
        <w:t>Zaradi izkazanih precejšnih potreb po varstvu otrok zlasti prve triade, občina namenja sredstva organiziranemu počitniškemu varstvu osnovnošolskih otrok med poletnimi, jesenskimi in zimskimi počitnicami. Za namen varstva otrok od 1. do 9. razreda pa želi občina v času počitnic zagotoviti tudi sredstva za sofinanciranje počitniških aktivnosti. S tem bodo imeli tudi starejši otroci možnost kakovostno, animacijsko in ustvarjalno preživeti prosti čas v času šolskih počitnic.</w:t>
      </w:r>
    </w:p>
    <w:p w:rsidR="00384DF7" w:rsidRPr="00162EA5" w:rsidRDefault="00384DF7" w:rsidP="00384DF7">
      <w:pPr>
        <w:tabs>
          <w:tab w:val="left" w:pos="360"/>
        </w:tabs>
        <w:rPr>
          <w:rFonts w:ascii="Arial" w:hAnsi="Arial" w:cs="Arial"/>
          <w:b/>
          <w:bCs/>
          <w:sz w:val="22"/>
          <w:szCs w:val="22"/>
        </w:rPr>
      </w:pPr>
    </w:p>
    <w:p w:rsidR="00F1072B" w:rsidRPr="00162EA5" w:rsidRDefault="00F1072B" w:rsidP="00F1072B">
      <w:pPr>
        <w:rPr>
          <w:rFonts w:ascii="Arial" w:eastAsia="Calibri" w:hAnsi="Arial" w:cs="Arial"/>
          <w:b/>
          <w:sz w:val="22"/>
          <w:szCs w:val="22"/>
          <w:lang w:eastAsia="sl-SI"/>
        </w:rPr>
      </w:pPr>
      <w:r w:rsidRPr="00162EA5">
        <w:rPr>
          <w:rFonts w:ascii="Arial" w:eastAsia="Calibri" w:hAnsi="Arial" w:cs="Arial"/>
          <w:b/>
          <w:sz w:val="22"/>
          <w:szCs w:val="22"/>
          <w:lang w:eastAsia="sl-SI"/>
        </w:rPr>
        <w:t>19 – IZOBRAŽEVANJE</w:t>
      </w:r>
    </w:p>
    <w:p w:rsidR="00F1072B" w:rsidRPr="00162EA5" w:rsidRDefault="00F1072B" w:rsidP="00F1072B">
      <w:pPr>
        <w:rPr>
          <w:rFonts w:ascii="Arial" w:eastAsia="Calibri" w:hAnsi="Arial" w:cs="Arial"/>
          <w:b/>
          <w:sz w:val="22"/>
          <w:szCs w:val="22"/>
          <w:lang w:eastAsia="sl-SI"/>
        </w:rPr>
      </w:pPr>
    </w:p>
    <w:p w:rsidR="00F1072B" w:rsidRPr="00162EA5" w:rsidRDefault="00F1072B" w:rsidP="00F1072B">
      <w:pPr>
        <w:ind w:hanging="3"/>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Opis področja proračunske porabe</w:t>
      </w:r>
    </w:p>
    <w:p w:rsidR="00F1072B" w:rsidRPr="00162EA5" w:rsidRDefault="00F1072B" w:rsidP="00F1072B">
      <w:pPr>
        <w:ind w:hanging="3"/>
        <w:rPr>
          <w:rFonts w:ascii="Arial" w:eastAsia="Calibri" w:hAnsi="Arial" w:cs="Arial"/>
          <w:sz w:val="22"/>
          <w:szCs w:val="22"/>
          <w:lang w:eastAsia="sl-SI"/>
        </w:rPr>
      </w:pPr>
      <w:r w:rsidRPr="00162EA5">
        <w:rPr>
          <w:rFonts w:ascii="Arial" w:hAnsi="Arial" w:cs="Arial"/>
          <w:sz w:val="22"/>
          <w:szCs w:val="22"/>
        </w:rPr>
        <w:t>Področje porabe 19 – IZOBRAŽEVANJE zajema programe na področju predšolske vzgoje, osnovnošolskega izobraževanja, poklicnega izobraževanja, srednjega splošnega izobraževanja, osnovnega glasbenega izobraževanja, izobraževanja odraslih in višjega in visokega strokovnega izobraževanja ter vse oblike pomoči šolajočim.</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Dokumenti dolgoročnega razvojnega načrtovanja</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Nacionalni program vzgoje in izobraževanja 2023-2033</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 xml:space="preserve">Dolgoročni cilji področja proračunske porabe </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Cilj je vzdrževati materialne in prostorske pogoje za izvajanje vzgojno izobraževalne dejavnosti na področjih predšolske vzgoje in osnovnega izobraževanja, varstva, vzgoje in izobraževanja otrok s posebnimi potrebami, osnovnega glasbenega izobraževanja ter izobraževanja odraslih.</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 xml:space="preserve">Oznaka in nazivi glavnih programov v pristojnosti </w:t>
      </w:r>
      <w:r w:rsidRPr="00162EA5">
        <w:rPr>
          <w:rFonts w:ascii="Arial" w:eastAsia="Calibri" w:hAnsi="Arial" w:cs="Arial"/>
          <w:bCs/>
          <w:sz w:val="22"/>
          <w:szCs w:val="22"/>
          <w:u w:val="single"/>
          <w:lang w:eastAsia="sl-SI"/>
        </w:rPr>
        <w:t>občine</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1902 Varstvo in vzgoja predšolskih otrok</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1903 Primarno in sekundarno izobraževanje</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1905 Drugi izobraževalni programi</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1906 Pomoči šolajočim</w:t>
      </w:r>
    </w:p>
    <w:p w:rsidR="00F1072B" w:rsidRDefault="00F1072B" w:rsidP="00F1072B">
      <w:pPr>
        <w:rPr>
          <w:rFonts w:ascii="Arial" w:eastAsia="Calibri" w:hAnsi="Arial" w:cs="Arial"/>
          <w:sz w:val="22"/>
          <w:szCs w:val="22"/>
          <w:lang w:eastAsia="sl-SI"/>
        </w:rPr>
      </w:pPr>
    </w:p>
    <w:p w:rsidR="00CB79DA" w:rsidRDefault="00CB79DA" w:rsidP="00F1072B">
      <w:pPr>
        <w:rPr>
          <w:rFonts w:ascii="Arial" w:eastAsia="Calibri" w:hAnsi="Arial" w:cs="Arial"/>
          <w:sz w:val="22"/>
          <w:szCs w:val="22"/>
          <w:lang w:eastAsia="sl-SI"/>
        </w:rPr>
      </w:pPr>
    </w:p>
    <w:p w:rsidR="00CB79DA" w:rsidRDefault="00CB79DA" w:rsidP="00F1072B">
      <w:pPr>
        <w:rPr>
          <w:rFonts w:ascii="Arial" w:eastAsia="Calibri" w:hAnsi="Arial" w:cs="Arial"/>
          <w:sz w:val="22"/>
          <w:szCs w:val="22"/>
          <w:lang w:eastAsia="sl-SI"/>
        </w:rPr>
      </w:pPr>
    </w:p>
    <w:p w:rsidR="00CB79DA" w:rsidRDefault="00CB79DA" w:rsidP="00F1072B">
      <w:pPr>
        <w:rPr>
          <w:rFonts w:ascii="Arial" w:eastAsia="Calibri" w:hAnsi="Arial" w:cs="Arial"/>
          <w:sz w:val="22"/>
          <w:szCs w:val="22"/>
          <w:lang w:eastAsia="sl-SI"/>
        </w:rPr>
      </w:pPr>
    </w:p>
    <w:p w:rsidR="00CB79DA" w:rsidRPr="00162EA5" w:rsidRDefault="00CB79DA" w:rsidP="00F1072B">
      <w:pPr>
        <w:rPr>
          <w:rFonts w:ascii="Arial" w:eastAsia="Calibri" w:hAnsi="Arial" w:cs="Arial"/>
          <w:sz w:val="22"/>
          <w:szCs w:val="22"/>
          <w:lang w:eastAsia="sl-SI"/>
        </w:rPr>
      </w:pPr>
    </w:p>
    <w:p w:rsidR="00F1072B" w:rsidRPr="00162EA5" w:rsidRDefault="00F1072B" w:rsidP="00F1072B">
      <w:pPr>
        <w:rPr>
          <w:rFonts w:ascii="Arial" w:eastAsia="Calibri" w:hAnsi="Arial" w:cs="Arial"/>
          <w:b/>
          <w:sz w:val="22"/>
          <w:szCs w:val="22"/>
          <w:lang w:eastAsia="sl-SI"/>
        </w:rPr>
      </w:pPr>
      <w:r w:rsidRPr="00162EA5">
        <w:rPr>
          <w:rFonts w:ascii="Arial" w:eastAsia="Calibri" w:hAnsi="Arial" w:cs="Arial"/>
          <w:b/>
          <w:sz w:val="22"/>
          <w:szCs w:val="22"/>
          <w:lang w:eastAsia="sl-SI"/>
        </w:rPr>
        <w:lastRenderedPageBreak/>
        <w:t xml:space="preserve">1902 – Varstvo in vzgoja predšolskih otrok </w:t>
      </w:r>
    </w:p>
    <w:p w:rsidR="00F1072B" w:rsidRPr="00162EA5" w:rsidRDefault="00F1072B" w:rsidP="00F1072B">
      <w:pPr>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Opis glavnega 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Glavni program 1902 Varstvo in vzgoja predšolskih otrok vključuje sredstva za financiranje vrtcev in drugih oblik varstva in vzgoje otrok.</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Dolgoročni cilji glavnega programa</w:t>
      </w: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lang w:eastAsia="sl-SI"/>
        </w:rPr>
        <w:t>Cilj je zagotovitev kvalitetnega in učinkovitega sistema predšolske vzgoje v občini.</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Glavni letni izvedbeni cilji in kazalci, s katerimi se bo merilo doseganje zastavljenih ciljev</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Cilj je zagotavljanje pogojev za izvajanje varstva in vzgoje predšolskih otrok in subvencioniranje plačil programov vrtca.</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Podprogrami in proračunski uporabniki znotraj glavnega 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19029001 Vrtci</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4004 Oddelek za družbene dejavnosti</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5002 KS Duplica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19029002 Druge oblike varstva in vzgoje otrok</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4004 Oddelek za družbene dejavnosti</w:t>
      </w:r>
    </w:p>
    <w:p w:rsidR="00F1072B" w:rsidRPr="00162EA5" w:rsidRDefault="00F1072B" w:rsidP="00F1072B">
      <w:pPr>
        <w:rPr>
          <w:rFonts w:ascii="Arial" w:eastAsia="Calibri" w:hAnsi="Arial" w:cs="Arial"/>
          <w:b/>
          <w:sz w:val="22"/>
          <w:szCs w:val="22"/>
          <w:lang w:eastAsia="sl-SI"/>
        </w:rPr>
      </w:pPr>
    </w:p>
    <w:p w:rsidR="00F1072B" w:rsidRPr="00162EA5" w:rsidRDefault="00F1072B" w:rsidP="00F1072B">
      <w:pPr>
        <w:rPr>
          <w:rFonts w:ascii="Arial" w:eastAsia="Calibri" w:hAnsi="Arial" w:cs="Arial"/>
          <w:b/>
          <w:sz w:val="22"/>
          <w:szCs w:val="22"/>
          <w:lang w:eastAsia="sl-SI"/>
        </w:rPr>
      </w:pPr>
      <w:r w:rsidRPr="00162EA5">
        <w:rPr>
          <w:rFonts w:ascii="Arial" w:eastAsia="Calibri" w:hAnsi="Arial" w:cs="Arial"/>
          <w:b/>
          <w:sz w:val="22"/>
          <w:szCs w:val="22"/>
          <w:lang w:eastAsia="sl-SI"/>
        </w:rPr>
        <w:t>19029001 Vrtci</w:t>
      </w:r>
    </w:p>
    <w:p w:rsidR="00F1072B" w:rsidRPr="00162EA5" w:rsidRDefault="00F1072B" w:rsidP="00F1072B">
      <w:pPr>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Opis podprograma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Podprogram 19029001 Vrtci vključuje dejavnost javnih in zasebnih vrtcev (plačilo razlike med ceno programov in plačili staršev, dodatni programi v vrtcih), gradnjo in vzdrževanje vrtcev.</w:t>
      </w:r>
    </w:p>
    <w:p w:rsidR="00F1072B" w:rsidRPr="00162EA5" w:rsidRDefault="00F1072B" w:rsidP="00F1072B">
      <w:pPr>
        <w:rPr>
          <w:rFonts w:ascii="Arial" w:eastAsia="Calibri" w:hAnsi="Arial" w:cs="Arial"/>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Zakonske in druge pravne podlage</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Zakon o organizaciji in financiranju vzgoje in izobraževanja</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Zakon o vrtcih</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Pravilnik o plačilih staršev za programe v vrtcih</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Pravilnik o normativih za opravljanje dejavnosti predšolske vzgoje</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Pravilnik o normativih in minimalnih tehničnih pogojih za prostor in opremo vrtca</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Odlok o ustanovitvi javnega zavoda s področja vzgoje in izobraževanja predšolskih otrok Vrtec Antona Medveda Kamnik</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Odlok o predmetu, pogojih in postopkih za podeljevanje in prenehanje koncesije za izvajanje programa predšolske vzgoje in varstva</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Sklep o določitvi cen programov za predšolsko vzgojo v Občini Kamnik</w:t>
      </w:r>
    </w:p>
    <w:p w:rsidR="00F1072B" w:rsidRPr="00162EA5" w:rsidRDefault="00F1072B" w:rsidP="00F1072B">
      <w:pPr>
        <w:pStyle w:val="Odstavekseznama"/>
        <w:ind w:left="0"/>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 xml:space="preserve">Dolgoročni cilji podprograma in kazalci, s katerimi se bo merilo doseganje zastavljenih ciljev </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Cilj je zagotavljanje pogojev za izvajanje predšolske vzgoje.</w:t>
      </w:r>
    </w:p>
    <w:p w:rsidR="00F1072B" w:rsidRPr="00162EA5" w:rsidRDefault="00F1072B" w:rsidP="00F1072B">
      <w:pPr>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54713D"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Cilj je nemoteno izvajanje predšolske vzgoje v Občini Kamnik in izvedba načrtovanih </w:t>
      </w:r>
      <w:r w:rsidRPr="0054713D">
        <w:rPr>
          <w:rFonts w:ascii="Arial" w:eastAsia="Calibri" w:hAnsi="Arial" w:cs="Arial"/>
          <w:sz w:val="22"/>
          <w:szCs w:val="22"/>
          <w:lang w:eastAsia="sl-SI"/>
        </w:rPr>
        <w:t>investicijskih aktivnosti v skladu z izkazanimi potrebami Vrtca Antona Medveda Kamnik.</w:t>
      </w:r>
    </w:p>
    <w:p w:rsidR="00F1072B" w:rsidRPr="0054713D" w:rsidRDefault="00F1072B" w:rsidP="00F1072B">
      <w:pPr>
        <w:rPr>
          <w:rFonts w:ascii="Arial" w:eastAsia="Calibri" w:hAnsi="Arial" w:cs="Arial"/>
          <w:sz w:val="22"/>
          <w:szCs w:val="22"/>
          <w:u w:val="single"/>
          <w:lang w:eastAsia="sl-SI"/>
        </w:rPr>
      </w:pPr>
    </w:p>
    <w:p w:rsidR="00F1072B" w:rsidRPr="0054713D" w:rsidRDefault="00F1072B" w:rsidP="00F1072B">
      <w:pPr>
        <w:rPr>
          <w:rFonts w:ascii="Arial" w:eastAsia="Calibri" w:hAnsi="Arial" w:cs="Arial"/>
          <w:b/>
          <w:i/>
          <w:sz w:val="22"/>
          <w:szCs w:val="22"/>
          <w:u w:val="single"/>
          <w:lang w:eastAsia="sl-SI"/>
        </w:rPr>
      </w:pPr>
      <w:r w:rsidRPr="0054713D">
        <w:rPr>
          <w:rFonts w:ascii="Arial" w:eastAsia="Calibri" w:hAnsi="Arial" w:cs="Arial"/>
          <w:b/>
          <w:i/>
          <w:sz w:val="22"/>
          <w:szCs w:val="22"/>
          <w:u w:val="single"/>
          <w:lang w:eastAsia="sl-SI"/>
        </w:rPr>
        <w:t>4004 Oddelek za družbene dejavnosti</w:t>
      </w:r>
    </w:p>
    <w:p w:rsidR="00F1072B" w:rsidRPr="0054713D" w:rsidRDefault="00F1072B" w:rsidP="00F1072B">
      <w:pPr>
        <w:rPr>
          <w:rFonts w:ascii="Arial" w:eastAsia="Calibri" w:hAnsi="Arial" w:cs="Arial"/>
          <w:b/>
          <w:sz w:val="22"/>
          <w:szCs w:val="22"/>
          <w:lang w:eastAsia="sl-SI"/>
        </w:rPr>
      </w:pPr>
    </w:p>
    <w:p w:rsidR="00383B6C" w:rsidRPr="00C668C8" w:rsidRDefault="00383B6C" w:rsidP="00383B6C">
      <w:pPr>
        <w:rPr>
          <w:rFonts w:ascii="Arial" w:hAnsi="Arial" w:cs="Arial"/>
          <w:b/>
          <w:bCs/>
          <w:sz w:val="22"/>
          <w:szCs w:val="22"/>
        </w:rPr>
      </w:pPr>
      <w:r w:rsidRPr="00C668C8">
        <w:rPr>
          <w:rFonts w:ascii="Arial" w:hAnsi="Arial" w:cs="Arial"/>
          <w:b/>
          <w:bCs/>
          <w:sz w:val="22"/>
          <w:szCs w:val="22"/>
        </w:rPr>
        <w:t xml:space="preserve">9101 – koncesijski vrtec Peter Pan – doplačilo oskrbnih stroškov (450.000 €): </w:t>
      </w:r>
      <w:r w:rsidRPr="00C668C8">
        <w:rPr>
          <w:rFonts w:ascii="Arial" w:hAnsi="Arial" w:cs="Arial"/>
          <w:sz w:val="22"/>
          <w:szCs w:val="22"/>
        </w:rPr>
        <w:t>Sredstva so namenjena za redno dejavnost koncesijskega vrtca Peter Pan. V šolskem letu 2024/2025 je v vrtec vpisanih 105 otrok v 6 oddelkih.</w:t>
      </w:r>
    </w:p>
    <w:p w:rsidR="00383B6C" w:rsidRPr="00C668C8" w:rsidRDefault="00383B6C" w:rsidP="00383B6C">
      <w:pPr>
        <w:rPr>
          <w:rFonts w:ascii="Arial" w:hAnsi="Arial" w:cs="Arial"/>
          <w:b/>
          <w:bCs/>
          <w:sz w:val="22"/>
          <w:szCs w:val="22"/>
        </w:rPr>
      </w:pPr>
    </w:p>
    <w:p w:rsidR="00383B6C" w:rsidRPr="00C668C8" w:rsidRDefault="00383B6C" w:rsidP="00383B6C">
      <w:pPr>
        <w:rPr>
          <w:rFonts w:ascii="Arial" w:hAnsi="Arial" w:cs="Arial"/>
          <w:b/>
          <w:bCs/>
          <w:sz w:val="22"/>
          <w:szCs w:val="22"/>
        </w:rPr>
      </w:pPr>
      <w:r w:rsidRPr="00C668C8">
        <w:rPr>
          <w:rFonts w:ascii="Arial" w:hAnsi="Arial" w:cs="Arial"/>
          <w:b/>
          <w:bCs/>
          <w:sz w:val="22"/>
          <w:szCs w:val="22"/>
        </w:rPr>
        <w:t xml:space="preserve">9102 – koncesijski vrtec Zarja – doplačilo oskrbnih stroškov (810.000 €): </w:t>
      </w:r>
      <w:r w:rsidRPr="00C668C8">
        <w:rPr>
          <w:rFonts w:ascii="Arial" w:hAnsi="Arial" w:cs="Arial"/>
          <w:sz w:val="22"/>
          <w:szCs w:val="22"/>
        </w:rPr>
        <w:t>Sredstva so namenjena za redno dejavnost koncesijskega vrtca Zarja. V šolskem letu 2024/2025 je v vrtec vpisanih 165 otrok v 10 oddelkih.</w:t>
      </w:r>
    </w:p>
    <w:p w:rsidR="00383B6C" w:rsidRPr="00C668C8" w:rsidRDefault="00383B6C" w:rsidP="00383B6C">
      <w:pPr>
        <w:rPr>
          <w:rFonts w:ascii="Arial" w:hAnsi="Arial" w:cs="Arial"/>
          <w:sz w:val="22"/>
          <w:szCs w:val="22"/>
        </w:rPr>
      </w:pPr>
      <w:r w:rsidRPr="00C668C8">
        <w:rPr>
          <w:rFonts w:ascii="Arial" w:hAnsi="Arial" w:cs="Arial"/>
          <w:b/>
          <w:bCs/>
          <w:sz w:val="22"/>
          <w:szCs w:val="22"/>
        </w:rPr>
        <w:lastRenderedPageBreak/>
        <w:t xml:space="preserve">9103 – koncesijski vrtec Sonček – doplačilo oskrbnih stroškov (900.000 €): </w:t>
      </w:r>
      <w:r w:rsidRPr="00C668C8">
        <w:rPr>
          <w:rFonts w:ascii="Arial" w:hAnsi="Arial" w:cs="Arial"/>
          <w:sz w:val="22"/>
          <w:szCs w:val="22"/>
        </w:rPr>
        <w:t>Sredstva so namenjena za redno dejavnost koncesijskega vrtca Sonček. V šolskem letu 2024/2025 je v vrtec vpisan 182 otrok v 11 oddelkih.</w:t>
      </w:r>
    </w:p>
    <w:p w:rsidR="00383B6C" w:rsidRPr="00C668C8" w:rsidRDefault="00383B6C" w:rsidP="00383B6C">
      <w:pPr>
        <w:rPr>
          <w:rFonts w:ascii="Arial" w:hAnsi="Arial" w:cs="Arial"/>
          <w:b/>
          <w:bCs/>
          <w:sz w:val="22"/>
          <w:szCs w:val="22"/>
        </w:rPr>
      </w:pPr>
    </w:p>
    <w:p w:rsidR="00383B6C" w:rsidRPr="00C668C8" w:rsidRDefault="00383B6C" w:rsidP="00383B6C">
      <w:pPr>
        <w:tabs>
          <w:tab w:val="left" w:pos="360"/>
        </w:tabs>
        <w:rPr>
          <w:rFonts w:ascii="Arial" w:hAnsi="Arial" w:cs="Arial"/>
          <w:b/>
          <w:bCs/>
          <w:sz w:val="22"/>
          <w:szCs w:val="22"/>
        </w:rPr>
      </w:pPr>
      <w:r w:rsidRPr="00C668C8">
        <w:rPr>
          <w:rFonts w:ascii="Arial" w:hAnsi="Arial" w:cs="Arial"/>
          <w:b/>
          <w:bCs/>
          <w:sz w:val="22"/>
          <w:szCs w:val="22"/>
        </w:rPr>
        <w:t xml:space="preserve">9104 – centralni vpis v vrtce (12.000 €): </w:t>
      </w:r>
      <w:r w:rsidRPr="00C668C8">
        <w:rPr>
          <w:rFonts w:ascii="Arial" w:hAnsi="Arial" w:cs="Arial"/>
          <w:bCs/>
          <w:sz w:val="22"/>
          <w:szCs w:val="22"/>
        </w:rPr>
        <w:t>Sredstva so namenjena nakupu novega programa za centralni vpis v vrtce ter ostalim stroškom, povezanim s pokrivanjem administrativnih in vzdrževalnih del programske opreme ter nakupu licenc in nadgradnji programske opreme, ki podpira centralni vpis v vrtce.</w:t>
      </w:r>
    </w:p>
    <w:p w:rsidR="00383B6C" w:rsidRPr="00C668C8" w:rsidRDefault="00383B6C" w:rsidP="00383B6C">
      <w:pPr>
        <w:rPr>
          <w:rFonts w:ascii="Arial" w:hAnsi="Arial" w:cs="Arial"/>
          <w:b/>
          <w:bCs/>
          <w:sz w:val="22"/>
          <w:szCs w:val="22"/>
        </w:rPr>
      </w:pPr>
    </w:p>
    <w:p w:rsidR="00383B6C" w:rsidRPr="00C668C8" w:rsidRDefault="00383B6C" w:rsidP="00383B6C">
      <w:pPr>
        <w:rPr>
          <w:rFonts w:ascii="Arial" w:hAnsi="Arial" w:cs="Arial"/>
          <w:sz w:val="22"/>
          <w:szCs w:val="22"/>
        </w:rPr>
      </w:pPr>
      <w:r w:rsidRPr="00C668C8">
        <w:rPr>
          <w:rFonts w:ascii="Arial" w:hAnsi="Arial" w:cs="Arial"/>
          <w:b/>
          <w:bCs/>
          <w:sz w:val="22"/>
          <w:szCs w:val="22"/>
        </w:rPr>
        <w:t>9105 – Vrtec A. Medveda – doplačilo oskrbnih stroškov (</w:t>
      </w:r>
      <w:r w:rsidRPr="00C668C8">
        <w:rPr>
          <w:rFonts w:ascii="Arial" w:hAnsi="Arial" w:cs="Arial"/>
          <w:b/>
          <w:sz w:val="22"/>
          <w:szCs w:val="22"/>
        </w:rPr>
        <w:t>4.500.000 €)</w:t>
      </w:r>
      <w:r w:rsidRPr="00C668C8">
        <w:rPr>
          <w:rFonts w:ascii="Arial" w:hAnsi="Arial" w:cs="Arial"/>
          <w:b/>
          <w:bCs/>
          <w:sz w:val="22"/>
          <w:szCs w:val="22"/>
        </w:rPr>
        <w:t xml:space="preserve">: </w:t>
      </w:r>
      <w:r w:rsidRPr="00C668C8">
        <w:rPr>
          <w:rFonts w:ascii="Arial" w:hAnsi="Arial" w:cs="Arial"/>
          <w:sz w:val="22"/>
          <w:szCs w:val="22"/>
        </w:rPr>
        <w:t>Sredstva so namenjena za redno dejavnost Vrtca Antona Medveda Kamnik. V šolskem letu 2024/2025 je v vrtec vpisanih 886 otrok v 56 oddelkih.</w:t>
      </w:r>
      <w:r w:rsidRPr="00C668C8">
        <w:rPr>
          <w:rFonts w:ascii="Arial" w:hAnsi="Arial" w:cs="Arial"/>
          <w:b/>
          <w:bCs/>
          <w:sz w:val="22"/>
          <w:szCs w:val="22"/>
        </w:rPr>
        <w:t xml:space="preserve"> </w:t>
      </w:r>
      <w:r w:rsidRPr="00C668C8">
        <w:rPr>
          <w:rFonts w:ascii="Arial" w:hAnsi="Arial" w:cs="Arial"/>
          <w:sz w:val="22"/>
          <w:szCs w:val="22"/>
        </w:rPr>
        <w:t>V oddelke predšolske vzgoje je v skladu z zakonom in sklepom Občinskega sveta vključeno najvišje, še dopustno število otrok.</w:t>
      </w:r>
    </w:p>
    <w:p w:rsidR="00162EA5" w:rsidRPr="0054713D" w:rsidRDefault="00162EA5" w:rsidP="00162EA5">
      <w:pPr>
        <w:rPr>
          <w:rFonts w:ascii="Arial" w:hAnsi="Arial" w:cs="Arial"/>
          <w:b/>
          <w:bCs/>
          <w:sz w:val="22"/>
          <w:szCs w:val="22"/>
        </w:rPr>
      </w:pPr>
    </w:p>
    <w:p w:rsidR="00162EA5" w:rsidRPr="0054713D" w:rsidRDefault="00162EA5" w:rsidP="00162EA5">
      <w:pPr>
        <w:rPr>
          <w:rFonts w:ascii="Arial" w:hAnsi="Arial" w:cs="Arial"/>
          <w:b/>
          <w:bCs/>
          <w:sz w:val="22"/>
          <w:szCs w:val="22"/>
        </w:rPr>
      </w:pPr>
      <w:r w:rsidRPr="0054713D">
        <w:rPr>
          <w:rFonts w:ascii="Arial" w:hAnsi="Arial" w:cs="Arial"/>
          <w:b/>
          <w:bCs/>
          <w:sz w:val="22"/>
          <w:szCs w:val="22"/>
        </w:rPr>
        <w:t xml:space="preserve">9110 – doplačilo oskrbnih stroškov – ostali vrtci (420.000 €): </w:t>
      </w:r>
      <w:r w:rsidRPr="0054713D">
        <w:rPr>
          <w:rFonts w:ascii="Arial" w:hAnsi="Arial" w:cs="Arial"/>
          <w:sz w:val="22"/>
          <w:szCs w:val="22"/>
        </w:rPr>
        <w:t>Sredstva so namenjena doplačilu dejavnosti predšolske vzgoje (javnih in zasebnih vrtcev izven občine), v katere je vključenih povprečno okoli 90 otrok iz občine Kamnik.</w:t>
      </w:r>
    </w:p>
    <w:p w:rsidR="00162EA5" w:rsidRPr="0054713D" w:rsidRDefault="00162EA5" w:rsidP="00162EA5">
      <w:pPr>
        <w:tabs>
          <w:tab w:val="left" w:pos="360"/>
        </w:tabs>
        <w:rPr>
          <w:rFonts w:ascii="Arial" w:hAnsi="Arial" w:cs="Arial"/>
          <w:b/>
          <w:bCs/>
          <w:sz w:val="22"/>
          <w:szCs w:val="22"/>
        </w:rPr>
      </w:pPr>
    </w:p>
    <w:p w:rsidR="00162EA5" w:rsidRPr="0054713D" w:rsidRDefault="00162EA5" w:rsidP="00162EA5">
      <w:pPr>
        <w:rPr>
          <w:rFonts w:ascii="Arial" w:hAnsi="Arial" w:cs="Arial"/>
          <w:sz w:val="22"/>
          <w:szCs w:val="22"/>
        </w:rPr>
      </w:pPr>
      <w:r w:rsidRPr="0054713D">
        <w:rPr>
          <w:rFonts w:ascii="Arial" w:hAnsi="Arial" w:cs="Arial"/>
          <w:b/>
          <w:bCs/>
          <w:sz w:val="22"/>
          <w:szCs w:val="22"/>
        </w:rPr>
        <w:t xml:space="preserve">9111 – doplačilo oskrbnih stroškov – rezervacije (52.000 €): </w:t>
      </w:r>
      <w:r w:rsidRPr="0054713D">
        <w:rPr>
          <w:rFonts w:ascii="Arial" w:hAnsi="Arial" w:cs="Arial"/>
          <w:sz w:val="22"/>
          <w:szCs w:val="22"/>
        </w:rPr>
        <w:t>S planiranimi sredstvi se za otroke, v času med 1. junijem in 30. septembrom tekočega leta, staršem obračuna 50 % plačila, ki je določen v odločbi centra za socialno delo o upravičenosti do znižanega plačila vrtca, pod pogojem, da starši pisno napovejo odsotnost najpozneje en teden pred prvim dnem odsotnosti otroka iz vrtca in da je otrok najmanj 30 do največ 60 koledarskih dni neprekinjeno odsoten iz vrtca. Polovični znesek plačila, ki je določen v odločbi centra za socialno delo o upravičenosti do znižanega plačila vrtca, se staršem obračuna v primeru odsotnosti otroka zaradi bolezni (težja obolenja in poškodbe), ki terjajo daljše okrevanje, pod pogojem, da je otrok odsoten iz vrtca najmanj 30 koledarskih dni in starši vrtcu predložijo vlogo za zdravstveno rezervacijo z ustreznimi zdravniškimi potrdili najkasneje v roku 15 dni po prvem dnevu ponovne prisotnosti otroka v vrtcu. Znižanje iz naslova boleznin za težje primere lahko starši uveljavljajo za najmanj 30 in največ 90 koledarskih dni. Razliko krije Občina Kamnik.</w:t>
      </w:r>
    </w:p>
    <w:p w:rsidR="00162EA5" w:rsidRPr="0054713D" w:rsidRDefault="00162EA5" w:rsidP="00162EA5">
      <w:pPr>
        <w:rPr>
          <w:rFonts w:ascii="Arial" w:hAnsi="Arial" w:cs="Arial"/>
          <w:b/>
          <w:sz w:val="22"/>
          <w:szCs w:val="22"/>
        </w:rPr>
      </w:pPr>
    </w:p>
    <w:p w:rsidR="00162EA5" w:rsidRPr="0054713D" w:rsidRDefault="00162EA5" w:rsidP="00162EA5">
      <w:pPr>
        <w:rPr>
          <w:rFonts w:ascii="Arial" w:hAnsi="Arial" w:cs="Arial"/>
          <w:b/>
          <w:sz w:val="22"/>
          <w:szCs w:val="22"/>
        </w:rPr>
      </w:pPr>
      <w:r w:rsidRPr="0054713D">
        <w:rPr>
          <w:rFonts w:ascii="Arial" w:hAnsi="Arial" w:cs="Arial"/>
          <w:b/>
          <w:sz w:val="22"/>
          <w:szCs w:val="22"/>
        </w:rPr>
        <w:t>9117 – dijaki na obvezni praksi (12.000 €):</w:t>
      </w:r>
      <w:r w:rsidRPr="0054713D">
        <w:rPr>
          <w:rFonts w:ascii="Arial" w:hAnsi="Arial" w:cs="Arial"/>
          <w:sz w:val="22"/>
          <w:szCs w:val="22"/>
        </w:rPr>
        <w:t xml:space="preserve"> Sredstva so namenjena izplačilu nagrad dijakom, ki v vrtcu na območju občine Kamnik opravijo obvezno prakso.</w:t>
      </w:r>
    </w:p>
    <w:p w:rsidR="00162EA5" w:rsidRPr="0054713D" w:rsidRDefault="00162EA5" w:rsidP="00162EA5">
      <w:pPr>
        <w:rPr>
          <w:rFonts w:ascii="Arial" w:hAnsi="Arial" w:cs="Arial"/>
          <w:b/>
          <w:sz w:val="22"/>
          <w:szCs w:val="22"/>
        </w:rPr>
      </w:pPr>
    </w:p>
    <w:p w:rsidR="00162EA5" w:rsidRPr="0054713D" w:rsidRDefault="00162EA5" w:rsidP="00162EA5">
      <w:pPr>
        <w:rPr>
          <w:rFonts w:ascii="Arial" w:hAnsi="Arial" w:cs="Arial"/>
          <w:bCs/>
          <w:sz w:val="22"/>
          <w:szCs w:val="22"/>
        </w:rPr>
      </w:pPr>
      <w:r w:rsidRPr="0054713D">
        <w:rPr>
          <w:rFonts w:ascii="Arial" w:hAnsi="Arial" w:cs="Arial"/>
          <w:b/>
          <w:sz w:val="22"/>
          <w:szCs w:val="22"/>
        </w:rPr>
        <w:t xml:space="preserve">9121 – Vrtec Peter Pan – popusti pri plačilu razlike med ceno programov in plačili staršev (45.000 €): </w:t>
      </w:r>
      <w:r w:rsidRPr="0054713D">
        <w:rPr>
          <w:rFonts w:ascii="Arial" w:hAnsi="Arial" w:cs="Arial"/>
          <w:sz w:val="22"/>
          <w:szCs w:val="22"/>
        </w:rPr>
        <w:t>Sredstva so namenjena za obogatitveno dejavnost otrok v višini 10 € na otroka in za dodatne popuste pri plačilu oskrbnin za starše kamniških otrok. Stroški otroškega novoletnega bazarja, ki se bo izvedel v decembru 2024, bodo poravnani v januarju 2025.</w:t>
      </w:r>
    </w:p>
    <w:p w:rsidR="00162EA5" w:rsidRPr="0054713D" w:rsidRDefault="00162EA5" w:rsidP="00162EA5">
      <w:pPr>
        <w:rPr>
          <w:rFonts w:ascii="Arial" w:hAnsi="Arial" w:cs="Arial"/>
          <w:b/>
          <w:color w:val="365F91" w:themeColor="accent1" w:themeShade="BF"/>
          <w:sz w:val="22"/>
          <w:szCs w:val="22"/>
        </w:rPr>
      </w:pPr>
    </w:p>
    <w:p w:rsidR="00162EA5" w:rsidRPr="0054713D" w:rsidRDefault="00162EA5" w:rsidP="00162EA5">
      <w:pPr>
        <w:rPr>
          <w:rFonts w:ascii="Arial" w:hAnsi="Arial" w:cs="Arial"/>
          <w:sz w:val="22"/>
          <w:szCs w:val="22"/>
        </w:rPr>
      </w:pPr>
      <w:r w:rsidRPr="0054713D">
        <w:rPr>
          <w:rFonts w:ascii="Arial" w:hAnsi="Arial" w:cs="Arial"/>
          <w:b/>
          <w:sz w:val="22"/>
          <w:szCs w:val="22"/>
        </w:rPr>
        <w:t xml:space="preserve">9122 – Vrtec Zarja – popusti pri plačilu razlike med ceno programov in plačili staršev (60.000 €): </w:t>
      </w:r>
      <w:r w:rsidRPr="0054713D">
        <w:rPr>
          <w:rFonts w:ascii="Arial" w:hAnsi="Arial" w:cs="Arial"/>
          <w:sz w:val="22"/>
          <w:szCs w:val="22"/>
        </w:rPr>
        <w:t>Sredstva so namenjena za obogatitveno dejavnost otrok v višini 10 € na otroka in za dodatne popuste pri plačilu oskrbnin za starše kamniških otrok. Stroški otroškega novoletnega bazarja, ki se bo izvedel v decembru 2024, bodo poravnani v januarju 2025.</w:t>
      </w:r>
    </w:p>
    <w:p w:rsidR="00162EA5" w:rsidRPr="0054713D" w:rsidRDefault="00162EA5" w:rsidP="00162EA5">
      <w:pPr>
        <w:rPr>
          <w:rFonts w:ascii="Arial" w:hAnsi="Arial" w:cs="Arial"/>
          <w:b/>
          <w:sz w:val="22"/>
          <w:szCs w:val="22"/>
        </w:rPr>
      </w:pPr>
    </w:p>
    <w:p w:rsidR="00162EA5" w:rsidRPr="0054713D" w:rsidRDefault="00162EA5" w:rsidP="00162EA5">
      <w:pPr>
        <w:rPr>
          <w:rFonts w:ascii="Arial" w:hAnsi="Arial" w:cs="Arial"/>
          <w:bCs/>
          <w:sz w:val="22"/>
          <w:szCs w:val="22"/>
        </w:rPr>
      </w:pPr>
      <w:r w:rsidRPr="0054713D">
        <w:rPr>
          <w:rFonts w:ascii="Arial" w:hAnsi="Arial" w:cs="Arial"/>
          <w:b/>
          <w:sz w:val="22"/>
          <w:szCs w:val="22"/>
        </w:rPr>
        <w:t xml:space="preserve">9123 – Vrtec Sonček – popusti pri plačilu razlike med ceno programov in plačili staršev (40.000 €): </w:t>
      </w:r>
      <w:r w:rsidRPr="0054713D">
        <w:rPr>
          <w:rFonts w:ascii="Arial" w:hAnsi="Arial" w:cs="Arial"/>
          <w:sz w:val="22"/>
          <w:szCs w:val="22"/>
        </w:rPr>
        <w:t>Sredstva so namenjena za obogatitveno dejavnost otrok v višini 10 € na otroka in za dodatne popuste pri plačilu oskrbnin za starše kamniških otrok. Stroški otroškega novoletnega bazarja, ki se bo izvedel v decembru 2024, bodo poravnani v januarju 2025.</w:t>
      </w:r>
    </w:p>
    <w:p w:rsidR="00162EA5" w:rsidRPr="0054713D" w:rsidRDefault="00162EA5" w:rsidP="00162EA5">
      <w:pPr>
        <w:rPr>
          <w:rFonts w:ascii="Arial" w:hAnsi="Arial" w:cs="Arial"/>
          <w:b/>
          <w:sz w:val="22"/>
          <w:szCs w:val="22"/>
        </w:rPr>
      </w:pPr>
    </w:p>
    <w:p w:rsidR="00162EA5" w:rsidRPr="00F1072B" w:rsidRDefault="00162EA5" w:rsidP="00162EA5">
      <w:pPr>
        <w:rPr>
          <w:rFonts w:ascii="Arial" w:hAnsi="Arial" w:cs="Arial"/>
          <w:bCs/>
          <w:sz w:val="22"/>
          <w:szCs w:val="22"/>
        </w:rPr>
      </w:pPr>
      <w:r w:rsidRPr="0054713D">
        <w:rPr>
          <w:rFonts w:ascii="Arial" w:hAnsi="Arial" w:cs="Arial"/>
          <w:b/>
          <w:sz w:val="22"/>
          <w:szCs w:val="22"/>
        </w:rPr>
        <w:t>9125 – Vrtec Antona Medveda – popusti pri plačilu razlike med ceno programov in plačili staršev (250.000 €):</w:t>
      </w:r>
      <w:r w:rsidRPr="0054713D">
        <w:rPr>
          <w:rFonts w:ascii="Arial" w:hAnsi="Arial" w:cs="Arial"/>
          <w:sz w:val="22"/>
          <w:szCs w:val="22"/>
        </w:rPr>
        <w:t xml:space="preserve"> Sredstva so namenjena za obogatitveno dejavnost otrok v višini 10 € na otroka in za dodatne popuste pri plačilu oskrbnin za starše kamniških otrok. Stroški otroškega novoletnega bazarja, ki se bo izvedel v decembru 2024, bodo poravnani v januarju 2025.</w:t>
      </w:r>
    </w:p>
    <w:p w:rsidR="00162EA5" w:rsidRPr="00F1072B" w:rsidRDefault="00162EA5" w:rsidP="00162EA5">
      <w:pPr>
        <w:rPr>
          <w:rFonts w:ascii="Arial" w:hAnsi="Arial" w:cs="Arial"/>
          <w:b/>
          <w:sz w:val="22"/>
          <w:szCs w:val="22"/>
        </w:rPr>
      </w:pPr>
    </w:p>
    <w:p w:rsidR="00383B6C" w:rsidRPr="0035506E" w:rsidRDefault="00383B6C" w:rsidP="00383B6C">
      <w:pPr>
        <w:tabs>
          <w:tab w:val="left" w:pos="360"/>
          <w:tab w:val="left" w:pos="525"/>
        </w:tabs>
        <w:rPr>
          <w:rFonts w:ascii="Arial" w:hAnsi="Arial" w:cs="Arial"/>
          <w:sz w:val="22"/>
          <w:szCs w:val="22"/>
        </w:rPr>
      </w:pPr>
      <w:r w:rsidRPr="00C668C8">
        <w:rPr>
          <w:rFonts w:ascii="Arial" w:hAnsi="Arial" w:cs="Arial"/>
          <w:b/>
          <w:bCs/>
          <w:sz w:val="22"/>
          <w:szCs w:val="22"/>
        </w:rPr>
        <w:lastRenderedPageBreak/>
        <w:t>9130 – Vrtec Antona Medveda – nakup osnovnih sredstev (</w:t>
      </w:r>
      <w:r w:rsidRPr="00C668C8">
        <w:rPr>
          <w:rFonts w:ascii="Arial" w:hAnsi="Arial" w:cs="Arial"/>
          <w:b/>
          <w:sz w:val="22"/>
          <w:szCs w:val="22"/>
        </w:rPr>
        <w:t>30.000 €)</w:t>
      </w:r>
      <w:r w:rsidRPr="00C668C8">
        <w:rPr>
          <w:rFonts w:ascii="Arial" w:hAnsi="Arial" w:cs="Arial"/>
          <w:b/>
          <w:bCs/>
          <w:sz w:val="22"/>
          <w:szCs w:val="22"/>
        </w:rPr>
        <w:t>:</w:t>
      </w:r>
      <w:r w:rsidRPr="00C668C8">
        <w:rPr>
          <w:rFonts w:ascii="Arial" w:hAnsi="Arial" w:cs="Arial"/>
          <w:sz w:val="22"/>
          <w:szCs w:val="22"/>
        </w:rPr>
        <w:t xml:space="preserve"> Sredstva so namenjena zamenjavi konvekcijske peči v kuhinji Rožle, zamenjavi pomivalnega stroja za </w:t>
      </w:r>
      <w:r w:rsidRPr="0035506E">
        <w:rPr>
          <w:rFonts w:ascii="Arial" w:hAnsi="Arial" w:cs="Arial"/>
          <w:sz w:val="22"/>
          <w:szCs w:val="22"/>
        </w:rPr>
        <w:t>kuhinjo Tinkara, zamenjavi industrijskega pomivalnega stroja v enoti Polžki in zamenjavi industrijskega pralnega stoja v pralnici. Na vseh strojih so bili že opravljeni servisi in popravila.</w:t>
      </w:r>
    </w:p>
    <w:p w:rsidR="00383B6C" w:rsidRPr="0035506E" w:rsidRDefault="00383B6C" w:rsidP="00383B6C">
      <w:pPr>
        <w:tabs>
          <w:tab w:val="left" w:pos="360"/>
          <w:tab w:val="left" w:pos="525"/>
        </w:tabs>
        <w:rPr>
          <w:rFonts w:ascii="Arial" w:hAnsi="Arial" w:cs="Arial"/>
          <w:sz w:val="22"/>
          <w:szCs w:val="22"/>
        </w:rPr>
      </w:pPr>
    </w:p>
    <w:p w:rsidR="0035506E" w:rsidRPr="0035506E" w:rsidRDefault="0020716D" w:rsidP="0035506E">
      <w:pPr>
        <w:tabs>
          <w:tab w:val="left" w:pos="360"/>
          <w:tab w:val="left" w:pos="525"/>
        </w:tabs>
        <w:rPr>
          <w:rFonts w:ascii="Arial" w:hAnsi="Arial" w:cs="Arial"/>
          <w:b/>
          <w:color w:val="FF0000"/>
          <w:sz w:val="22"/>
          <w:szCs w:val="22"/>
        </w:rPr>
      </w:pPr>
      <w:r w:rsidRPr="0035506E">
        <w:rPr>
          <w:rFonts w:ascii="Arial" w:hAnsi="Arial" w:cs="Arial"/>
          <w:b/>
          <w:sz w:val="22"/>
          <w:szCs w:val="22"/>
        </w:rPr>
        <w:t xml:space="preserve">9149 – Po mamutovih stopinjah </w:t>
      </w:r>
      <w:r w:rsidR="0035506E" w:rsidRPr="0035506E">
        <w:rPr>
          <w:rFonts w:ascii="Arial" w:hAnsi="Arial" w:cs="Arial"/>
          <w:b/>
          <w:sz w:val="22"/>
          <w:szCs w:val="22"/>
        </w:rPr>
        <w:t>- prenova igrišča Cepetavček (40.000 €):</w:t>
      </w:r>
      <w:r w:rsidR="0035506E" w:rsidRPr="0035506E">
        <w:rPr>
          <w:rFonts w:ascii="Arial" w:hAnsi="Arial" w:cs="Arial"/>
          <w:sz w:val="22"/>
          <w:szCs w:val="22"/>
        </w:rPr>
        <w:t xml:space="preserve"> Vrtec Antona Medveda Kamnik bo s prijavo na razpis LAS-a skušal pridobiti sredstva za obnovo otroškega igrišča Cepetavček pri POŠ Nevlje. Predvidena ocena prenove je 40.000 €, pridobljena sredstva na projektu pa so ocenjena na 25.000 €. Prenovljeno igrišče bo zasnovano kot večnamensko igralo za različne starostne skupine. Vsebinsko bo obogateno s tematskimi elementi, ki spodbujajo aktivno igro in raziskovanje. Poudarek bo na vsebinah, povezanih z mamuti in ledeno dobo, kar bo igrišču dodalo arheološko in zgodovinsko dimenzijo. Igrala, </w:t>
      </w:r>
      <w:r w:rsidR="0035506E" w:rsidRPr="00C20A4B">
        <w:rPr>
          <w:rFonts w:ascii="Arial" w:hAnsi="Arial" w:cs="Arial"/>
          <w:sz w:val="22"/>
          <w:szCs w:val="22"/>
        </w:rPr>
        <w:t xml:space="preserve">zasnovana kot okostja mamutov ali stopnje prazgodovinskih živali, bodo omogočala aktivno gibanje in spodbujala otrokovo domišljijo ter zanimanje za zgodovino. Projekt »Po mamutovih stopinjah« temelji na odkritju ostankov mamuta v Nevljah, ki ima izjemno zgodovinsko in arheološko vrednost za lokalno skupnost. Medgeneracijsko sodelovanje bo osrednji del projekta, ki bo omogočilo prenos znanja med starejšimi in mlajšimi generacijami, s poudarkom na trajnostnem življenju, samooskrbi, ekološki ozaveščenosti in spoštovanju naravne kulturne dediščine. Sodelovanje z </w:t>
      </w:r>
      <w:r w:rsidR="0035506E" w:rsidRPr="0073058E">
        <w:rPr>
          <w:rFonts w:ascii="Arial" w:hAnsi="Arial" w:cs="Arial"/>
          <w:sz w:val="22"/>
          <w:szCs w:val="22"/>
        </w:rPr>
        <w:t xml:space="preserve">domom za starejše občane in </w:t>
      </w:r>
      <w:proofErr w:type="spellStart"/>
      <w:r w:rsidR="0035506E" w:rsidRPr="0073058E">
        <w:rPr>
          <w:rFonts w:ascii="Arial" w:hAnsi="Arial" w:cs="Arial"/>
          <w:sz w:val="22"/>
          <w:szCs w:val="22"/>
        </w:rPr>
        <w:t>eko</w:t>
      </w:r>
      <w:proofErr w:type="spellEnd"/>
      <w:r w:rsidR="0035506E" w:rsidRPr="0073058E">
        <w:rPr>
          <w:rFonts w:ascii="Arial" w:hAnsi="Arial" w:cs="Arial"/>
          <w:sz w:val="22"/>
          <w:szCs w:val="22"/>
        </w:rPr>
        <w:t xml:space="preserve"> kmetijo </w:t>
      </w:r>
      <w:proofErr w:type="spellStart"/>
      <w:r w:rsidR="0035506E" w:rsidRPr="0073058E">
        <w:rPr>
          <w:rFonts w:ascii="Arial" w:hAnsi="Arial" w:cs="Arial"/>
          <w:sz w:val="22"/>
          <w:szCs w:val="22"/>
        </w:rPr>
        <w:t>Vodiškar</w:t>
      </w:r>
      <w:proofErr w:type="spellEnd"/>
      <w:r w:rsidR="0035506E" w:rsidRPr="0073058E">
        <w:rPr>
          <w:rFonts w:ascii="Arial" w:hAnsi="Arial" w:cs="Arial"/>
          <w:sz w:val="22"/>
          <w:szCs w:val="22"/>
        </w:rPr>
        <w:t xml:space="preserve"> bo omogočilo celostno izkušnjo, ki bo povezovala preteklost, sedanjost in prihodnost. Projekt bo združil izobraževalno vrednost, ozaveščanje o zgodovini in </w:t>
      </w:r>
      <w:proofErr w:type="spellStart"/>
      <w:r w:rsidR="0035506E" w:rsidRPr="0073058E">
        <w:rPr>
          <w:rFonts w:ascii="Arial" w:hAnsi="Arial" w:cs="Arial"/>
          <w:sz w:val="22"/>
          <w:szCs w:val="22"/>
        </w:rPr>
        <w:t>okoljskih</w:t>
      </w:r>
      <w:proofErr w:type="spellEnd"/>
      <w:r w:rsidR="0035506E" w:rsidRPr="0073058E">
        <w:rPr>
          <w:rFonts w:ascii="Arial" w:hAnsi="Arial" w:cs="Arial"/>
          <w:sz w:val="22"/>
          <w:szCs w:val="22"/>
        </w:rPr>
        <w:t xml:space="preserve"> izzivih ter spodbujal aktivno sodelovanje OŠ Frana Albrehta, Vrtca Antona Medveda Kamnik in širše lokalne skupnosti.</w:t>
      </w:r>
    </w:p>
    <w:p w:rsidR="0035506E" w:rsidRDefault="0035506E" w:rsidP="00383B6C">
      <w:pPr>
        <w:rPr>
          <w:rFonts w:ascii="Arial" w:hAnsi="Arial" w:cs="Arial"/>
          <w:b/>
          <w:bCs/>
          <w:sz w:val="22"/>
          <w:szCs w:val="22"/>
        </w:rPr>
      </w:pPr>
    </w:p>
    <w:p w:rsidR="00383B6C" w:rsidRPr="00C668C8" w:rsidRDefault="00383B6C" w:rsidP="00383B6C">
      <w:pPr>
        <w:rPr>
          <w:rFonts w:ascii="Arial" w:hAnsi="Arial" w:cs="Arial"/>
          <w:sz w:val="22"/>
          <w:szCs w:val="22"/>
        </w:rPr>
      </w:pPr>
      <w:r w:rsidRPr="00C668C8">
        <w:rPr>
          <w:rFonts w:ascii="Arial" w:hAnsi="Arial" w:cs="Arial"/>
          <w:b/>
          <w:bCs/>
          <w:sz w:val="22"/>
          <w:szCs w:val="22"/>
        </w:rPr>
        <w:t xml:space="preserve">9153 – Vrtec Antona Medveda – vzdrževanje otroških igrišč (20.000 €): </w:t>
      </w:r>
      <w:r w:rsidRPr="00C668C8">
        <w:rPr>
          <w:rFonts w:ascii="Arial" w:hAnsi="Arial" w:cs="Arial"/>
          <w:sz w:val="22"/>
          <w:szCs w:val="22"/>
        </w:rPr>
        <w:t xml:space="preserve">Sredstva so namenjena za nakup igrala za otroke 1. starostnega obdobja za enoti Sonček in Tinkara ter kritju stroškov ostalih vzdrževalnih del na igriščih. </w:t>
      </w:r>
    </w:p>
    <w:p w:rsidR="00F1072B" w:rsidRPr="009A0B45" w:rsidRDefault="00F1072B" w:rsidP="00F1072B">
      <w:pPr>
        <w:tabs>
          <w:tab w:val="left" w:pos="360"/>
          <w:tab w:val="left" w:pos="525"/>
        </w:tabs>
        <w:rPr>
          <w:rFonts w:ascii="Arial" w:hAnsi="Arial" w:cs="Arial"/>
          <w:color w:val="FF0000"/>
          <w:sz w:val="22"/>
          <w:szCs w:val="22"/>
        </w:rPr>
      </w:pPr>
    </w:p>
    <w:p w:rsidR="00CC25F1" w:rsidRPr="00F1072B" w:rsidRDefault="00CC25F1" w:rsidP="00CC25F1">
      <w:pPr>
        <w:keepNext/>
        <w:rPr>
          <w:rFonts w:ascii="Arial" w:hAnsi="Arial" w:cs="Arial"/>
          <w:bCs/>
          <w:sz w:val="22"/>
          <w:szCs w:val="22"/>
        </w:rPr>
      </w:pPr>
      <w:r w:rsidRPr="00CC25F1">
        <w:rPr>
          <w:rFonts w:ascii="Arial" w:hAnsi="Arial" w:cs="Arial"/>
          <w:b/>
          <w:bCs/>
          <w:sz w:val="22"/>
          <w:szCs w:val="22"/>
        </w:rPr>
        <w:t>9157 - energetska sanacija Vrtec Antona Medveda – enota Tinkara (503.657 €):</w:t>
      </w:r>
      <w:r w:rsidRPr="00CC25F1">
        <w:rPr>
          <w:rFonts w:ascii="Arial" w:hAnsi="Arial" w:cs="Arial"/>
          <w:bCs/>
          <w:sz w:val="22"/>
          <w:szCs w:val="22"/>
        </w:rPr>
        <w:t xml:space="preserve"> </w:t>
      </w:r>
      <w:r w:rsidRPr="00CC25F1">
        <w:rPr>
          <w:rFonts w:ascii="Arial" w:hAnsi="Arial" w:cs="Arial"/>
          <w:sz w:val="22"/>
          <w:szCs w:val="22"/>
        </w:rPr>
        <w:t>V okviru projekta ELENA je bila v letu 2024 pridobljena projektna dokumentacija za energetsko sanacijo in postavitev sončne elektrarne na vrtčevski enoti Tinkara. Na podlagi predmetnega projekta bo jeseni prihodnje leto sledila izvedba investicije, s katero nameravamo kandidirati na napovedanih razpisih MOPE za sofinanciranje energetskih sanacij ter postavitve sončnih elektrarn na javnih stavbah. Investicija bo zaključena v letu 2026.</w:t>
      </w:r>
      <w:r w:rsidRPr="00F1072B">
        <w:rPr>
          <w:rFonts w:ascii="Arial" w:hAnsi="Arial" w:cs="Arial"/>
          <w:bCs/>
          <w:sz w:val="22"/>
          <w:szCs w:val="22"/>
        </w:rPr>
        <w:t xml:space="preserve"> </w:t>
      </w:r>
    </w:p>
    <w:p w:rsidR="00F1072B" w:rsidRPr="009A0B45" w:rsidRDefault="00F1072B" w:rsidP="00F1072B">
      <w:pPr>
        <w:tabs>
          <w:tab w:val="left" w:pos="360"/>
        </w:tabs>
        <w:rPr>
          <w:rFonts w:ascii="Arial" w:hAnsi="Arial" w:cs="Arial"/>
          <w:b/>
          <w:color w:val="FF0000"/>
          <w:sz w:val="22"/>
          <w:szCs w:val="22"/>
        </w:rPr>
      </w:pPr>
    </w:p>
    <w:p w:rsidR="0035506E" w:rsidRDefault="0035506E" w:rsidP="0035506E">
      <w:pPr>
        <w:rPr>
          <w:rFonts w:ascii="Arial" w:hAnsi="Arial" w:cs="Arial"/>
          <w:sz w:val="22"/>
          <w:szCs w:val="22"/>
        </w:rPr>
      </w:pPr>
      <w:r w:rsidRPr="00F1072B">
        <w:rPr>
          <w:rFonts w:ascii="Arial" w:hAnsi="Arial" w:cs="Arial"/>
          <w:b/>
          <w:bCs/>
          <w:sz w:val="22"/>
          <w:szCs w:val="22"/>
        </w:rPr>
        <w:t>9160 –</w:t>
      </w:r>
      <w:r w:rsidRPr="00F1072B">
        <w:rPr>
          <w:rFonts w:ascii="Arial" w:hAnsi="Arial" w:cs="Arial"/>
          <w:sz w:val="22"/>
          <w:szCs w:val="22"/>
        </w:rPr>
        <w:t xml:space="preserve"> </w:t>
      </w:r>
      <w:r w:rsidRPr="00F1072B">
        <w:rPr>
          <w:rFonts w:ascii="Arial" w:hAnsi="Arial" w:cs="Arial"/>
          <w:b/>
          <w:bCs/>
          <w:sz w:val="22"/>
          <w:szCs w:val="22"/>
        </w:rPr>
        <w:t>Vrtec Antona Medveda – investicijsko vzdrž</w:t>
      </w:r>
      <w:r>
        <w:rPr>
          <w:rFonts w:ascii="Arial" w:hAnsi="Arial" w:cs="Arial"/>
          <w:b/>
          <w:bCs/>
          <w:sz w:val="22"/>
          <w:szCs w:val="22"/>
        </w:rPr>
        <w:t>evanje (100</w:t>
      </w:r>
      <w:r w:rsidRPr="00F1072B">
        <w:rPr>
          <w:rFonts w:ascii="Arial" w:hAnsi="Arial" w:cs="Arial"/>
          <w:b/>
          <w:bCs/>
          <w:sz w:val="22"/>
          <w:szCs w:val="22"/>
        </w:rPr>
        <w:t>.000 €)</w:t>
      </w:r>
      <w:r w:rsidRPr="00F1072B">
        <w:rPr>
          <w:rFonts w:ascii="Arial" w:hAnsi="Arial" w:cs="Arial"/>
          <w:sz w:val="22"/>
          <w:szCs w:val="22"/>
        </w:rPr>
        <w:t>: Sredstva so namenjena popravilu fasade v enoti Sneguljčica zaradi odpadanja ometa, izvedbi 3. faze zamenjave betonske z žično ograjo v enoti Pestrna, plačilu prispevkov za rezervne sklade pri SKG Upravniku, d. o. o. ter drugim nujnim investicijsko-vzdrževalnim delom v enotah vrtca.</w:t>
      </w:r>
    </w:p>
    <w:p w:rsidR="0035506E" w:rsidRDefault="0035506E" w:rsidP="00383B6C"/>
    <w:p w:rsidR="00162EA5" w:rsidRDefault="00162EA5" w:rsidP="00162EA5">
      <w:pPr>
        <w:tabs>
          <w:tab w:val="left" w:pos="360"/>
        </w:tabs>
        <w:rPr>
          <w:rFonts w:ascii="Arial" w:hAnsi="Arial" w:cs="Arial"/>
          <w:bCs/>
          <w:sz w:val="22"/>
          <w:szCs w:val="22"/>
        </w:rPr>
      </w:pPr>
      <w:r w:rsidRPr="00CC25F1">
        <w:rPr>
          <w:rFonts w:ascii="Arial" w:hAnsi="Arial" w:cs="Arial"/>
          <w:b/>
          <w:bCs/>
          <w:sz w:val="22"/>
          <w:szCs w:val="22"/>
        </w:rPr>
        <w:t xml:space="preserve">9167 – Vrtec Antona Medveda – najemnina (162.000 €): </w:t>
      </w:r>
      <w:r w:rsidRPr="00CC25F1">
        <w:rPr>
          <w:rFonts w:ascii="Arial" w:hAnsi="Arial" w:cs="Arial"/>
          <w:bCs/>
          <w:sz w:val="22"/>
          <w:szCs w:val="22"/>
        </w:rPr>
        <w:t>Predlagana sredstva so namenjena pokrivanju stroškov najema prostorov za izvajanje programa predšolske vzgoje v 4 enotah vrtca (Oblaček, Kamenček, Sonček in Cepetavček).</w:t>
      </w:r>
    </w:p>
    <w:p w:rsidR="00162EA5" w:rsidRDefault="00162EA5" w:rsidP="00162EA5">
      <w:pPr>
        <w:tabs>
          <w:tab w:val="left" w:pos="360"/>
        </w:tabs>
        <w:rPr>
          <w:rFonts w:ascii="Arial" w:hAnsi="Arial" w:cs="Arial"/>
          <w:bCs/>
          <w:sz w:val="22"/>
          <w:szCs w:val="22"/>
        </w:rPr>
      </w:pPr>
    </w:p>
    <w:p w:rsidR="00F1072B" w:rsidRPr="00162EA5" w:rsidRDefault="00F1072B" w:rsidP="00F1072B">
      <w:pPr>
        <w:rPr>
          <w:rFonts w:ascii="Arial" w:eastAsia="Calibri" w:hAnsi="Arial" w:cs="Arial"/>
          <w:b/>
          <w:sz w:val="22"/>
          <w:szCs w:val="22"/>
          <w:lang w:eastAsia="sl-SI"/>
        </w:rPr>
      </w:pPr>
      <w:r w:rsidRPr="00162EA5">
        <w:rPr>
          <w:rFonts w:ascii="Arial" w:eastAsia="Calibri" w:hAnsi="Arial" w:cs="Arial"/>
          <w:b/>
          <w:sz w:val="22"/>
          <w:szCs w:val="22"/>
          <w:lang w:eastAsia="sl-SI"/>
        </w:rPr>
        <w:t>19029002 Druge oblike varstva in vzgoje otrok</w:t>
      </w:r>
    </w:p>
    <w:p w:rsidR="00F1072B" w:rsidRPr="00162EA5" w:rsidRDefault="00F1072B" w:rsidP="00F1072B">
      <w:pPr>
        <w:rPr>
          <w:rFonts w:ascii="Arial" w:eastAsia="Calibri" w:hAnsi="Arial" w:cs="Arial"/>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Opis podprograma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Podprogram 19029002 Druge oblike varstva in vzgoje otrok vključuje sofinanciranje varstva otrok pri varuhu predšolskih otrok in subvencije staršem otrok, ki ne obiskujejo organizirane oblike predšolske vzgoje in varstva.</w:t>
      </w:r>
    </w:p>
    <w:p w:rsidR="00F1072B" w:rsidRPr="00162EA5" w:rsidRDefault="00F1072B" w:rsidP="00F1072B">
      <w:pPr>
        <w:rPr>
          <w:rFonts w:ascii="Arial" w:eastAsia="Calibri" w:hAnsi="Arial" w:cs="Arial"/>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Zakonske in druge pravne podlage</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Zakon o vrtcih</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Pravilnik o merilih in postopku za dodeljevanje mesečnih subvencij za otroke, ki ne obiskujejo organizirane predšolske vzgoje in varstva v Občini Kamnik</w:t>
      </w:r>
    </w:p>
    <w:p w:rsidR="00F1072B" w:rsidRPr="00162EA5" w:rsidRDefault="00F1072B" w:rsidP="00F1072B">
      <w:pPr>
        <w:pStyle w:val="Odstavekseznama"/>
        <w:ind w:left="0"/>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lastRenderedPageBreak/>
        <w:t xml:space="preserve">Dolgoročni cilji podprograma in kazalci, s katerimi se bo merilo doseganje zastavljenih ciljev </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Cilj je skrb za zagotavljanje varstva predšolskih otrok.</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Cilj je zagotovitev sredstev za doplačilo varstva pri varuhu predšolskih otrok in izplačilo subvencij varstva predšolskih otrok, ki ne obiskujejo</w:t>
      </w:r>
      <w:r w:rsidR="00162EA5" w:rsidRPr="00162EA5">
        <w:rPr>
          <w:rFonts w:ascii="Arial" w:eastAsia="Calibri" w:hAnsi="Arial" w:cs="Arial"/>
          <w:sz w:val="22"/>
          <w:szCs w:val="22"/>
          <w:lang w:eastAsia="sl-SI"/>
        </w:rPr>
        <w:t xml:space="preserve"> organizirane oblike predšolske vzgoje in varstva.</w:t>
      </w:r>
    </w:p>
    <w:p w:rsidR="00F1072B" w:rsidRPr="00162EA5" w:rsidRDefault="00F1072B" w:rsidP="00F1072B">
      <w:pPr>
        <w:rPr>
          <w:rFonts w:ascii="Arial" w:eastAsia="Calibri" w:hAnsi="Arial" w:cs="Arial"/>
          <w:sz w:val="22"/>
          <w:szCs w:val="22"/>
          <w:lang w:eastAsia="sl-SI"/>
        </w:rPr>
      </w:pPr>
    </w:p>
    <w:p w:rsidR="00F1072B" w:rsidRPr="00162EA5" w:rsidRDefault="00F1072B" w:rsidP="00F1072B">
      <w:pPr>
        <w:rPr>
          <w:rFonts w:ascii="Arial" w:eastAsia="Calibri" w:hAnsi="Arial" w:cs="Arial"/>
          <w:b/>
          <w:i/>
          <w:sz w:val="22"/>
          <w:szCs w:val="22"/>
          <w:u w:val="single"/>
          <w:lang w:eastAsia="sl-SI"/>
        </w:rPr>
      </w:pPr>
      <w:r w:rsidRPr="00162EA5">
        <w:rPr>
          <w:rFonts w:ascii="Arial" w:eastAsia="Calibri" w:hAnsi="Arial" w:cs="Arial"/>
          <w:b/>
          <w:i/>
          <w:sz w:val="22"/>
          <w:szCs w:val="22"/>
          <w:u w:val="single"/>
          <w:lang w:eastAsia="sl-SI"/>
        </w:rPr>
        <w:t>4004 Oddelek za družbene dejavnosti</w:t>
      </w:r>
    </w:p>
    <w:p w:rsidR="00F1072B" w:rsidRPr="00162EA5" w:rsidRDefault="00F1072B" w:rsidP="00F1072B">
      <w:pPr>
        <w:rPr>
          <w:rFonts w:ascii="Arial" w:eastAsia="Calibri" w:hAnsi="Arial" w:cs="Arial"/>
          <w:sz w:val="22"/>
          <w:szCs w:val="22"/>
          <w:lang w:eastAsia="sl-SI"/>
        </w:rPr>
      </w:pPr>
    </w:p>
    <w:p w:rsidR="00162EA5" w:rsidRPr="00CC25F1" w:rsidRDefault="00162EA5" w:rsidP="00162EA5">
      <w:pPr>
        <w:tabs>
          <w:tab w:val="left" w:pos="360"/>
        </w:tabs>
        <w:rPr>
          <w:rFonts w:ascii="Arial" w:hAnsi="Arial" w:cs="Arial"/>
          <w:sz w:val="22"/>
          <w:szCs w:val="22"/>
          <w:lang w:eastAsia="sl-SI"/>
        </w:rPr>
      </w:pPr>
      <w:r w:rsidRPr="00CC25F1">
        <w:rPr>
          <w:rFonts w:ascii="Arial" w:hAnsi="Arial" w:cs="Arial"/>
          <w:b/>
          <w:sz w:val="22"/>
          <w:szCs w:val="22"/>
          <w:lang w:eastAsia="sl-SI"/>
        </w:rPr>
        <w:t xml:space="preserve">9106 – doplačilo varstva pri varuhu predšolskih otrok (5.000 €): </w:t>
      </w:r>
      <w:r w:rsidRPr="00CC25F1">
        <w:rPr>
          <w:rFonts w:ascii="Arial" w:hAnsi="Arial" w:cs="Arial"/>
          <w:sz w:val="22"/>
          <w:szCs w:val="22"/>
          <w:lang w:eastAsia="sl-SI"/>
        </w:rPr>
        <w:t xml:space="preserve">Sredstva so namenjena sofinanciranju varstva otrok pri varuhih predšolskih otrok, ki izpolnjujejo z zakonom določene pogoje in ima Občina Kamnik z njimi sklenjeno pogodbo o sofinanciranju. Varuhu pripadajo sredstva v višini 20 % cene programa, v katerega bi bil otrok vključen, če bi bil sprejet v vrtec. Občina je ta sredstva v skladu z zakonom dolžna zagotavljati za čas, ko je otrok uvrščen na čakalni seznam javnega vrtca. </w:t>
      </w:r>
    </w:p>
    <w:p w:rsidR="00162EA5" w:rsidRPr="00CC25F1" w:rsidRDefault="00162EA5" w:rsidP="00162EA5">
      <w:pPr>
        <w:tabs>
          <w:tab w:val="left" w:pos="360"/>
        </w:tabs>
        <w:rPr>
          <w:rFonts w:ascii="Arial" w:hAnsi="Arial" w:cs="Arial"/>
          <w:sz w:val="22"/>
          <w:szCs w:val="22"/>
          <w:lang w:eastAsia="sl-SI"/>
        </w:rPr>
      </w:pPr>
    </w:p>
    <w:p w:rsidR="00162EA5" w:rsidRPr="00F1072B" w:rsidRDefault="00162EA5" w:rsidP="00162EA5">
      <w:pPr>
        <w:rPr>
          <w:rFonts w:ascii="Arial" w:hAnsi="Arial" w:cs="Arial"/>
          <w:sz w:val="22"/>
          <w:szCs w:val="22"/>
          <w:lang w:eastAsia="sl-SI"/>
        </w:rPr>
      </w:pPr>
      <w:r w:rsidRPr="00CC25F1">
        <w:rPr>
          <w:rFonts w:ascii="Arial" w:hAnsi="Arial" w:cs="Arial"/>
          <w:b/>
          <w:sz w:val="22"/>
          <w:szCs w:val="22"/>
          <w:lang w:eastAsia="sl-SI"/>
        </w:rPr>
        <w:t>9109 – subvencija varstva predšolskih otrok (80.000 €):</w:t>
      </w:r>
      <w:r w:rsidRPr="00CC25F1">
        <w:rPr>
          <w:rFonts w:ascii="Arial" w:hAnsi="Arial" w:cs="Arial"/>
          <w:sz w:val="22"/>
          <w:szCs w:val="22"/>
          <w:lang w:eastAsia="sl-SI"/>
        </w:rPr>
        <w:t xml:space="preserve"> Sredstva so namenjena mesečni subvenciji staršem otrok, ki so bili na javnem pozivu zaradi pomanjkanja prostih mest v vrtcih zavrnjeni in tudi ostalim staršem, katerih otroci ne obiskujejo organizirane oblike predšolske vzgoje in varstva. Subvencija znaša 20 % ekonomske cene programa za predšolsko vzgojo in varstvo za I. starostno skupino.</w:t>
      </w:r>
    </w:p>
    <w:p w:rsidR="00162EA5" w:rsidRPr="00F1072B" w:rsidRDefault="00162EA5" w:rsidP="00162EA5">
      <w:pPr>
        <w:rPr>
          <w:rFonts w:ascii="Arial" w:eastAsia="Calibri" w:hAnsi="Arial" w:cs="Arial"/>
          <w:sz w:val="22"/>
          <w:szCs w:val="22"/>
          <w:lang w:eastAsia="sl-SI"/>
        </w:rPr>
      </w:pPr>
    </w:p>
    <w:p w:rsidR="00F1072B" w:rsidRPr="00162EA5" w:rsidRDefault="00F1072B" w:rsidP="00F1072B">
      <w:pPr>
        <w:rPr>
          <w:rFonts w:ascii="Arial" w:eastAsia="Calibri" w:hAnsi="Arial" w:cs="Arial"/>
          <w:b/>
          <w:sz w:val="22"/>
          <w:szCs w:val="22"/>
          <w:lang w:eastAsia="sl-SI"/>
        </w:rPr>
      </w:pPr>
      <w:r w:rsidRPr="00162EA5">
        <w:rPr>
          <w:rFonts w:ascii="Arial" w:eastAsia="Calibri" w:hAnsi="Arial" w:cs="Arial"/>
          <w:b/>
          <w:sz w:val="22"/>
          <w:szCs w:val="22"/>
          <w:lang w:eastAsia="sl-SI"/>
        </w:rPr>
        <w:t xml:space="preserve">1903 – Primarno in sekundarno izobraževanje </w:t>
      </w:r>
    </w:p>
    <w:p w:rsidR="00F1072B" w:rsidRPr="00162EA5" w:rsidRDefault="00F1072B" w:rsidP="00F1072B">
      <w:pPr>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Opis glavnega 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Glavni program 1903 Primarno in sekundarno izobraževanje vključuje sredstva za financiranje osnovnih šol, glasbenih šol, splošnega srednjega in poklicnega šolstva in podporne storitve v primarnem in sekundarnem izobraževanju.</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Dolgoročni cilji glavnega 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Cilj je zagotavljanje ustreznih pogojev za kvalitetno izvajanje obveznega in razširjenega šolskega programa (vključno z izvedbo investicijskih aktivnosti in nabavo opreme v skladu z izkazanimi potrebami javnih zavodov, katerih ustanoviteljica je Občina Kamnik. </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Glavni letni izvedbeni cilji in kazalci, s katerimi se bo merilo doseganje zastavljenih ciljev</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Cilj je zagotavljanje ustreznih pogojev za kvalitetno izvajanje obveznega in razširjenega šolskega programa (vključno z izvedbo investicijskih aktivnosti in nabavo opreme v skladu z izkazanimi potrebami javnih zavodov, katerih ustanoviteljica je Občina Kamnik. </w:t>
      </w:r>
    </w:p>
    <w:p w:rsidR="00F1072B"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Podprogrami in proračunski uporabniki znotraj glavnega 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19039001 Osnovno šolstvo</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4004 Oddelek za družbene dejavnosti</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5002 KS Duplica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5006 KS Mekinje</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19039002 Glasbeno šolstvo</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4004 Oddelek za družbene dejavnosti</w:t>
      </w:r>
    </w:p>
    <w:p w:rsidR="00F1072B" w:rsidRPr="00162EA5" w:rsidRDefault="00F1072B" w:rsidP="00F1072B">
      <w:pPr>
        <w:rPr>
          <w:rFonts w:ascii="Arial" w:eastAsia="Calibri" w:hAnsi="Arial" w:cs="Arial"/>
          <w:sz w:val="22"/>
          <w:szCs w:val="22"/>
          <w:lang w:eastAsia="sl-SI"/>
        </w:rPr>
      </w:pPr>
    </w:p>
    <w:p w:rsidR="00F1072B" w:rsidRPr="00162EA5" w:rsidRDefault="00F1072B" w:rsidP="00F1072B">
      <w:pPr>
        <w:rPr>
          <w:rFonts w:ascii="Arial" w:eastAsia="Calibri" w:hAnsi="Arial" w:cs="Arial"/>
          <w:b/>
          <w:sz w:val="22"/>
          <w:szCs w:val="22"/>
          <w:lang w:eastAsia="sl-SI"/>
        </w:rPr>
      </w:pPr>
      <w:r w:rsidRPr="00162EA5">
        <w:rPr>
          <w:rFonts w:ascii="Arial" w:eastAsia="Calibri" w:hAnsi="Arial" w:cs="Arial"/>
          <w:b/>
          <w:sz w:val="22"/>
          <w:szCs w:val="22"/>
          <w:lang w:eastAsia="sl-SI"/>
        </w:rPr>
        <w:t>19039001 Osnovno šolstvo</w:t>
      </w:r>
    </w:p>
    <w:p w:rsidR="00F1072B" w:rsidRPr="00162EA5" w:rsidRDefault="00F1072B" w:rsidP="00F1072B">
      <w:pPr>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Opis podprograma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Podprogram 19039001 Osnovno šolstvo vključuje materialne stroške v osnovnih šolah (za prostore in opremo osnovnih šol in druge materialne stroške, zavarovanje), dodatne dejavnosti v osnovnih šolah, varstvo vozačev, gradnjo in vzdrževanje osnovnih šol.</w:t>
      </w: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lastRenderedPageBreak/>
        <w:t>Zakonske in druge pravne podlage</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Zakon o osnovni šoli</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Zakon o organizaciji in financiranju vzgoje in izobraževanja</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Zakon o zavodih</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posamezni odloki o ustanovitvi osnovnošolskih javnih zavodov, katerih (so)ustanoviteljica je Občina Kamnik</w:t>
      </w:r>
    </w:p>
    <w:p w:rsidR="00F1072B" w:rsidRPr="00162EA5" w:rsidRDefault="00F1072B" w:rsidP="00F1072B">
      <w:pPr>
        <w:pStyle w:val="Odstavekseznama"/>
        <w:ind w:left="0"/>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 xml:space="preserve">Dolgoročni cilji podprograma in kazalci, s katerimi se bo merilo doseganje zastavljenih ciljev </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Cilj je zagotavljanje optimalnih možnosti za vzgojo in izobraževanje učencev.</w:t>
      </w:r>
    </w:p>
    <w:p w:rsidR="00F1072B" w:rsidRPr="00162EA5" w:rsidRDefault="00F1072B" w:rsidP="00F1072B">
      <w:pPr>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CC25F1"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Cilj je omogočiti izvedbo osnovnošolskih programov v skladu z letnimi delovnimi načrti javnih zavodov, katerih ustanoviteljica je Občina Kamnik ter izvedba investicijskih aktivnosti v skladu </w:t>
      </w:r>
      <w:r w:rsidRPr="00CC25F1">
        <w:rPr>
          <w:rFonts w:ascii="Arial" w:eastAsia="Calibri" w:hAnsi="Arial" w:cs="Arial"/>
          <w:sz w:val="22"/>
          <w:szCs w:val="22"/>
          <w:lang w:eastAsia="sl-SI"/>
        </w:rPr>
        <w:t>z izkazanimi potrebami javnih zavodov.</w:t>
      </w:r>
    </w:p>
    <w:p w:rsidR="00F1072B" w:rsidRPr="00CC25F1" w:rsidRDefault="00F1072B" w:rsidP="00F1072B">
      <w:pPr>
        <w:rPr>
          <w:rFonts w:ascii="Arial" w:eastAsia="Calibri" w:hAnsi="Arial" w:cs="Arial"/>
          <w:sz w:val="22"/>
          <w:szCs w:val="22"/>
          <w:u w:val="single"/>
          <w:lang w:eastAsia="sl-SI"/>
        </w:rPr>
      </w:pPr>
    </w:p>
    <w:p w:rsidR="00F1072B" w:rsidRPr="00CC25F1" w:rsidRDefault="00F1072B" w:rsidP="00F1072B">
      <w:pPr>
        <w:rPr>
          <w:rFonts w:ascii="Arial" w:eastAsia="Calibri" w:hAnsi="Arial" w:cs="Arial"/>
          <w:b/>
          <w:i/>
          <w:sz w:val="22"/>
          <w:szCs w:val="22"/>
          <w:u w:val="single"/>
          <w:lang w:eastAsia="sl-SI"/>
        </w:rPr>
      </w:pPr>
      <w:r w:rsidRPr="00CC25F1">
        <w:rPr>
          <w:rFonts w:ascii="Arial" w:eastAsia="Calibri" w:hAnsi="Arial" w:cs="Arial"/>
          <w:b/>
          <w:i/>
          <w:sz w:val="22"/>
          <w:szCs w:val="22"/>
          <w:u w:val="single"/>
          <w:lang w:eastAsia="sl-SI"/>
        </w:rPr>
        <w:t>4004 Oddelek za družbene dejavnosti</w:t>
      </w:r>
    </w:p>
    <w:p w:rsidR="00F1072B" w:rsidRPr="00CC25F1" w:rsidRDefault="00F1072B" w:rsidP="00F1072B">
      <w:pPr>
        <w:rPr>
          <w:rFonts w:ascii="Arial" w:eastAsia="Calibri" w:hAnsi="Arial" w:cs="Arial"/>
          <w:sz w:val="22"/>
          <w:szCs w:val="22"/>
          <w:u w:val="single"/>
          <w:lang w:eastAsia="sl-SI"/>
        </w:rPr>
      </w:pPr>
    </w:p>
    <w:p w:rsidR="00162EA5" w:rsidRPr="00CC25F1" w:rsidRDefault="00162EA5" w:rsidP="00162EA5">
      <w:pPr>
        <w:tabs>
          <w:tab w:val="left" w:pos="360"/>
        </w:tabs>
        <w:rPr>
          <w:rFonts w:ascii="Arial" w:hAnsi="Arial" w:cs="Arial"/>
          <w:sz w:val="22"/>
          <w:szCs w:val="22"/>
          <w:u w:val="single"/>
        </w:rPr>
      </w:pPr>
      <w:r w:rsidRPr="00CC25F1">
        <w:rPr>
          <w:rFonts w:ascii="Arial" w:hAnsi="Arial" w:cs="Arial"/>
          <w:b/>
          <w:sz w:val="22"/>
          <w:szCs w:val="22"/>
        </w:rPr>
        <w:t xml:space="preserve">9204 – jutranje varstvo v OŠ (10.000 €): </w:t>
      </w:r>
      <w:r w:rsidRPr="00CC25F1">
        <w:rPr>
          <w:rFonts w:ascii="Arial" w:hAnsi="Arial" w:cs="Arial"/>
          <w:sz w:val="22"/>
          <w:szCs w:val="22"/>
        </w:rPr>
        <w:t>Ker je na nekaterih šolah zaradi zahtevne organizacije prevozov nujno potrebno zagotoviti jutranje varstvo otrok, število učencev za oblikovanje oddelkov jutranjega varstva pa je po Pravilniku o standardih in normativih v osnovnih šolah premajhno, se z namenom zagotovitve delovanja oddelkov jutranjega varstva s te postavke namenjajo predlagana sredstva. V šolskem letu 2024/2025 bo jutranje varstvo zagotovljeno na POŠ Vranja Peč in POŠ Tunjice, po izkazani potrebi pa še po ostalih šolah.</w:t>
      </w:r>
    </w:p>
    <w:p w:rsidR="00162EA5" w:rsidRPr="00CC25F1" w:rsidRDefault="00162EA5" w:rsidP="00162EA5">
      <w:pPr>
        <w:tabs>
          <w:tab w:val="left" w:pos="360"/>
        </w:tabs>
        <w:rPr>
          <w:rFonts w:ascii="Arial" w:hAnsi="Arial" w:cs="Arial"/>
          <w:sz w:val="22"/>
          <w:szCs w:val="22"/>
          <w:u w:val="single"/>
        </w:rPr>
      </w:pPr>
    </w:p>
    <w:p w:rsidR="00162EA5" w:rsidRPr="00CC25F1" w:rsidRDefault="00162EA5" w:rsidP="00162EA5">
      <w:pPr>
        <w:tabs>
          <w:tab w:val="left" w:pos="360"/>
        </w:tabs>
        <w:rPr>
          <w:rFonts w:ascii="Arial" w:hAnsi="Arial" w:cs="Arial"/>
          <w:b/>
          <w:sz w:val="22"/>
          <w:szCs w:val="22"/>
        </w:rPr>
      </w:pPr>
      <w:r w:rsidRPr="00CC25F1">
        <w:rPr>
          <w:rFonts w:ascii="Arial" w:hAnsi="Arial" w:cs="Arial"/>
          <w:b/>
          <w:sz w:val="22"/>
          <w:szCs w:val="22"/>
        </w:rPr>
        <w:t xml:space="preserve">9211 – podaljšano bivanje – sofinanciranje gospodinjca PŠ Motnik, PŠ Sela (10.000 €): </w:t>
      </w:r>
    </w:p>
    <w:p w:rsidR="00162EA5" w:rsidRPr="00CC25F1" w:rsidRDefault="00162EA5" w:rsidP="00162EA5">
      <w:pPr>
        <w:tabs>
          <w:tab w:val="left" w:pos="360"/>
        </w:tabs>
        <w:rPr>
          <w:rFonts w:ascii="Arial" w:hAnsi="Arial" w:cs="Arial"/>
          <w:sz w:val="22"/>
          <w:szCs w:val="22"/>
        </w:rPr>
      </w:pPr>
      <w:r w:rsidRPr="00CC25F1">
        <w:rPr>
          <w:rFonts w:ascii="Arial" w:hAnsi="Arial" w:cs="Arial"/>
          <w:sz w:val="22"/>
          <w:szCs w:val="22"/>
        </w:rPr>
        <w:t xml:space="preserve">Zaradi zmanjšanja števila učencev na PŠ Motnik in PŠ Sela, se je delež zaposlitve gospodinjca, ki ga financira ministrstvo, zmanjšalo. Ostalo razliko krije občina saj se zavedamo, da je za otroke, ki obiskujejo tamkajšnji šoli in njihove starše, varstvo z zagotovljeno prehrano velikega pomena. </w:t>
      </w:r>
    </w:p>
    <w:p w:rsidR="00162EA5" w:rsidRPr="00CC25F1" w:rsidRDefault="00162EA5" w:rsidP="00162EA5">
      <w:pPr>
        <w:tabs>
          <w:tab w:val="left" w:pos="360"/>
        </w:tabs>
        <w:rPr>
          <w:rFonts w:ascii="Arial" w:hAnsi="Arial" w:cs="Arial"/>
          <w:sz w:val="22"/>
          <w:szCs w:val="22"/>
          <w:u w:val="single"/>
        </w:rPr>
      </w:pPr>
    </w:p>
    <w:p w:rsidR="00162EA5" w:rsidRPr="00CC25F1" w:rsidRDefault="00162EA5" w:rsidP="00162EA5">
      <w:pPr>
        <w:tabs>
          <w:tab w:val="left" w:pos="284"/>
        </w:tabs>
        <w:contextualSpacing/>
        <w:rPr>
          <w:rFonts w:ascii="Arial" w:hAnsi="Arial" w:cs="Arial"/>
          <w:sz w:val="22"/>
          <w:szCs w:val="22"/>
          <w:lang w:eastAsia="sl-SI"/>
        </w:rPr>
      </w:pPr>
      <w:r w:rsidRPr="00CC25F1">
        <w:rPr>
          <w:rFonts w:ascii="Arial" w:hAnsi="Arial" w:cs="Arial"/>
          <w:b/>
          <w:bCs/>
          <w:sz w:val="22"/>
          <w:szCs w:val="22"/>
        </w:rPr>
        <w:t>9213 – OŠ 27. julij – plače (80.000 €):</w:t>
      </w:r>
      <w:r w:rsidRPr="00CC25F1">
        <w:rPr>
          <w:rFonts w:ascii="Arial" w:hAnsi="Arial" w:cs="Arial"/>
          <w:sz w:val="22"/>
          <w:szCs w:val="22"/>
        </w:rPr>
        <w:t xml:space="preserve"> Sredstva so planirana na podlagi elementov za izračun plač in dodatkov po kolektivni pogodbi za delavce, ki otrokom zagotavljajo dodatno strokovno pomoč oziroma logopedske obravnave. Sredstva so načrtovana v skladu z veljavno zakonodajo. </w:t>
      </w:r>
    </w:p>
    <w:p w:rsidR="00162EA5" w:rsidRPr="00CC25F1" w:rsidRDefault="00162EA5" w:rsidP="00162EA5">
      <w:pPr>
        <w:tabs>
          <w:tab w:val="left" w:pos="360"/>
        </w:tabs>
        <w:rPr>
          <w:rFonts w:ascii="Arial" w:hAnsi="Arial" w:cs="Arial"/>
          <w:sz w:val="22"/>
          <w:szCs w:val="22"/>
        </w:rPr>
      </w:pPr>
    </w:p>
    <w:p w:rsidR="00162EA5" w:rsidRPr="00CC25F1" w:rsidRDefault="00162EA5" w:rsidP="00162EA5">
      <w:pPr>
        <w:tabs>
          <w:tab w:val="left" w:pos="360"/>
        </w:tabs>
        <w:rPr>
          <w:rFonts w:ascii="Arial" w:hAnsi="Arial" w:cs="Arial"/>
          <w:b/>
          <w:bCs/>
          <w:sz w:val="22"/>
          <w:szCs w:val="22"/>
        </w:rPr>
      </w:pPr>
      <w:r w:rsidRPr="00CC25F1">
        <w:rPr>
          <w:rFonts w:ascii="Arial" w:hAnsi="Arial" w:cs="Arial"/>
          <w:b/>
          <w:bCs/>
          <w:sz w:val="22"/>
          <w:szCs w:val="22"/>
        </w:rPr>
        <w:t xml:space="preserve">9215 – varstvo vozačev v OŠ (18.000 €): </w:t>
      </w:r>
      <w:r w:rsidRPr="00CC25F1">
        <w:rPr>
          <w:rFonts w:ascii="Arial" w:hAnsi="Arial" w:cs="Arial"/>
          <w:bCs/>
          <w:sz w:val="22"/>
          <w:szCs w:val="22"/>
        </w:rPr>
        <w:t>Nekatere šole se srečujejo s specifičnim problemom varstva vozačev, saj se veliko učencev dnevno prevaža v šolo in iz nje. Občina zato šolam, kot njihova ustanoviteljica, tudi v šolskem letu 2024/2025 zagotavlja sredstva, ki so potrebna za organizacijo in izvedbo varstva vozačev oziroma izvedbo podaljšanega bivanja. Nadaljevalo se bo izvajanje podaljšanega bivanja na OŠ Šmartno, POŠ Sela, POŠ Motnik, POŠ Zgornji Tuhinj, POŠ Nevlje, po potrebi pa tudi drugje.</w:t>
      </w:r>
      <w:r w:rsidRPr="00CC25F1">
        <w:rPr>
          <w:rFonts w:ascii="Arial" w:hAnsi="Arial" w:cs="Arial"/>
          <w:b/>
          <w:bCs/>
          <w:sz w:val="22"/>
          <w:szCs w:val="22"/>
        </w:rPr>
        <w:t xml:space="preserve"> </w:t>
      </w:r>
    </w:p>
    <w:p w:rsidR="00162EA5" w:rsidRPr="00CC25F1" w:rsidRDefault="00162EA5" w:rsidP="00162EA5">
      <w:pPr>
        <w:tabs>
          <w:tab w:val="left" w:pos="360"/>
        </w:tabs>
        <w:rPr>
          <w:rFonts w:ascii="Arial" w:hAnsi="Arial" w:cs="Arial"/>
          <w:b/>
          <w:bCs/>
          <w:sz w:val="22"/>
          <w:szCs w:val="22"/>
        </w:rPr>
      </w:pPr>
    </w:p>
    <w:p w:rsidR="00162EA5" w:rsidRPr="00CC25F1" w:rsidRDefault="00162EA5" w:rsidP="00162EA5">
      <w:pPr>
        <w:tabs>
          <w:tab w:val="left" w:pos="360"/>
        </w:tabs>
        <w:rPr>
          <w:rFonts w:ascii="Arial" w:hAnsi="Arial" w:cs="Arial"/>
          <w:sz w:val="22"/>
          <w:szCs w:val="22"/>
        </w:rPr>
      </w:pPr>
      <w:r w:rsidRPr="00CC25F1">
        <w:rPr>
          <w:rFonts w:ascii="Arial" w:hAnsi="Arial" w:cs="Arial"/>
          <w:b/>
          <w:bCs/>
          <w:sz w:val="22"/>
          <w:szCs w:val="22"/>
        </w:rPr>
        <w:t xml:space="preserve">9217 – materialni stroški OŠ Frana Albrehta (220.000 €), </w:t>
      </w:r>
    </w:p>
    <w:p w:rsidR="00162EA5" w:rsidRPr="00CC25F1" w:rsidRDefault="00162EA5" w:rsidP="00162EA5">
      <w:pPr>
        <w:tabs>
          <w:tab w:val="left" w:pos="360"/>
        </w:tabs>
        <w:rPr>
          <w:rFonts w:ascii="Arial" w:hAnsi="Arial" w:cs="Arial"/>
          <w:sz w:val="22"/>
          <w:szCs w:val="22"/>
        </w:rPr>
      </w:pPr>
      <w:r w:rsidRPr="00CC25F1">
        <w:rPr>
          <w:rFonts w:ascii="Arial" w:hAnsi="Arial" w:cs="Arial"/>
          <w:b/>
          <w:bCs/>
          <w:sz w:val="22"/>
          <w:szCs w:val="22"/>
        </w:rPr>
        <w:t xml:space="preserve">9218 – materialni stroški OŠ Toma Brejca (140.000 €), </w:t>
      </w:r>
    </w:p>
    <w:p w:rsidR="00162EA5" w:rsidRPr="00CC25F1" w:rsidRDefault="00162EA5" w:rsidP="00162EA5">
      <w:pPr>
        <w:tabs>
          <w:tab w:val="left" w:pos="360"/>
        </w:tabs>
        <w:rPr>
          <w:rFonts w:ascii="Arial" w:hAnsi="Arial" w:cs="Arial"/>
          <w:sz w:val="22"/>
          <w:szCs w:val="22"/>
        </w:rPr>
      </w:pPr>
      <w:r w:rsidRPr="00CC25F1">
        <w:rPr>
          <w:rFonts w:ascii="Arial" w:hAnsi="Arial" w:cs="Arial"/>
          <w:b/>
          <w:bCs/>
          <w:sz w:val="22"/>
          <w:szCs w:val="22"/>
        </w:rPr>
        <w:t xml:space="preserve">9219 – materialni stroški OŠ Marije Vere (110.000 €), </w:t>
      </w:r>
    </w:p>
    <w:p w:rsidR="00162EA5" w:rsidRPr="00CC25F1" w:rsidRDefault="00162EA5" w:rsidP="00162EA5">
      <w:pPr>
        <w:tabs>
          <w:tab w:val="left" w:pos="360"/>
        </w:tabs>
        <w:rPr>
          <w:rFonts w:ascii="Arial" w:hAnsi="Arial" w:cs="Arial"/>
          <w:sz w:val="22"/>
          <w:szCs w:val="22"/>
        </w:rPr>
      </w:pPr>
      <w:r w:rsidRPr="00CC25F1">
        <w:rPr>
          <w:rFonts w:ascii="Arial" w:hAnsi="Arial" w:cs="Arial"/>
          <w:b/>
          <w:bCs/>
          <w:sz w:val="22"/>
          <w:szCs w:val="22"/>
        </w:rPr>
        <w:t xml:space="preserve">9220 – materialni stroški OŠ Stranje (120.000 €): </w:t>
      </w:r>
      <w:r w:rsidRPr="00CC25F1">
        <w:rPr>
          <w:rFonts w:ascii="Arial" w:hAnsi="Arial" w:cs="Arial"/>
          <w:bCs/>
          <w:sz w:val="22"/>
          <w:szCs w:val="22"/>
        </w:rPr>
        <w:t xml:space="preserve">Sredstva so namenjena kritju vseh tekočih materialnih stroškov (ogrevanje, komunalne storitve, elektrika, zavarovanje premoženja, na matičnih šolah ter podružnicah, plačilu najemnine za dve učilnici v župnišču Župnije Kamnik za potrebe OŠ Toma Brejca in najemu dodatne učilnice v PGD Tunjice za potrebe učencev PŠ Tunjice V letu 2025 je predlagana zagotovitev dela sredstev tudi za kritje nižjih cen za najeme telovadnic za športne klube in društva, ki se ukvarjajo s kakovostnim športom (polovico sredstev za najem ure dvorane zagotovi občina). Razlog za tovrstno pomoč dvoranskim športom (odbojka, košarka, nogomet …) je predvsem v drastičnem zmanjševanju sponzorskih </w:t>
      </w:r>
      <w:r w:rsidRPr="00CC25F1">
        <w:rPr>
          <w:rFonts w:ascii="Arial" w:hAnsi="Arial" w:cs="Arial"/>
          <w:bCs/>
          <w:sz w:val="22"/>
          <w:szCs w:val="22"/>
        </w:rPr>
        <w:lastRenderedPageBreak/>
        <w:t xml:space="preserve">sredstev za športno dejavnost. </w:t>
      </w:r>
      <w:r w:rsidRPr="00CC25F1">
        <w:rPr>
          <w:rFonts w:ascii="Arial" w:hAnsi="Arial" w:cs="Arial"/>
          <w:sz w:val="22"/>
          <w:szCs w:val="22"/>
        </w:rPr>
        <w:t>Upoštevaje dinamiko rasti stroškov in omejenih proračunskih sredstev bo potrebno s strani zavodov zelo racionalno poslovanje na vseh področjih.</w:t>
      </w:r>
    </w:p>
    <w:p w:rsidR="00162EA5" w:rsidRPr="00CC25F1" w:rsidRDefault="00162EA5" w:rsidP="00162EA5">
      <w:pPr>
        <w:tabs>
          <w:tab w:val="left" w:pos="360"/>
        </w:tabs>
        <w:rPr>
          <w:rFonts w:ascii="Arial" w:hAnsi="Arial" w:cs="Arial"/>
          <w:b/>
          <w:bCs/>
          <w:sz w:val="22"/>
          <w:szCs w:val="22"/>
        </w:rPr>
      </w:pPr>
    </w:p>
    <w:p w:rsidR="00162EA5" w:rsidRPr="00CC25F1" w:rsidRDefault="00162EA5" w:rsidP="00162EA5">
      <w:pPr>
        <w:tabs>
          <w:tab w:val="left" w:pos="360"/>
        </w:tabs>
        <w:rPr>
          <w:rFonts w:ascii="Arial" w:hAnsi="Arial" w:cs="Arial"/>
          <w:sz w:val="22"/>
          <w:szCs w:val="22"/>
        </w:rPr>
      </w:pPr>
      <w:r w:rsidRPr="00CC25F1">
        <w:rPr>
          <w:rFonts w:ascii="Arial" w:hAnsi="Arial" w:cs="Arial"/>
          <w:b/>
          <w:bCs/>
          <w:sz w:val="22"/>
          <w:szCs w:val="22"/>
        </w:rPr>
        <w:t xml:space="preserve">9221 – materialni stroški OŠ Šmartno (110.000 €), </w:t>
      </w:r>
    </w:p>
    <w:p w:rsidR="00162EA5" w:rsidRPr="00CC25F1" w:rsidRDefault="00162EA5" w:rsidP="00162EA5">
      <w:pPr>
        <w:tabs>
          <w:tab w:val="left" w:pos="360"/>
        </w:tabs>
        <w:rPr>
          <w:rFonts w:ascii="Arial" w:hAnsi="Arial" w:cs="Arial"/>
          <w:sz w:val="22"/>
          <w:szCs w:val="22"/>
        </w:rPr>
      </w:pPr>
      <w:r w:rsidRPr="00CC25F1">
        <w:rPr>
          <w:rFonts w:ascii="Arial" w:hAnsi="Arial" w:cs="Arial"/>
          <w:b/>
          <w:bCs/>
          <w:sz w:val="22"/>
          <w:szCs w:val="22"/>
        </w:rPr>
        <w:t xml:space="preserve">9222 – materialni stroški OŠ 27. julij (32.000 €): </w:t>
      </w:r>
      <w:r w:rsidRPr="00CC25F1">
        <w:rPr>
          <w:rFonts w:ascii="Arial" w:hAnsi="Arial" w:cs="Arial"/>
          <w:bCs/>
          <w:sz w:val="22"/>
          <w:szCs w:val="22"/>
        </w:rPr>
        <w:t xml:space="preserve">Sredstva so namenjena kritju vseh tekočih materialnih stroškov (ogrevanje, komunalne storitve, elektrika, zavarovanje premoženja …) na matičnih šolah ter podružnicah. </w:t>
      </w:r>
      <w:r w:rsidRPr="00CC25F1">
        <w:rPr>
          <w:rFonts w:ascii="Arial" w:hAnsi="Arial" w:cs="Arial"/>
          <w:sz w:val="22"/>
          <w:szCs w:val="22"/>
        </w:rPr>
        <w:t>Upoštevaje dinamiko rasti stroškov in omejenih proračunskih sredstev bo potrebno zelo racionalno poslovanje obeh javnih zavodov na vseh področjih.</w:t>
      </w:r>
    </w:p>
    <w:p w:rsidR="00162EA5" w:rsidRPr="00CC25F1" w:rsidRDefault="00162EA5" w:rsidP="00162EA5">
      <w:pPr>
        <w:rPr>
          <w:rFonts w:ascii="Arial" w:hAnsi="Arial" w:cs="Arial"/>
          <w:sz w:val="22"/>
          <w:szCs w:val="22"/>
        </w:rPr>
      </w:pPr>
    </w:p>
    <w:p w:rsidR="00162EA5" w:rsidRPr="00CC25F1" w:rsidRDefault="00162EA5" w:rsidP="00162EA5">
      <w:pPr>
        <w:tabs>
          <w:tab w:val="left" w:pos="360"/>
        </w:tabs>
        <w:rPr>
          <w:rFonts w:ascii="Arial" w:hAnsi="Arial" w:cs="Arial"/>
          <w:sz w:val="22"/>
          <w:szCs w:val="22"/>
        </w:rPr>
      </w:pPr>
      <w:r w:rsidRPr="00CC25F1">
        <w:rPr>
          <w:rFonts w:ascii="Arial" w:hAnsi="Arial" w:cs="Arial"/>
          <w:b/>
          <w:bCs/>
          <w:sz w:val="22"/>
          <w:szCs w:val="22"/>
        </w:rPr>
        <w:t>9225 – tekoče vzdrževanje OŠ Frana Albrehta (35.000 €),</w:t>
      </w:r>
    </w:p>
    <w:p w:rsidR="00162EA5" w:rsidRPr="00CC25F1" w:rsidRDefault="00162EA5" w:rsidP="00162EA5">
      <w:pPr>
        <w:tabs>
          <w:tab w:val="left" w:pos="360"/>
        </w:tabs>
        <w:rPr>
          <w:rFonts w:ascii="Arial" w:hAnsi="Arial" w:cs="Arial"/>
          <w:sz w:val="22"/>
          <w:szCs w:val="22"/>
        </w:rPr>
      </w:pPr>
      <w:r w:rsidRPr="00CC25F1">
        <w:rPr>
          <w:rFonts w:ascii="Arial" w:hAnsi="Arial" w:cs="Arial"/>
          <w:b/>
          <w:bCs/>
          <w:sz w:val="22"/>
          <w:szCs w:val="22"/>
        </w:rPr>
        <w:t>9226 –</w:t>
      </w:r>
      <w:r w:rsidRPr="00CC25F1">
        <w:rPr>
          <w:rFonts w:ascii="Arial" w:hAnsi="Arial" w:cs="Arial"/>
          <w:sz w:val="22"/>
          <w:szCs w:val="22"/>
        </w:rPr>
        <w:t xml:space="preserve"> </w:t>
      </w:r>
      <w:r w:rsidRPr="00CC25F1">
        <w:rPr>
          <w:rFonts w:ascii="Arial" w:hAnsi="Arial" w:cs="Arial"/>
          <w:b/>
          <w:bCs/>
          <w:sz w:val="22"/>
          <w:szCs w:val="22"/>
        </w:rPr>
        <w:t>tekoče vzdrževanje OŠ Toma Brejca (28.000 €),</w:t>
      </w:r>
    </w:p>
    <w:p w:rsidR="00162EA5" w:rsidRPr="00CC25F1" w:rsidRDefault="00162EA5" w:rsidP="00162EA5">
      <w:pPr>
        <w:tabs>
          <w:tab w:val="left" w:pos="360"/>
        </w:tabs>
        <w:rPr>
          <w:rFonts w:ascii="Arial" w:hAnsi="Arial" w:cs="Arial"/>
          <w:sz w:val="22"/>
          <w:szCs w:val="22"/>
        </w:rPr>
      </w:pPr>
      <w:r w:rsidRPr="00CC25F1">
        <w:rPr>
          <w:rFonts w:ascii="Arial" w:hAnsi="Arial" w:cs="Arial"/>
          <w:b/>
          <w:bCs/>
          <w:sz w:val="22"/>
          <w:szCs w:val="22"/>
        </w:rPr>
        <w:t>9227 – tekoče vzdrževanje OŠ Marije Vere (35.000 €),</w:t>
      </w:r>
    </w:p>
    <w:p w:rsidR="00162EA5" w:rsidRPr="00CC25F1" w:rsidRDefault="00162EA5" w:rsidP="00162EA5">
      <w:pPr>
        <w:tabs>
          <w:tab w:val="left" w:pos="360"/>
        </w:tabs>
        <w:rPr>
          <w:rFonts w:ascii="Arial" w:hAnsi="Arial" w:cs="Arial"/>
          <w:b/>
          <w:sz w:val="22"/>
          <w:szCs w:val="22"/>
        </w:rPr>
      </w:pPr>
      <w:r w:rsidRPr="00CC25F1">
        <w:rPr>
          <w:rFonts w:ascii="Arial" w:hAnsi="Arial" w:cs="Arial"/>
          <w:b/>
          <w:sz w:val="22"/>
          <w:szCs w:val="22"/>
        </w:rPr>
        <w:t xml:space="preserve">9228 – </w:t>
      </w:r>
      <w:r w:rsidRPr="00CC25F1">
        <w:rPr>
          <w:rFonts w:ascii="Arial" w:hAnsi="Arial" w:cs="Arial"/>
          <w:b/>
          <w:bCs/>
          <w:sz w:val="22"/>
          <w:szCs w:val="22"/>
        </w:rPr>
        <w:t>tekoče vzdrževanje OŠ Stranje (20.000 €),</w:t>
      </w:r>
    </w:p>
    <w:p w:rsidR="00162EA5" w:rsidRPr="00CC25F1" w:rsidRDefault="00162EA5" w:rsidP="00162EA5">
      <w:pPr>
        <w:tabs>
          <w:tab w:val="left" w:pos="360"/>
        </w:tabs>
        <w:rPr>
          <w:rFonts w:ascii="Arial" w:hAnsi="Arial" w:cs="Arial"/>
          <w:b/>
          <w:sz w:val="22"/>
          <w:szCs w:val="22"/>
        </w:rPr>
      </w:pPr>
      <w:r w:rsidRPr="00CC25F1">
        <w:rPr>
          <w:rFonts w:ascii="Arial" w:hAnsi="Arial" w:cs="Arial"/>
          <w:b/>
          <w:bCs/>
          <w:sz w:val="22"/>
          <w:szCs w:val="22"/>
        </w:rPr>
        <w:t>9229 – tekoče vzdrževanje OŠ Šmartno (25.000 €),</w:t>
      </w:r>
    </w:p>
    <w:p w:rsidR="00162EA5" w:rsidRPr="00CC25F1" w:rsidRDefault="00162EA5" w:rsidP="00162EA5">
      <w:pPr>
        <w:tabs>
          <w:tab w:val="left" w:pos="360"/>
        </w:tabs>
        <w:rPr>
          <w:rFonts w:ascii="Arial" w:hAnsi="Arial" w:cs="Arial"/>
          <w:b/>
          <w:sz w:val="22"/>
          <w:szCs w:val="22"/>
        </w:rPr>
      </w:pPr>
      <w:r w:rsidRPr="00CC25F1">
        <w:rPr>
          <w:rFonts w:ascii="Arial" w:hAnsi="Arial" w:cs="Arial"/>
          <w:b/>
          <w:bCs/>
          <w:sz w:val="22"/>
          <w:szCs w:val="22"/>
        </w:rPr>
        <w:t xml:space="preserve">9230 – tekoče vzdrževanje OŠ 27. julij (8.000 €): </w:t>
      </w:r>
      <w:r w:rsidRPr="00CC25F1">
        <w:rPr>
          <w:rFonts w:ascii="Arial" w:hAnsi="Arial" w:cs="Arial"/>
          <w:sz w:val="22"/>
          <w:szCs w:val="22"/>
        </w:rPr>
        <w:t>Predlagana sredstva za tekoče vzdrževanje in manjša popravila osnovnih šol so načrtovana na podlagi predlogov šol za izvedbo različnih nujnih del, pri čemer so sredstva namenjena tudi za nepredvidena dela, ki se tekom leta izkažejo kot nujno potrebna. Upoštevaje dinamiko rasti stroškov in omejenih proračunskih sredstev bo potrebno zelo racionalno poslovanje javnih zavodov na vseh področjih.</w:t>
      </w:r>
    </w:p>
    <w:p w:rsidR="00162EA5" w:rsidRPr="00CC25F1" w:rsidRDefault="00162EA5" w:rsidP="00162EA5">
      <w:pPr>
        <w:tabs>
          <w:tab w:val="left" w:pos="360"/>
        </w:tabs>
        <w:rPr>
          <w:rFonts w:ascii="Arial" w:hAnsi="Arial" w:cs="Arial"/>
          <w:b/>
          <w:bCs/>
          <w:sz w:val="22"/>
          <w:szCs w:val="22"/>
        </w:rPr>
      </w:pPr>
    </w:p>
    <w:p w:rsidR="00162EA5" w:rsidRPr="00CC25F1" w:rsidRDefault="00162EA5" w:rsidP="00162EA5">
      <w:pPr>
        <w:tabs>
          <w:tab w:val="left" w:pos="360"/>
        </w:tabs>
        <w:rPr>
          <w:rFonts w:ascii="Arial" w:hAnsi="Arial" w:cs="Arial"/>
          <w:sz w:val="22"/>
          <w:szCs w:val="22"/>
        </w:rPr>
      </w:pPr>
      <w:r w:rsidRPr="00CC25F1">
        <w:rPr>
          <w:rFonts w:ascii="Arial" w:hAnsi="Arial" w:cs="Arial"/>
          <w:b/>
          <w:bCs/>
          <w:sz w:val="22"/>
          <w:szCs w:val="22"/>
        </w:rPr>
        <w:t xml:space="preserve">9233 – materialni stroški – zasebne šole (151 €): </w:t>
      </w:r>
      <w:r w:rsidRPr="00CC25F1">
        <w:rPr>
          <w:rFonts w:ascii="Arial" w:hAnsi="Arial" w:cs="Arial"/>
          <w:bCs/>
          <w:sz w:val="22"/>
          <w:szCs w:val="22"/>
        </w:rPr>
        <w:t xml:space="preserve">Na podlagi Zakona </w:t>
      </w:r>
      <w:r w:rsidRPr="00CC25F1">
        <w:rPr>
          <w:rFonts w:ascii="Arial" w:hAnsi="Arial" w:cs="Arial"/>
          <w:sz w:val="22"/>
          <w:szCs w:val="22"/>
        </w:rPr>
        <w:t>o organizaciji in financiranju vzgoje in izobraževanja je občina v skladu s 86. členom zasebnim šolam, ki izvajajo javno veljavne programe osnovnošolskega izobraževanja, osnovnega glasbenega izobraževanja, srednjega poklicnega in strokovnega izobraževanja ali gimnazijam dolžna zagotavljati sredstva iz proračuna lokalne skupnosti, in sicer v višini 85 % sredstev, ki jih lokalna skupnost zagotavlja za izvajanje programa javne šole.</w:t>
      </w:r>
    </w:p>
    <w:p w:rsidR="00162EA5" w:rsidRPr="00CC25F1" w:rsidRDefault="00162EA5" w:rsidP="00162EA5">
      <w:pPr>
        <w:tabs>
          <w:tab w:val="left" w:pos="360"/>
        </w:tabs>
        <w:rPr>
          <w:rFonts w:ascii="Arial" w:hAnsi="Arial" w:cs="Arial"/>
          <w:b/>
          <w:sz w:val="22"/>
          <w:szCs w:val="22"/>
        </w:rPr>
      </w:pPr>
    </w:p>
    <w:p w:rsidR="00162EA5" w:rsidRPr="0035506E" w:rsidRDefault="00162EA5" w:rsidP="00162EA5">
      <w:pPr>
        <w:tabs>
          <w:tab w:val="left" w:pos="360"/>
        </w:tabs>
        <w:rPr>
          <w:rFonts w:ascii="Arial" w:hAnsi="Arial" w:cs="Arial"/>
          <w:sz w:val="22"/>
          <w:szCs w:val="22"/>
        </w:rPr>
      </w:pPr>
      <w:r w:rsidRPr="00CC25F1">
        <w:rPr>
          <w:rFonts w:ascii="Arial" w:hAnsi="Arial" w:cs="Arial"/>
          <w:b/>
          <w:sz w:val="22"/>
          <w:szCs w:val="22"/>
        </w:rPr>
        <w:t xml:space="preserve">9235 – materialni stroški – izobraževanje na domu (500 €): </w:t>
      </w:r>
      <w:r w:rsidRPr="00CC25F1">
        <w:rPr>
          <w:rFonts w:ascii="Arial" w:hAnsi="Arial" w:cs="Arial"/>
          <w:sz w:val="22"/>
          <w:szCs w:val="22"/>
        </w:rPr>
        <w:t xml:space="preserve">Na podlagi Zakona o organizaciji in financiranju vzgoje in izobraževanja, Zakona o usmerjanju otrok s posebnimi potrebami ter Pravilnika o osnovnošolskem izobraževanju učencev s posebnimi potrebami na domu je občina dolžna zagotavljati sredstva za osnovnošolsko izobraževanje učencev s posebnimi potrebami na domu, skladno s sklepom pristojnega ministrstva. Višina mesečnega zneska na učenca iz proračuna lokalne skupnosti, kjer ima otrok stalno ali začasno prebivališče, se določi tako, da se sredstva zadnjega proračunskega leta, ki se zagotavljajo iz </w:t>
      </w:r>
      <w:r w:rsidRPr="0035506E">
        <w:rPr>
          <w:rFonts w:ascii="Arial" w:hAnsi="Arial" w:cs="Arial"/>
          <w:sz w:val="22"/>
          <w:szCs w:val="22"/>
        </w:rPr>
        <w:t>proračuna lokalne skupnosti za materialne stroške, delijo s številom vpisanih učencev v osnovne šole v lokalni skupnosti v zadnjem šolskem letu pred začetkom veljavnosti sklepa ministrstva. Tako dobljeni znesek se deli z dvanajst.</w:t>
      </w:r>
    </w:p>
    <w:p w:rsidR="00162EA5" w:rsidRPr="0035506E" w:rsidRDefault="00162EA5" w:rsidP="00162EA5">
      <w:pPr>
        <w:tabs>
          <w:tab w:val="left" w:pos="360"/>
        </w:tabs>
        <w:rPr>
          <w:rFonts w:ascii="Arial" w:hAnsi="Arial" w:cs="Arial"/>
          <w:b/>
          <w:bCs/>
          <w:sz w:val="22"/>
          <w:szCs w:val="22"/>
        </w:rPr>
      </w:pPr>
    </w:p>
    <w:p w:rsidR="0035506E" w:rsidRPr="0035506E" w:rsidRDefault="0020716D" w:rsidP="0035506E">
      <w:pPr>
        <w:rPr>
          <w:rFonts w:ascii="Arial" w:hAnsi="Arial" w:cs="Arial"/>
          <w:sz w:val="22"/>
          <w:szCs w:val="22"/>
        </w:rPr>
      </w:pPr>
      <w:r w:rsidRPr="0035506E">
        <w:rPr>
          <w:rFonts w:ascii="Arial" w:hAnsi="Arial" w:cs="Arial"/>
          <w:b/>
          <w:bCs/>
          <w:sz w:val="22"/>
          <w:szCs w:val="22"/>
        </w:rPr>
        <w:t>9237 – sofinanciranje spremljevalca na OŠ Stranje (18.000 €):</w:t>
      </w:r>
      <w:r w:rsidR="0035506E" w:rsidRPr="0035506E">
        <w:rPr>
          <w:rFonts w:ascii="Arial" w:hAnsi="Arial" w:cs="Arial"/>
          <w:sz w:val="22"/>
          <w:szCs w:val="22"/>
        </w:rPr>
        <w:t xml:space="preserve"> Sredstva v višini 18.000 € bodo namenjena za plačo spremljevalca na OŠ Stranje, ki bo izvajal varstvo v času šolskih in izven šolskih dejavnosti (varnostni ukrep v času gradnje novega mosta).</w:t>
      </w:r>
    </w:p>
    <w:p w:rsidR="0035506E" w:rsidRPr="00CC25F1" w:rsidRDefault="0035506E" w:rsidP="0035506E">
      <w:pPr>
        <w:tabs>
          <w:tab w:val="left" w:pos="2340"/>
        </w:tabs>
        <w:rPr>
          <w:rFonts w:ascii="Arial" w:hAnsi="Arial" w:cs="Arial"/>
          <w:b/>
          <w:bCs/>
          <w:sz w:val="22"/>
          <w:szCs w:val="22"/>
        </w:rPr>
      </w:pPr>
    </w:p>
    <w:p w:rsidR="00162EA5" w:rsidRPr="00CC25F1" w:rsidRDefault="00162EA5" w:rsidP="00162EA5">
      <w:pPr>
        <w:rPr>
          <w:rFonts w:ascii="Arial" w:hAnsi="Arial" w:cs="Arial"/>
          <w:bCs/>
          <w:sz w:val="22"/>
          <w:szCs w:val="22"/>
        </w:rPr>
      </w:pPr>
      <w:r w:rsidRPr="00CC25F1">
        <w:rPr>
          <w:rFonts w:ascii="Arial" w:hAnsi="Arial" w:cs="Arial"/>
          <w:b/>
          <w:bCs/>
          <w:sz w:val="22"/>
          <w:szCs w:val="22"/>
        </w:rPr>
        <w:t xml:space="preserve">9243 – nagrade najboljšim učencem (8.500 €): </w:t>
      </w:r>
      <w:r w:rsidRPr="00CC25F1">
        <w:rPr>
          <w:rFonts w:ascii="Arial" w:hAnsi="Arial" w:cs="Arial"/>
          <w:bCs/>
          <w:sz w:val="22"/>
          <w:szCs w:val="22"/>
        </w:rPr>
        <w:t>Sredstva so namenjena za stroške nakupa knjižnih priznanj in izvedbi programa prireditve za najboljše učence v občini Kamnik ob koncu šolskega leta ter nagradi župana – izlet v Benetke za vse zlate bralce kamniških osnovnih šol.</w:t>
      </w:r>
    </w:p>
    <w:p w:rsidR="00162EA5" w:rsidRPr="00CC25F1" w:rsidRDefault="00162EA5" w:rsidP="00162EA5">
      <w:pPr>
        <w:rPr>
          <w:rFonts w:ascii="Arial" w:hAnsi="Arial" w:cs="Arial"/>
          <w:sz w:val="22"/>
          <w:szCs w:val="22"/>
        </w:rPr>
      </w:pPr>
    </w:p>
    <w:p w:rsidR="00162EA5" w:rsidRPr="00CC25F1" w:rsidRDefault="00162EA5" w:rsidP="00162EA5">
      <w:pPr>
        <w:tabs>
          <w:tab w:val="left" w:pos="360"/>
        </w:tabs>
        <w:rPr>
          <w:rFonts w:ascii="Arial" w:hAnsi="Arial" w:cs="Arial"/>
          <w:b/>
          <w:bCs/>
          <w:sz w:val="22"/>
          <w:szCs w:val="22"/>
        </w:rPr>
      </w:pPr>
      <w:r w:rsidRPr="00CC25F1">
        <w:rPr>
          <w:rFonts w:ascii="Arial" w:hAnsi="Arial" w:cs="Arial"/>
          <w:b/>
          <w:bCs/>
          <w:sz w:val="22"/>
          <w:szCs w:val="22"/>
        </w:rPr>
        <w:t xml:space="preserve">9244 – tekmovanja in prireditve (5.000 €): </w:t>
      </w:r>
      <w:r w:rsidRPr="00CC25F1">
        <w:rPr>
          <w:rFonts w:ascii="Arial" w:hAnsi="Arial" w:cs="Arial"/>
          <w:bCs/>
          <w:sz w:val="22"/>
          <w:szCs w:val="22"/>
        </w:rPr>
        <w:t xml:space="preserve">Sredstva </w:t>
      </w:r>
      <w:r w:rsidRPr="00CC25F1">
        <w:rPr>
          <w:rFonts w:ascii="Arial" w:hAnsi="Arial" w:cs="Arial"/>
          <w:sz w:val="22"/>
          <w:szCs w:val="22"/>
        </w:rPr>
        <w:t>so namenjena za delno pokrivanje stroškov udeležbe na državnih in drugih šolskih tekmovanjih in kritju stroškov prireditev osnovnih šol.</w:t>
      </w:r>
    </w:p>
    <w:p w:rsidR="00162EA5" w:rsidRPr="00CC25F1" w:rsidRDefault="00162EA5" w:rsidP="00162EA5">
      <w:pPr>
        <w:rPr>
          <w:rFonts w:ascii="Arial" w:hAnsi="Arial" w:cs="Arial"/>
          <w:b/>
          <w:bCs/>
          <w:sz w:val="22"/>
          <w:szCs w:val="22"/>
        </w:rPr>
      </w:pPr>
    </w:p>
    <w:p w:rsidR="00162EA5" w:rsidRPr="00CC25F1" w:rsidRDefault="00162EA5" w:rsidP="00162EA5">
      <w:pPr>
        <w:tabs>
          <w:tab w:val="left" w:pos="360"/>
        </w:tabs>
        <w:rPr>
          <w:rFonts w:ascii="Arial" w:hAnsi="Arial" w:cs="Arial"/>
          <w:sz w:val="22"/>
          <w:szCs w:val="22"/>
        </w:rPr>
      </w:pPr>
      <w:r w:rsidRPr="00CC25F1">
        <w:rPr>
          <w:rFonts w:ascii="Arial" w:hAnsi="Arial" w:cs="Arial"/>
          <w:b/>
          <w:bCs/>
          <w:sz w:val="22"/>
          <w:szCs w:val="22"/>
        </w:rPr>
        <w:t xml:space="preserve">9248 – projekt </w:t>
      </w:r>
      <w:proofErr w:type="spellStart"/>
      <w:r w:rsidRPr="00CC25F1">
        <w:rPr>
          <w:rFonts w:ascii="Arial" w:hAnsi="Arial" w:cs="Arial"/>
          <w:b/>
          <w:bCs/>
          <w:sz w:val="22"/>
          <w:szCs w:val="22"/>
        </w:rPr>
        <w:t>Pollen</w:t>
      </w:r>
      <w:proofErr w:type="spellEnd"/>
      <w:r w:rsidRPr="00CC25F1">
        <w:rPr>
          <w:rFonts w:ascii="Arial" w:hAnsi="Arial" w:cs="Arial"/>
          <w:b/>
          <w:bCs/>
          <w:sz w:val="22"/>
          <w:szCs w:val="22"/>
        </w:rPr>
        <w:t xml:space="preserve"> – Fibonacci (1.500 €):</w:t>
      </w:r>
      <w:r w:rsidRPr="00CC25F1">
        <w:rPr>
          <w:rFonts w:ascii="Arial" w:hAnsi="Arial" w:cs="Arial"/>
          <w:sz w:val="22"/>
          <w:szCs w:val="22"/>
        </w:rPr>
        <w:t xml:space="preserve"> </w:t>
      </w:r>
      <w:proofErr w:type="spellStart"/>
      <w:r w:rsidRPr="00CC25F1">
        <w:rPr>
          <w:rFonts w:ascii="Arial" w:hAnsi="Arial" w:cs="Arial"/>
          <w:sz w:val="22"/>
          <w:szCs w:val="22"/>
        </w:rPr>
        <w:t>Pollen</w:t>
      </w:r>
      <w:proofErr w:type="spellEnd"/>
      <w:r w:rsidRPr="00CC25F1">
        <w:rPr>
          <w:rFonts w:ascii="Arial" w:hAnsi="Arial" w:cs="Arial"/>
          <w:sz w:val="22"/>
          <w:szCs w:val="22"/>
        </w:rPr>
        <w:t xml:space="preserve"> – Fibonacci je evropski projekt za zgodnje uvajanje naravoslovja v vrtce in v prvo triado osnovne šole. Planirana sredstva so namenjena za dokup in vzdrževanje že nabavljenih eksperimentalnih kompletov.</w:t>
      </w:r>
      <w:r w:rsidRPr="00CC25F1">
        <w:rPr>
          <w:rFonts w:ascii="Arial" w:hAnsi="Arial" w:cs="Arial"/>
          <w:sz w:val="22"/>
          <w:szCs w:val="22"/>
        </w:rPr>
        <w:tab/>
      </w:r>
    </w:p>
    <w:p w:rsidR="00162EA5" w:rsidRPr="00CC25F1" w:rsidRDefault="00162EA5" w:rsidP="00162EA5">
      <w:pPr>
        <w:tabs>
          <w:tab w:val="left" w:pos="360"/>
        </w:tabs>
        <w:rPr>
          <w:rFonts w:ascii="Arial" w:hAnsi="Arial" w:cs="Arial"/>
          <w:b/>
          <w:bCs/>
          <w:sz w:val="22"/>
          <w:szCs w:val="22"/>
        </w:rPr>
      </w:pPr>
    </w:p>
    <w:p w:rsidR="00162EA5" w:rsidRPr="00CC25F1" w:rsidRDefault="00162EA5" w:rsidP="00162EA5">
      <w:pPr>
        <w:tabs>
          <w:tab w:val="left" w:pos="360"/>
        </w:tabs>
        <w:rPr>
          <w:rFonts w:ascii="Arial" w:hAnsi="Arial" w:cs="Arial"/>
          <w:sz w:val="22"/>
          <w:szCs w:val="22"/>
        </w:rPr>
      </w:pPr>
      <w:r w:rsidRPr="00CC25F1">
        <w:rPr>
          <w:rFonts w:ascii="Arial" w:hAnsi="Arial" w:cs="Arial"/>
          <w:b/>
          <w:bCs/>
          <w:sz w:val="22"/>
          <w:szCs w:val="22"/>
        </w:rPr>
        <w:lastRenderedPageBreak/>
        <w:t>9250 – nakup osnovnih sredstev OŠ in Glasbena šola (40.000 €):</w:t>
      </w:r>
      <w:r w:rsidRPr="00CC25F1">
        <w:rPr>
          <w:rFonts w:ascii="Arial" w:hAnsi="Arial" w:cs="Arial"/>
          <w:sz w:val="22"/>
          <w:szCs w:val="22"/>
        </w:rPr>
        <w:t xml:space="preserve"> Načrtovana sredstva so namenjena nakupu osnovnih sredstev, ki naj bi nadomestila predvsem del stare in amortizirane opreme po načrtu nabav, ki jih predlagajo sveti zavodov za tekoče proračunsko leto, uskladijo pa ravnatelji skupaj s pristojno strokovno službo občinske uprave.</w:t>
      </w:r>
    </w:p>
    <w:p w:rsidR="00162EA5" w:rsidRPr="00CC25F1" w:rsidRDefault="00162EA5" w:rsidP="00162EA5">
      <w:pPr>
        <w:rPr>
          <w:rFonts w:ascii="Arial" w:hAnsi="Arial" w:cs="Arial"/>
          <w:sz w:val="22"/>
          <w:szCs w:val="22"/>
        </w:rPr>
      </w:pPr>
    </w:p>
    <w:p w:rsidR="00162EA5" w:rsidRPr="00CC25F1" w:rsidRDefault="00162EA5" w:rsidP="00162EA5">
      <w:pPr>
        <w:rPr>
          <w:rFonts w:ascii="Arial" w:hAnsi="Arial" w:cs="Arial"/>
          <w:sz w:val="22"/>
          <w:szCs w:val="22"/>
        </w:rPr>
      </w:pPr>
      <w:r w:rsidRPr="00CC25F1">
        <w:rPr>
          <w:rFonts w:ascii="Arial" w:hAnsi="Arial" w:cs="Arial"/>
          <w:b/>
          <w:sz w:val="22"/>
          <w:szCs w:val="22"/>
        </w:rPr>
        <w:t xml:space="preserve">9274 – računalniška oprema v OŠ in glasbeni šoli (15.000 €): </w:t>
      </w:r>
      <w:r w:rsidRPr="00CC25F1">
        <w:rPr>
          <w:rFonts w:ascii="Arial" w:hAnsi="Arial" w:cs="Arial"/>
          <w:sz w:val="22"/>
          <w:szCs w:val="22"/>
        </w:rPr>
        <w:t>Načrtovana sredstva so namenjena nakupu in sprotnem vzdrževanju računalniške opreme in programov. Na Aktivu ravnateljev vseh kamniških šol se določi delež za posamezno šolo.</w:t>
      </w:r>
    </w:p>
    <w:p w:rsidR="00F1072B" w:rsidRPr="00CC25F1" w:rsidRDefault="00F1072B" w:rsidP="00F1072B">
      <w:pPr>
        <w:tabs>
          <w:tab w:val="left" w:pos="360"/>
        </w:tabs>
        <w:rPr>
          <w:rFonts w:ascii="Arial" w:hAnsi="Arial" w:cs="Arial"/>
          <w:b/>
          <w:bCs/>
          <w:color w:val="FF0000"/>
          <w:sz w:val="22"/>
          <w:szCs w:val="22"/>
        </w:rPr>
      </w:pPr>
    </w:p>
    <w:p w:rsidR="0035506E" w:rsidRPr="0035506E" w:rsidRDefault="0035506E" w:rsidP="0035506E">
      <w:pPr>
        <w:rPr>
          <w:rFonts w:ascii="Arial" w:hAnsi="Arial" w:cs="Arial"/>
          <w:sz w:val="22"/>
          <w:szCs w:val="22"/>
        </w:rPr>
      </w:pPr>
      <w:r w:rsidRPr="0035506E">
        <w:rPr>
          <w:rFonts w:ascii="Arial" w:hAnsi="Arial" w:cs="Arial"/>
          <w:b/>
          <w:bCs/>
          <w:sz w:val="22"/>
          <w:szCs w:val="22"/>
        </w:rPr>
        <w:t xml:space="preserve">9316 – investicijsko vzdrževalna dela v osnovnih šolah (180.000). </w:t>
      </w:r>
      <w:r w:rsidRPr="0035506E">
        <w:rPr>
          <w:rFonts w:ascii="Arial" w:hAnsi="Arial" w:cs="Arial"/>
          <w:sz w:val="22"/>
          <w:szCs w:val="22"/>
        </w:rPr>
        <w:t xml:space="preserve">Postavka se povišuje za 60.000 €. Sredstva bodo namenjena za nadaljevanje sanacije strehe na OŠ Stranje, sanaciji vlage in tal ter zamenjavi parketa v telovadnici PŠ Motnik, sanaciji fasadnega ovoja in stopnic na PŠ Sela, izdelavi idejnega projekta za kuhinjo in jedilnico ter učilnic na OŠ Marije Vere, delni ureditvi športnega igrišča pri OŠ Marije Vere, sanaciji učilnice na OŠ 27 julij, sanaciji fasade na PŠ Vranja Peč ter za druga nujna investicijsko-vzdrževalna dela. </w:t>
      </w:r>
    </w:p>
    <w:p w:rsidR="0035506E" w:rsidRPr="0073058E" w:rsidRDefault="0035506E" w:rsidP="0035506E">
      <w:pPr>
        <w:suppressAutoHyphens w:val="0"/>
        <w:rPr>
          <w:rFonts w:ascii="Arial" w:hAnsi="Arial" w:cs="Arial"/>
          <w:sz w:val="22"/>
          <w:szCs w:val="22"/>
        </w:rPr>
      </w:pPr>
    </w:p>
    <w:p w:rsidR="00162EA5" w:rsidRPr="00162EA5" w:rsidRDefault="00162EA5" w:rsidP="00162EA5">
      <w:pPr>
        <w:tabs>
          <w:tab w:val="left" w:pos="360"/>
        </w:tabs>
        <w:rPr>
          <w:rFonts w:ascii="Arial" w:hAnsi="Arial" w:cs="Arial"/>
          <w:bCs/>
          <w:sz w:val="22"/>
          <w:szCs w:val="22"/>
        </w:rPr>
      </w:pPr>
      <w:r w:rsidRPr="00CC25F1">
        <w:rPr>
          <w:rFonts w:ascii="Arial" w:hAnsi="Arial" w:cs="Arial"/>
          <w:b/>
          <w:bCs/>
          <w:sz w:val="22"/>
          <w:szCs w:val="22"/>
        </w:rPr>
        <w:t xml:space="preserve">9332 – sanacija POŠ Gozd (5.000 €): </w:t>
      </w:r>
      <w:r w:rsidRPr="00CC25F1">
        <w:rPr>
          <w:rFonts w:ascii="Arial" w:hAnsi="Arial" w:cs="Arial"/>
          <w:bCs/>
          <w:sz w:val="22"/>
          <w:szCs w:val="22"/>
        </w:rPr>
        <w:t>Sredstva so namenjena za nujna vzdrževalna dela na PŠ Gozd.</w:t>
      </w:r>
    </w:p>
    <w:p w:rsidR="00F1072B" w:rsidRPr="00162EA5" w:rsidRDefault="00F1072B" w:rsidP="00F1072B">
      <w:pPr>
        <w:rPr>
          <w:rFonts w:ascii="Arial" w:hAnsi="Arial" w:cs="Arial"/>
          <w:sz w:val="22"/>
          <w:szCs w:val="22"/>
        </w:rPr>
      </w:pPr>
    </w:p>
    <w:p w:rsidR="00F1072B" w:rsidRPr="00162EA5" w:rsidRDefault="00F1072B" w:rsidP="00F1072B">
      <w:pPr>
        <w:rPr>
          <w:rFonts w:ascii="Arial" w:eastAsia="Calibri" w:hAnsi="Arial" w:cs="Arial"/>
          <w:b/>
          <w:sz w:val="22"/>
          <w:szCs w:val="22"/>
          <w:lang w:eastAsia="sl-SI"/>
        </w:rPr>
      </w:pPr>
      <w:r w:rsidRPr="00162EA5">
        <w:rPr>
          <w:rFonts w:ascii="Arial" w:eastAsia="Calibri" w:hAnsi="Arial" w:cs="Arial"/>
          <w:b/>
          <w:sz w:val="22"/>
          <w:szCs w:val="22"/>
          <w:lang w:eastAsia="sl-SI"/>
        </w:rPr>
        <w:t>19039002 Glasbeno šolstvo</w:t>
      </w:r>
    </w:p>
    <w:p w:rsidR="00F1072B" w:rsidRPr="00162EA5" w:rsidRDefault="00F1072B" w:rsidP="00F1072B">
      <w:pPr>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Opis podprograma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Podprogram 19039002 Glasbeno šolstvo vključuje materialne stroške glasbeno šolo (za prostore in opremo ter druge materialne stroške, zavarovanje …), nadomestila stroškov zaposlenim v skladu s kolektivno pogodbo, dodatni program v glasbeni šoli ter vzdrževanje glasbene šole.</w:t>
      </w:r>
    </w:p>
    <w:p w:rsidR="00F1072B" w:rsidRPr="00162EA5" w:rsidRDefault="00F1072B" w:rsidP="00F1072B">
      <w:pPr>
        <w:rPr>
          <w:rFonts w:ascii="Arial" w:eastAsia="Calibri" w:hAnsi="Arial" w:cs="Arial"/>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Zakonske in druge pravne podlage</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Zakon o organizaciji in financiranju vzgoje in izobraževanja</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Zakon o glasbenih šolah</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Odlok o ustanovitvi javnega vzgojno-izobraževalnega zavoda Glasbena šola Kamnik</w:t>
      </w:r>
    </w:p>
    <w:p w:rsidR="00F1072B" w:rsidRPr="00162EA5" w:rsidRDefault="00F1072B" w:rsidP="00F1072B">
      <w:pPr>
        <w:pStyle w:val="Odstavekseznama"/>
        <w:ind w:left="0"/>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 xml:space="preserve">Dolgoročni cilji podprograma in kazalci, s katerimi se bo merilo doseganje zastavljenih ciljev </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Cilj je zagotavljanje pogojev za delo Glasbene šole Kamnik. </w:t>
      </w:r>
    </w:p>
    <w:p w:rsidR="00F1072B" w:rsidRDefault="00F1072B" w:rsidP="00F1072B">
      <w:pPr>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Cilj je zagotavljanje sredstev za nemoteno izvajanje programa Glasbene šole Kamnik.</w:t>
      </w:r>
    </w:p>
    <w:p w:rsidR="00F1072B" w:rsidRDefault="00F1072B" w:rsidP="00F1072B">
      <w:pPr>
        <w:rPr>
          <w:rFonts w:ascii="Arial" w:eastAsia="Calibri" w:hAnsi="Arial" w:cs="Arial"/>
          <w:sz w:val="22"/>
          <w:szCs w:val="22"/>
          <w:u w:val="single"/>
          <w:lang w:eastAsia="sl-SI"/>
        </w:rPr>
      </w:pPr>
    </w:p>
    <w:p w:rsidR="00F1072B" w:rsidRPr="00CC25F1" w:rsidRDefault="00F1072B" w:rsidP="00F1072B">
      <w:pPr>
        <w:rPr>
          <w:rFonts w:ascii="Arial" w:eastAsia="Calibri" w:hAnsi="Arial" w:cs="Arial"/>
          <w:b/>
          <w:i/>
          <w:sz w:val="22"/>
          <w:szCs w:val="22"/>
          <w:u w:val="single"/>
          <w:lang w:eastAsia="sl-SI"/>
        </w:rPr>
      </w:pPr>
      <w:r w:rsidRPr="00CC25F1">
        <w:rPr>
          <w:rFonts w:ascii="Arial" w:eastAsia="Calibri" w:hAnsi="Arial" w:cs="Arial"/>
          <w:b/>
          <w:i/>
          <w:sz w:val="22"/>
          <w:szCs w:val="22"/>
          <w:u w:val="single"/>
          <w:lang w:eastAsia="sl-SI"/>
        </w:rPr>
        <w:t>4004 Oddelek za družbene dejavnosti</w:t>
      </w:r>
    </w:p>
    <w:p w:rsidR="00F1072B" w:rsidRPr="009A0B45" w:rsidRDefault="00F1072B" w:rsidP="00F1072B">
      <w:pPr>
        <w:rPr>
          <w:rFonts w:ascii="Arial" w:eastAsia="Calibri" w:hAnsi="Arial" w:cs="Arial"/>
          <w:color w:val="FF0000"/>
          <w:sz w:val="22"/>
          <w:szCs w:val="22"/>
          <w:u w:val="single"/>
          <w:lang w:eastAsia="sl-SI"/>
        </w:rPr>
      </w:pPr>
    </w:p>
    <w:p w:rsidR="00162EA5" w:rsidRPr="00CC25F1" w:rsidRDefault="00162EA5" w:rsidP="00162EA5">
      <w:pPr>
        <w:tabs>
          <w:tab w:val="left" w:pos="360"/>
        </w:tabs>
        <w:rPr>
          <w:rFonts w:ascii="Arial" w:hAnsi="Arial" w:cs="Arial"/>
          <w:sz w:val="22"/>
          <w:szCs w:val="22"/>
        </w:rPr>
      </w:pPr>
      <w:r w:rsidRPr="00CC25F1">
        <w:rPr>
          <w:rFonts w:ascii="Arial" w:hAnsi="Arial" w:cs="Arial"/>
          <w:b/>
          <w:bCs/>
          <w:sz w:val="22"/>
          <w:szCs w:val="22"/>
        </w:rPr>
        <w:t>9216 – Glasbena šola – plače (80.000 €):</w:t>
      </w:r>
      <w:r w:rsidRPr="00CC25F1">
        <w:rPr>
          <w:rFonts w:ascii="Arial" w:hAnsi="Arial" w:cs="Arial"/>
          <w:sz w:val="22"/>
          <w:szCs w:val="22"/>
        </w:rPr>
        <w:t xml:space="preserve"> Občina Kamnik kot soustanoviteljica šole v skladu z zakonom zagotavlja stroške prehrane in prevoza na oziroma z dela za vse zaposlene, delno pa v dogovoru z Glasbeno šolo Kamnik tudi sofinancira stroške za nadstandardni program.</w:t>
      </w:r>
    </w:p>
    <w:p w:rsidR="00162EA5" w:rsidRPr="00CC25F1" w:rsidRDefault="00162EA5" w:rsidP="00162EA5">
      <w:pPr>
        <w:tabs>
          <w:tab w:val="left" w:pos="360"/>
        </w:tabs>
        <w:rPr>
          <w:rFonts w:ascii="Arial" w:hAnsi="Arial" w:cs="Arial"/>
          <w:b/>
          <w:sz w:val="22"/>
          <w:szCs w:val="22"/>
        </w:rPr>
      </w:pPr>
    </w:p>
    <w:p w:rsidR="00162EA5" w:rsidRPr="00CC25F1" w:rsidRDefault="00162EA5" w:rsidP="00162EA5">
      <w:pPr>
        <w:tabs>
          <w:tab w:val="left" w:pos="360"/>
        </w:tabs>
        <w:rPr>
          <w:rFonts w:ascii="Arial" w:hAnsi="Arial" w:cs="Arial"/>
          <w:sz w:val="22"/>
          <w:szCs w:val="22"/>
        </w:rPr>
      </w:pPr>
      <w:r w:rsidRPr="00CC25F1">
        <w:rPr>
          <w:rFonts w:ascii="Arial" w:hAnsi="Arial" w:cs="Arial"/>
          <w:b/>
          <w:sz w:val="22"/>
          <w:szCs w:val="22"/>
        </w:rPr>
        <w:t>9223 – materialni stroški Glasbena šola (25.000 €):</w:t>
      </w:r>
      <w:r w:rsidRPr="00CC25F1">
        <w:rPr>
          <w:rFonts w:ascii="Arial" w:hAnsi="Arial" w:cs="Arial"/>
          <w:sz w:val="22"/>
          <w:szCs w:val="22"/>
        </w:rPr>
        <w:t xml:space="preserve"> Predlagana sredstva so namenjena </w:t>
      </w:r>
      <w:r w:rsidRPr="00CC25F1">
        <w:rPr>
          <w:rFonts w:ascii="Arial" w:hAnsi="Arial" w:cs="Arial"/>
          <w:bCs/>
          <w:sz w:val="22"/>
          <w:szCs w:val="22"/>
        </w:rPr>
        <w:t>kritju vseh tekočih materialnih stroškov (ogrevanje, komunalne storitve, elektrika, zavarovanje premoženja).</w:t>
      </w:r>
      <w:r w:rsidRPr="00CC25F1">
        <w:rPr>
          <w:rFonts w:ascii="Arial" w:hAnsi="Arial" w:cs="Arial"/>
          <w:sz w:val="22"/>
          <w:szCs w:val="22"/>
        </w:rPr>
        <w:t xml:space="preserve"> </w:t>
      </w:r>
    </w:p>
    <w:p w:rsidR="00162EA5" w:rsidRPr="00CC25F1" w:rsidRDefault="00162EA5" w:rsidP="00162EA5">
      <w:pPr>
        <w:tabs>
          <w:tab w:val="left" w:pos="360"/>
        </w:tabs>
        <w:rPr>
          <w:rFonts w:ascii="Arial" w:hAnsi="Arial" w:cs="Arial"/>
          <w:sz w:val="22"/>
          <w:szCs w:val="22"/>
        </w:rPr>
      </w:pPr>
    </w:p>
    <w:p w:rsidR="00162EA5" w:rsidRPr="00CC25F1" w:rsidRDefault="00162EA5" w:rsidP="00162EA5">
      <w:pPr>
        <w:tabs>
          <w:tab w:val="left" w:pos="360"/>
        </w:tabs>
        <w:rPr>
          <w:rFonts w:ascii="Arial" w:hAnsi="Arial" w:cs="Arial"/>
          <w:sz w:val="22"/>
          <w:szCs w:val="22"/>
        </w:rPr>
      </w:pPr>
      <w:r w:rsidRPr="00CC25F1">
        <w:rPr>
          <w:rFonts w:ascii="Arial" w:hAnsi="Arial" w:cs="Arial"/>
          <w:b/>
          <w:sz w:val="22"/>
          <w:szCs w:val="22"/>
        </w:rPr>
        <w:t>9231 –</w:t>
      </w:r>
      <w:r w:rsidRPr="00CC25F1">
        <w:rPr>
          <w:rFonts w:ascii="Arial" w:hAnsi="Arial" w:cs="Arial"/>
          <w:sz w:val="22"/>
          <w:szCs w:val="22"/>
        </w:rPr>
        <w:t xml:space="preserve"> </w:t>
      </w:r>
      <w:r w:rsidRPr="00CC25F1">
        <w:rPr>
          <w:rFonts w:ascii="Arial" w:hAnsi="Arial" w:cs="Arial"/>
          <w:b/>
          <w:sz w:val="22"/>
          <w:szCs w:val="22"/>
        </w:rPr>
        <w:t>tekoče vzdrževanje Glasbena šola (3.000 €):</w:t>
      </w:r>
      <w:r w:rsidRPr="00CC25F1">
        <w:rPr>
          <w:rFonts w:ascii="Arial" w:hAnsi="Arial" w:cs="Arial"/>
          <w:sz w:val="22"/>
          <w:szCs w:val="22"/>
        </w:rPr>
        <w:t xml:space="preserve"> Sredstva so namenjena pokrivanju stroškov rednih vzdrževalnih del v prostorih Glasbene šole Kamnik.</w:t>
      </w:r>
    </w:p>
    <w:p w:rsidR="00162EA5" w:rsidRPr="00CC25F1" w:rsidRDefault="00162EA5" w:rsidP="00162EA5">
      <w:pPr>
        <w:tabs>
          <w:tab w:val="left" w:pos="360"/>
        </w:tabs>
        <w:rPr>
          <w:rFonts w:ascii="Arial" w:hAnsi="Arial" w:cs="Arial"/>
          <w:sz w:val="22"/>
          <w:szCs w:val="22"/>
        </w:rPr>
      </w:pPr>
    </w:p>
    <w:p w:rsidR="00162EA5" w:rsidRPr="0040226A" w:rsidRDefault="00162EA5" w:rsidP="00162EA5">
      <w:pPr>
        <w:keepNext/>
        <w:rPr>
          <w:rFonts w:ascii="Arial" w:hAnsi="Arial" w:cs="Arial"/>
          <w:sz w:val="22"/>
          <w:szCs w:val="22"/>
          <w:lang w:eastAsia="en-US"/>
        </w:rPr>
      </w:pPr>
      <w:r w:rsidRPr="00CC25F1">
        <w:rPr>
          <w:rFonts w:ascii="Arial" w:hAnsi="Arial" w:cs="Arial"/>
          <w:b/>
          <w:bCs/>
          <w:sz w:val="22"/>
          <w:szCs w:val="22"/>
        </w:rPr>
        <w:t>9236 – energetska sanacija javne stavbe Glasbena šola Kamnik (780.823 €):</w:t>
      </w:r>
      <w:r w:rsidRPr="00CC25F1">
        <w:rPr>
          <w:rFonts w:ascii="Arial" w:hAnsi="Arial" w:cs="Arial"/>
          <w:sz w:val="22"/>
          <w:szCs w:val="22"/>
          <w:lang w:eastAsia="sl-SI"/>
        </w:rPr>
        <w:t xml:space="preserve"> </w:t>
      </w:r>
      <w:r w:rsidRPr="00CC25F1">
        <w:rPr>
          <w:rFonts w:ascii="Arial" w:hAnsi="Arial" w:cs="Arial"/>
          <w:sz w:val="22"/>
          <w:szCs w:val="22"/>
        </w:rPr>
        <w:t xml:space="preserve">V okviru projekta ELENA je bila v letu 2024 pridobljena projektna dokumentacija za energetsko sanacijo in postavitev sončne elektrarne Na podlagi predmetnega projekta bo spomladi 2025 sledila </w:t>
      </w:r>
      <w:r w:rsidRPr="00CC25F1">
        <w:rPr>
          <w:rFonts w:ascii="Arial" w:hAnsi="Arial" w:cs="Arial"/>
          <w:sz w:val="22"/>
          <w:szCs w:val="22"/>
        </w:rPr>
        <w:lastRenderedPageBreak/>
        <w:t>izvedba investicije, s katero nameravamo kandidirati na napovedanih razpisih MOPE za sofinanciranje energetskih sanacij ter postavitve sončnih elektrarn na javnih stavbah. Investicija bo zaključena v letu 2026.</w:t>
      </w:r>
    </w:p>
    <w:p w:rsidR="00F1072B" w:rsidRPr="00162EA5" w:rsidRDefault="00F1072B" w:rsidP="00F1072B">
      <w:pPr>
        <w:rPr>
          <w:rFonts w:ascii="Arial" w:eastAsia="Calibri" w:hAnsi="Arial" w:cs="Arial"/>
          <w:b/>
          <w:sz w:val="22"/>
          <w:szCs w:val="22"/>
          <w:lang w:eastAsia="sl-SI"/>
        </w:rPr>
      </w:pPr>
    </w:p>
    <w:p w:rsidR="00F1072B" w:rsidRPr="00162EA5" w:rsidRDefault="00F1072B" w:rsidP="00F1072B">
      <w:pPr>
        <w:rPr>
          <w:rFonts w:ascii="Arial" w:eastAsia="Calibri" w:hAnsi="Arial" w:cs="Arial"/>
          <w:b/>
          <w:sz w:val="22"/>
          <w:szCs w:val="22"/>
          <w:lang w:eastAsia="sl-SI"/>
        </w:rPr>
      </w:pPr>
      <w:r w:rsidRPr="00162EA5">
        <w:rPr>
          <w:rFonts w:ascii="Arial" w:eastAsia="Calibri" w:hAnsi="Arial" w:cs="Arial"/>
          <w:b/>
          <w:sz w:val="22"/>
          <w:szCs w:val="22"/>
          <w:lang w:eastAsia="sl-SI"/>
        </w:rPr>
        <w:t xml:space="preserve">1905 – Drugi izobraževalni programi </w:t>
      </w:r>
    </w:p>
    <w:p w:rsidR="00F1072B" w:rsidRPr="00162EA5" w:rsidRDefault="00F1072B" w:rsidP="00F1072B">
      <w:pPr>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Opis glavnega 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Glavni program 1905 Drugi izobraževalni programi vključuje sredstva za izobraževanje odraslih in druge oblike izobraževanja.</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Dolgoročni cilji glavnega 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Cilj je omogočati razvoj vseživljenjskega učenja in izobraževanja ter večgeneracijskih aktivnosti.</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Glavni letni izvedbeni cilji in kazalci, s katerimi se bo merilo doseganje zastavljenih ciljev</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Cilj je omogočati razvoj vseživljenjskega učenja in izobraževanja ter večgeneracijskih aktivnosti.</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Podprogrami in proračunski uporabniki znotraj glavnega 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19059001 Izobraževanje odraslih</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4004 Oddelek za družbene dejavnosti</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19059002 Druge oblike izobraževanja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5010 KS Perovo</w:t>
      </w:r>
    </w:p>
    <w:p w:rsidR="00F1072B" w:rsidRPr="00162EA5" w:rsidRDefault="00F1072B" w:rsidP="00F1072B">
      <w:pPr>
        <w:rPr>
          <w:rFonts w:ascii="Arial" w:eastAsia="Calibri" w:hAnsi="Arial" w:cs="Arial"/>
          <w:sz w:val="22"/>
          <w:szCs w:val="22"/>
          <w:lang w:eastAsia="sl-SI"/>
        </w:rPr>
      </w:pPr>
    </w:p>
    <w:p w:rsidR="00F1072B" w:rsidRPr="00162EA5" w:rsidRDefault="00F1072B" w:rsidP="00F1072B">
      <w:pPr>
        <w:rPr>
          <w:rFonts w:ascii="Arial" w:eastAsia="Calibri" w:hAnsi="Arial" w:cs="Arial"/>
          <w:b/>
          <w:sz w:val="22"/>
          <w:szCs w:val="22"/>
          <w:lang w:eastAsia="sl-SI"/>
        </w:rPr>
      </w:pPr>
      <w:r w:rsidRPr="00162EA5">
        <w:rPr>
          <w:rFonts w:ascii="Arial" w:eastAsia="Calibri" w:hAnsi="Arial" w:cs="Arial"/>
          <w:b/>
          <w:sz w:val="22"/>
          <w:szCs w:val="22"/>
          <w:lang w:eastAsia="sl-SI"/>
        </w:rPr>
        <w:t>19059001 Izobraževanje odraslih</w:t>
      </w:r>
    </w:p>
    <w:p w:rsidR="00F1072B" w:rsidRPr="00162EA5" w:rsidRDefault="00F1072B" w:rsidP="00F1072B">
      <w:pPr>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Opis podprograma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Podprogram 19059001 Izobraževanje odraslih vključuje aktivnosti s področja uresničevanja javnega interesa na področju izobraževanja odraslih.</w:t>
      </w:r>
    </w:p>
    <w:p w:rsidR="00F1072B" w:rsidRPr="00162EA5" w:rsidRDefault="00F1072B" w:rsidP="00F1072B">
      <w:pPr>
        <w:rPr>
          <w:rFonts w:ascii="Arial" w:eastAsia="Calibri" w:hAnsi="Arial" w:cs="Arial"/>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Zakonske in druge pravne podlage</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Zakon o izobraževanju odraslih</w:t>
      </w:r>
    </w:p>
    <w:p w:rsidR="00F1072B" w:rsidRPr="00162EA5" w:rsidRDefault="00F1072B" w:rsidP="00F1072B">
      <w:pPr>
        <w:pStyle w:val="Odstavekseznama"/>
        <w:ind w:left="0"/>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 xml:space="preserve">Dolgoročni cilji podprograma in kazalci, s katerimi se bo merilo doseganje zastavljenih ciljev </w:t>
      </w:r>
    </w:p>
    <w:p w:rsidR="00F1072B" w:rsidRPr="00162EA5" w:rsidRDefault="00F1072B" w:rsidP="00F1072B">
      <w:pPr>
        <w:rPr>
          <w:rFonts w:ascii="Arial" w:eastAsia="Calibri" w:hAnsi="Arial" w:cs="Arial"/>
          <w:b/>
          <w:sz w:val="22"/>
          <w:szCs w:val="22"/>
          <w:lang w:eastAsia="sl-SI"/>
        </w:rPr>
      </w:pPr>
      <w:r w:rsidRPr="00162EA5">
        <w:rPr>
          <w:rFonts w:ascii="Arial" w:eastAsia="Calibri" w:hAnsi="Arial" w:cs="Arial"/>
          <w:sz w:val="22"/>
          <w:szCs w:val="22"/>
          <w:lang w:eastAsia="sl-SI"/>
        </w:rPr>
        <w:t>Cilj je omogočati razvoj vseživljenjskega učenja in izobraževanja.</w:t>
      </w:r>
    </w:p>
    <w:p w:rsidR="0004206B" w:rsidRDefault="0004206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Cilj je zagotovitev sredstev za sofinanciranje programa izobraževanja odraslih.</w:t>
      </w:r>
    </w:p>
    <w:p w:rsidR="009E0447" w:rsidRDefault="009E0447" w:rsidP="00F1072B">
      <w:pPr>
        <w:rPr>
          <w:rFonts w:ascii="Arial" w:eastAsia="Calibri" w:hAnsi="Arial" w:cs="Arial"/>
          <w:b/>
          <w:i/>
          <w:sz w:val="22"/>
          <w:szCs w:val="22"/>
          <w:u w:val="single"/>
          <w:lang w:eastAsia="sl-SI"/>
        </w:rPr>
      </w:pPr>
    </w:p>
    <w:p w:rsidR="00F1072B" w:rsidRPr="00CC25F1" w:rsidRDefault="00F1072B" w:rsidP="00F1072B">
      <w:pPr>
        <w:rPr>
          <w:rFonts w:ascii="Arial" w:eastAsia="Calibri" w:hAnsi="Arial" w:cs="Arial"/>
          <w:b/>
          <w:i/>
          <w:sz w:val="22"/>
          <w:szCs w:val="22"/>
          <w:u w:val="single"/>
          <w:lang w:eastAsia="sl-SI"/>
        </w:rPr>
      </w:pPr>
      <w:r w:rsidRPr="00CC25F1">
        <w:rPr>
          <w:rFonts w:ascii="Arial" w:eastAsia="Calibri" w:hAnsi="Arial" w:cs="Arial"/>
          <w:b/>
          <w:i/>
          <w:sz w:val="22"/>
          <w:szCs w:val="22"/>
          <w:u w:val="single"/>
          <w:lang w:eastAsia="sl-SI"/>
        </w:rPr>
        <w:t>4004 Oddelek za družbene dejavnosti</w:t>
      </w:r>
    </w:p>
    <w:p w:rsidR="00CC25F1" w:rsidRPr="00CC25F1" w:rsidRDefault="00CC25F1" w:rsidP="00162EA5">
      <w:pPr>
        <w:tabs>
          <w:tab w:val="left" w:pos="360"/>
        </w:tabs>
        <w:rPr>
          <w:rFonts w:ascii="Arial" w:hAnsi="Arial" w:cs="Arial"/>
          <w:b/>
          <w:bCs/>
          <w:sz w:val="22"/>
          <w:szCs w:val="22"/>
        </w:rPr>
      </w:pPr>
    </w:p>
    <w:p w:rsidR="00162EA5" w:rsidRPr="00F1072B" w:rsidRDefault="00162EA5" w:rsidP="00162EA5">
      <w:pPr>
        <w:tabs>
          <w:tab w:val="left" w:pos="360"/>
        </w:tabs>
        <w:rPr>
          <w:rFonts w:ascii="Arial" w:hAnsi="Arial" w:cs="Arial"/>
          <w:bCs/>
          <w:sz w:val="22"/>
          <w:szCs w:val="22"/>
        </w:rPr>
      </w:pPr>
      <w:r w:rsidRPr="00CC25F1">
        <w:rPr>
          <w:rFonts w:ascii="Arial" w:hAnsi="Arial" w:cs="Arial"/>
          <w:b/>
          <w:bCs/>
          <w:sz w:val="22"/>
          <w:szCs w:val="22"/>
        </w:rPr>
        <w:t xml:space="preserve">9812 – izobraževanje odraslih (1.000 €): </w:t>
      </w:r>
      <w:r w:rsidRPr="00CC25F1">
        <w:rPr>
          <w:rFonts w:ascii="Arial" w:hAnsi="Arial" w:cs="Arial"/>
          <w:bCs/>
          <w:sz w:val="22"/>
          <w:szCs w:val="22"/>
        </w:rPr>
        <w:t>P</w:t>
      </w:r>
      <w:r w:rsidRPr="00CC25F1">
        <w:rPr>
          <w:rFonts w:ascii="Arial" w:hAnsi="Arial" w:cs="Arial"/>
          <w:sz w:val="22"/>
          <w:szCs w:val="22"/>
        </w:rPr>
        <w:t>redlagana sredstva so namenjena sofinanciranju programa izobraževanja odraslih za odpravo oziroma zmanjšanje izobrazbenega primanjkljaja oziroma programa prekvalifikacij v okviru izobraževanja odraslih v občini Kamnik.</w:t>
      </w:r>
      <w:r w:rsidRPr="00F1072B">
        <w:rPr>
          <w:rFonts w:ascii="Arial" w:hAnsi="Arial" w:cs="Arial"/>
          <w:sz w:val="22"/>
          <w:szCs w:val="22"/>
        </w:rPr>
        <w:t xml:space="preserve"> </w:t>
      </w:r>
    </w:p>
    <w:p w:rsidR="00F1072B" w:rsidRPr="00CC25F1" w:rsidRDefault="00F1072B" w:rsidP="00F1072B">
      <w:pPr>
        <w:rPr>
          <w:rFonts w:ascii="Arial" w:eastAsia="Calibri" w:hAnsi="Arial" w:cs="Arial"/>
          <w:b/>
          <w:sz w:val="22"/>
          <w:szCs w:val="22"/>
          <w:lang w:eastAsia="sl-SI"/>
        </w:rPr>
      </w:pPr>
    </w:p>
    <w:p w:rsidR="00F1072B" w:rsidRPr="00CC25F1" w:rsidRDefault="00F1072B" w:rsidP="00F1072B">
      <w:pPr>
        <w:rPr>
          <w:rFonts w:ascii="Arial" w:eastAsia="Calibri" w:hAnsi="Arial" w:cs="Arial"/>
          <w:b/>
          <w:sz w:val="22"/>
          <w:szCs w:val="22"/>
          <w:lang w:eastAsia="sl-SI"/>
        </w:rPr>
      </w:pPr>
      <w:r w:rsidRPr="00CC25F1">
        <w:rPr>
          <w:rFonts w:ascii="Arial" w:eastAsia="Calibri" w:hAnsi="Arial" w:cs="Arial"/>
          <w:b/>
          <w:sz w:val="22"/>
          <w:szCs w:val="22"/>
          <w:lang w:eastAsia="sl-SI"/>
        </w:rPr>
        <w:t xml:space="preserve">1906 – Pomoči šolajočim </w:t>
      </w:r>
    </w:p>
    <w:p w:rsidR="00F1072B" w:rsidRPr="00CC25F1" w:rsidRDefault="00F1072B" w:rsidP="00F1072B">
      <w:pPr>
        <w:rPr>
          <w:rFonts w:ascii="Arial" w:eastAsia="Calibri" w:hAnsi="Arial" w:cs="Arial"/>
          <w:b/>
          <w:sz w:val="22"/>
          <w:szCs w:val="22"/>
          <w:lang w:eastAsia="sl-SI"/>
        </w:rPr>
      </w:pPr>
    </w:p>
    <w:p w:rsidR="00F1072B" w:rsidRPr="00CC25F1" w:rsidRDefault="00F1072B" w:rsidP="00F1072B">
      <w:pPr>
        <w:rPr>
          <w:rFonts w:ascii="Arial" w:eastAsia="Calibri" w:hAnsi="Arial" w:cs="Arial"/>
          <w:sz w:val="22"/>
          <w:szCs w:val="22"/>
          <w:u w:val="single"/>
          <w:lang w:eastAsia="sl-SI"/>
        </w:rPr>
      </w:pPr>
      <w:r w:rsidRPr="00CC25F1">
        <w:rPr>
          <w:rFonts w:ascii="Arial" w:eastAsia="Calibri" w:hAnsi="Arial" w:cs="Arial"/>
          <w:sz w:val="22"/>
          <w:szCs w:val="22"/>
          <w:u w:val="single"/>
          <w:lang w:eastAsia="sl-SI"/>
        </w:rPr>
        <w:t>Opis glavnega programa</w:t>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 xml:space="preserve">Glavni program 1906 Pomoči šolajočim vključuje sredstva za pomoči v osnovnem in srednjem šolstvu. </w:t>
      </w:r>
    </w:p>
    <w:p w:rsidR="00F1072B" w:rsidRPr="00CC25F1" w:rsidRDefault="00F1072B" w:rsidP="00F1072B">
      <w:pPr>
        <w:rPr>
          <w:rFonts w:ascii="Arial" w:eastAsia="Calibri" w:hAnsi="Arial" w:cs="Arial"/>
          <w:sz w:val="22"/>
          <w:szCs w:val="22"/>
          <w:u w:val="single"/>
          <w:lang w:eastAsia="sl-SI"/>
        </w:rPr>
      </w:pPr>
    </w:p>
    <w:p w:rsidR="00F1072B" w:rsidRPr="00CC25F1" w:rsidRDefault="00F1072B" w:rsidP="00F1072B">
      <w:pPr>
        <w:rPr>
          <w:rFonts w:ascii="Arial" w:eastAsia="Calibri" w:hAnsi="Arial" w:cs="Arial"/>
          <w:sz w:val="22"/>
          <w:szCs w:val="22"/>
          <w:u w:val="single"/>
          <w:lang w:eastAsia="sl-SI"/>
        </w:rPr>
      </w:pPr>
      <w:r w:rsidRPr="00CC25F1">
        <w:rPr>
          <w:rFonts w:ascii="Arial" w:eastAsia="Calibri" w:hAnsi="Arial" w:cs="Arial"/>
          <w:sz w:val="22"/>
          <w:szCs w:val="22"/>
          <w:u w:val="single"/>
          <w:lang w:eastAsia="sl-SI"/>
        </w:rPr>
        <w:t>Dolgoročni cilji glavnega programa</w:t>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Cilj je izpolnjevati zakonsko predpisane obveznosti za učence v osnovni šoli (regresiranje prevozov), sofinanciranje šole v naravi ter sofinanciranje dijaških in študentskih vozovnic.</w:t>
      </w:r>
    </w:p>
    <w:p w:rsidR="00F1072B" w:rsidRPr="00CC25F1" w:rsidRDefault="00F1072B" w:rsidP="00F1072B">
      <w:pPr>
        <w:rPr>
          <w:rFonts w:ascii="Arial" w:eastAsia="Calibri" w:hAnsi="Arial" w:cs="Arial"/>
          <w:sz w:val="22"/>
          <w:szCs w:val="22"/>
          <w:u w:val="single"/>
          <w:lang w:eastAsia="sl-SI"/>
        </w:rPr>
      </w:pPr>
      <w:r w:rsidRPr="00CC25F1">
        <w:rPr>
          <w:rFonts w:ascii="Arial" w:eastAsia="Calibri" w:hAnsi="Arial" w:cs="Arial"/>
          <w:sz w:val="22"/>
          <w:szCs w:val="22"/>
          <w:u w:val="single"/>
          <w:lang w:eastAsia="sl-SI"/>
        </w:rPr>
        <w:lastRenderedPageBreak/>
        <w:t>Glavni letni izvedbeni cilji in kazalci, s katerimi se bo merilo doseganje zastavljenih ciljev</w:t>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Cilj je izpolnjevati zakonsko predpisane obveznosti za učence v osnovni šoli (regresiranje prevozov), sofinanciranje šole v naravi ter sofinanciranje dijaških in študentskih vozovnic.</w:t>
      </w:r>
    </w:p>
    <w:p w:rsidR="00F1072B" w:rsidRPr="00CC25F1" w:rsidRDefault="00F1072B" w:rsidP="00F1072B">
      <w:pPr>
        <w:rPr>
          <w:rFonts w:ascii="Arial" w:eastAsia="Calibri" w:hAnsi="Arial" w:cs="Arial"/>
          <w:sz w:val="22"/>
          <w:szCs w:val="22"/>
          <w:u w:val="single"/>
          <w:lang w:eastAsia="sl-SI"/>
        </w:rPr>
      </w:pPr>
    </w:p>
    <w:p w:rsidR="00F1072B" w:rsidRPr="00CC25F1" w:rsidRDefault="00F1072B" w:rsidP="00F1072B">
      <w:pPr>
        <w:rPr>
          <w:rFonts w:ascii="Arial" w:eastAsia="Calibri" w:hAnsi="Arial" w:cs="Arial"/>
          <w:sz w:val="22"/>
          <w:szCs w:val="22"/>
          <w:u w:val="single"/>
          <w:lang w:eastAsia="sl-SI"/>
        </w:rPr>
      </w:pPr>
      <w:r w:rsidRPr="00CC25F1">
        <w:rPr>
          <w:rFonts w:ascii="Arial" w:eastAsia="Calibri" w:hAnsi="Arial" w:cs="Arial"/>
          <w:sz w:val="22"/>
          <w:szCs w:val="22"/>
          <w:u w:val="single"/>
          <w:lang w:eastAsia="sl-SI"/>
        </w:rPr>
        <w:t>Podprogrami in proračunski uporabniki znotraj glavnega programa</w:t>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19069001 Pomoči v osnovnem šolstvu</w:t>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 xml:space="preserve">                 4004 Oddelek za družbene dejavnosti</w:t>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 xml:space="preserve">                 5001 KS Črna</w:t>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 xml:space="preserve">                 5003 KS Godič</w:t>
      </w:r>
      <w:r w:rsidRPr="00CC25F1">
        <w:rPr>
          <w:rFonts w:ascii="Arial" w:eastAsia="Calibri" w:hAnsi="Arial" w:cs="Arial"/>
          <w:sz w:val="22"/>
          <w:szCs w:val="22"/>
          <w:lang w:eastAsia="sl-SI"/>
        </w:rPr>
        <w:tab/>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 xml:space="preserve">                 5005 KS Kamniška Bistrica</w:t>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 xml:space="preserve">                 5006 KS Mekinje</w:t>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 xml:space="preserve">                 5007 KS Motnik</w:t>
      </w:r>
    </w:p>
    <w:p w:rsidR="00CC25F1" w:rsidRPr="00CC25F1" w:rsidRDefault="00CC25F1" w:rsidP="00F1072B">
      <w:pPr>
        <w:rPr>
          <w:rFonts w:ascii="Arial" w:eastAsia="Calibri" w:hAnsi="Arial" w:cs="Arial"/>
          <w:sz w:val="22"/>
          <w:szCs w:val="22"/>
          <w:lang w:eastAsia="sl-SI"/>
        </w:rPr>
      </w:pPr>
      <w:r w:rsidRPr="00CC25F1">
        <w:rPr>
          <w:rFonts w:ascii="Arial" w:eastAsia="Calibri" w:hAnsi="Arial" w:cs="Arial"/>
          <w:sz w:val="22"/>
          <w:szCs w:val="22"/>
          <w:lang w:eastAsia="sl-SI"/>
        </w:rPr>
        <w:t xml:space="preserve">                 5008 KS Nevlje</w:t>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 xml:space="preserve">                 5012 KS Pšajnovica</w:t>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 xml:space="preserve">                 5013 KS Sela</w:t>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 xml:space="preserve">                 5014 KS Srednja vas </w:t>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 xml:space="preserve">                 5016 KS Šmartno</w:t>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 xml:space="preserve">                 5017 KS Špitalič</w:t>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 xml:space="preserve">                 5018 KS Tuhinj </w:t>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19069002 Pomoči v srednjem šolstvu</w:t>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 xml:space="preserve">                 4004 Oddelek za družbene dejavnosti</w:t>
      </w:r>
    </w:p>
    <w:p w:rsidR="00F1072B" w:rsidRPr="00CC25F1" w:rsidRDefault="00F1072B" w:rsidP="00F1072B">
      <w:pPr>
        <w:rPr>
          <w:rFonts w:ascii="Arial" w:eastAsia="Calibri" w:hAnsi="Arial" w:cs="Arial"/>
          <w:sz w:val="22"/>
          <w:szCs w:val="22"/>
          <w:lang w:eastAsia="sl-SI"/>
        </w:rPr>
      </w:pPr>
    </w:p>
    <w:p w:rsidR="00F1072B" w:rsidRPr="00CC25F1" w:rsidRDefault="00F1072B" w:rsidP="00F1072B">
      <w:pPr>
        <w:rPr>
          <w:rFonts w:ascii="Arial" w:eastAsia="Calibri" w:hAnsi="Arial" w:cs="Arial"/>
          <w:b/>
          <w:sz w:val="22"/>
          <w:szCs w:val="22"/>
          <w:lang w:eastAsia="sl-SI"/>
        </w:rPr>
      </w:pPr>
      <w:r w:rsidRPr="00CC25F1">
        <w:rPr>
          <w:rFonts w:ascii="Arial" w:eastAsia="Calibri" w:hAnsi="Arial" w:cs="Arial"/>
          <w:b/>
          <w:sz w:val="22"/>
          <w:szCs w:val="22"/>
          <w:lang w:eastAsia="sl-SI"/>
        </w:rPr>
        <w:t>19069001 Pomoči v osnovnem šolstvu</w:t>
      </w:r>
    </w:p>
    <w:p w:rsidR="00F1072B" w:rsidRPr="00CC25F1" w:rsidRDefault="00F1072B" w:rsidP="00F1072B">
      <w:pPr>
        <w:rPr>
          <w:rFonts w:ascii="Arial" w:eastAsia="Calibri" w:hAnsi="Arial" w:cs="Arial"/>
          <w:b/>
          <w:sz w:val="22"/>
          <w:szCs w:val="22"/>
          <w:lang w:eastAsia="sl-SI"/>
        </w:rPr>
      </w:pPr>
    </w:p>
    <w:p w:rsidR="00F1072B" w:rsidRPr="00CC25F1" w:rsidRDefault="00F1072B" w:rsidP="00F1072B">
      <w:pPr>
        <w:rPr>
          <w:rFonts w:ascii="Arial" w:eastAsia="Calibri" w:hAnsi="Arial" w:cs="Arial"/>
          <w:sz w:val="22"/>
          <w:szCs w:val="22"/>
          <w:u w:val="single"/>
          <w:lang w:eastAsia="sl-SI"/>
        </w:rPr>
      </w:pPr>
      <w:r w:rsidRPr="00CC25F1">
        <w:rPr>
          <w:rFonts w:ascii="Arial" w:eastAsia="Calibri" w:hAnsi="Arial" w:cs="Arial"/>
          <w:sz w:val="22"/>
          <w:szCs w:val="22"/>
          <w:u w:val="single"/>
          <w:lang w:eastAsia="sl-SI"/>
        </w:rPr>
        <w:t>Opis podprograma</w:t>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Podprogram 19069001 Pomoči v osnovnem šolstvu vključuje subvencioniranje šole v naravi ter regresiranje prevozov učencev iz kraja bivanja v osnovno šolo in nazaj.</w:t>
      </w:r>
    </w:p>
    <w:p w:rsidR="00F1072B" w:rsidRPr="00CC25F1" w:rsidRDefault="00F1072B" w:rsidP="00F1072B">
      <w:pPr>
        <w:rPr>
          <w:rFonts w:ascii="Arial" w:eastAsia="Calibri" w:hAnsi="Arial" w:cs="Arial"/>
          <w:sz w:val="22"/>
          <w:szCs w:val="22"/>
          <w:lang w:eastAsia="sl-SI"/>
        </w:rPr>
      </w:pPr>
    </w:p>
    <w:p w:rsidR="00F1072B" w:rsidRPr="00CC25F1" w:rsidRDefault="00F1072B" w:rsidP="00F1072B">
      <w:pPr>
        <w:rPr>
          <w:rFonts w:ascii="Arial" w:eastAsia="Calibri" w:hAnsi="Arial" w:cs="Arial"/>
          <w:sz w:val="22"/>
          <w:szCs w:val="22"/>
          <w:u w:val="single"/>
          <w:lang w:eastAsia="sl-SI"/>
        </w:rPr>
      </w:pPr>
      <w:r w:rsidRPr="00CC25F1">
        <w:rPr>
          <w:rFonts w:ascii="Arial" w:eastAsia="Calibri" w:hAnsi="Arial" w:cs="Arial"/>
          <w:sz w:val="22"/>
          <w:szCs w:val="22"/>
          <w:u w:val="single"/>
          <w:lang w:eastAsia="sl-SI"/>
        </w:rPr>
        <w:t>Zakonske in druge pravne podlage</w:t>
      </w:r>
    </w:p>
    <w:p w:rsidR="00F1072B" w:rsidRPr="00CC25F1"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CC25F1">
        <w:rPr>
          <w:rFonts w:ascii="Arial" w:eastAsia="Calibri" w:hAnsi="Arial" w:cs="Arial"/>
          <w:sz w:val="22"/>
          <w:szCs w:val="22"/>
          <w:lang w:eastAsia="sl-SI"/>
        </w:rPr>
        <w:t>Zakon o organizaciji in financiranju vzgoje in izobraževanja</w:t>
      </w:r>
    </w:p>
    <w:p w:rsidR="00F1072B" w:rsidRPr="00CC25F1"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CC25F1">
        <w:rPr>
          <w:rFonts w:ascii="Arial" w:eastAsia="Calibri" w:hAnsi="Arial" w:cs="Arial"/>
          <w:sz w:val="22"/>
          <w:szCs w:val="22"/>
          <w:lang w:eastAsia="sl-SI"/>
        </w:rPr>
        <w:t>Zakon o osnovni šoli</w:t>
      </w:r>
    </w:p>
    <w:p w:rsidR="00F1072B" w:rsidRPr="00CC25F1"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CC25F1">
        <w:rPr>
          <w:rFonts w:ascii="Arial" w:eastAsia="Calibri" w:hAnsi="Arial" w:cs="Arial"/>
          <w:sz w:val="22"/>
          <w:szCs w:val="22"/>
          <w:lang w:eastAsia="sl-SI"/>
        </w:rPr>
        <w:t>Pravilnik o financiranju šole v naravi</w:t>
      </w:r>
    </w:p>
    <w:p w:rsidR="00F1072B" w:rsidRDefault="00F1072B" w:rsidP="00F1072B">
      <w:pPr>
        <w:pStyle w:val="Odstavekseznama"/>
        <w:ind w:left="0"/>
        <w:rPr>
          <w:rFonts w:ascii="Arial" w:eastAsia="Calibri" w:hAnsi="Arial" w:cs="Arial"/>
          <w:b/>
          <w:sz w:val="22"/>
          <w:szCs w:val="22"/>
          <w:lang w:eastAsia="sl-SI"/>
        </w:rPr>
      </w:pPr>
    </w:p>
    <w:p w:rsidR="00F1072B" w:rsidRPr="00CC25F1" w:rsidRDefault="00F1072B" w:rsidP="00F1072B">
      <w:pPr>
        <w:rPr>
          <w:rFonts w:ascii="Arial" w:eastAsia="Calibri" w:hAnsi="Arial" w:cs="Arial"/>
          <w:sz w:val="22"/>
          <w:szCs w:val="22"/>
          <w:u w:val="single"/>
          <w:lang w:eastAsia="sl-SI"/>
        </w:rPr>
      </w:pPr>
      <w:r w:rsidRPr="00CC25F1">
        <w:rPr>
          <w:rFonts w:ascii="Arial" w:eastAsia="Calibri" w:hAnsi="Arial" w:cs="Arial"/>
          <w:sz w:val="22"/>
          <w:szCs w:val="22"/>
          <w:u w:val="single"/>
          <w:lang w:eastAsia="sl-SI"/>
        </w:rPr>
        <w:t xml:space="preserve">Dolgoročni cilji podprograma in kazalci, s katerimi se bo merilo doseganje zastavljenih ciljev </w:t>
      </w:r>
    </w:p>
    <w:p w:rsidR="00F1072B" w:rsidRPr="00CC25F1" w:rsidRDefault="00F1072B" w:rsidP="00F1072B">
      <w:pPr>
        <w:rPr>
          <w:rFonts w:ascii="Arial" w:eastAsia="Calibri" w:hAnsi="Arial" w:cs="Arial"/>
          <w:sz w:val="22"/>
          <w:szCs w:val="22"/>
          <w:lang w:eastAsia="sl-SI"/>
        </w:rPr>
      </w:pPr>
      <w:r w:rsidRPr="00CC25F1">
        <w:rPr>
          <w:rFonts w:ascii="Arial" w:eastAsia="Calibri" w:hAnsi="Arial" w:cs="Arial"/>
          <w:sz w:val="22"/>
          <w:szCs w:val="22"/>
          <w:lang w:eastAsia="sl-SI"/>
        </w:rPr>
        <w:t>Cilj je zagotavljanje sredstev za kritje prevoznih stroškov učencem, ki obiskujejo osnovno šolo oziroma vzgojno izobraževalni zavod ter zagotavljanje sredstev za sofinanciranje zimske šole v naravi.</w:t>
      </w:r>
    </w:p>
    <w:p w:rsidR="00F1072B" w:rsidRPr="00E370AB" w:rsidRDefault="00F1072B" w:rsidP="00F1072B">
      <w:pPr>
        <w:rPr>
          <w:rFonts w:ascii="Arial" w:eastAsia="Calibri" w:hAnsi="Arial" w:cs="Arial"/>
          <w:b/>
          <w:sz w:val="22"/>
          <w:szCs w:val="22"/>
          <w:lang w:eastAsia="sl-SI"/>
        </w:rPr>
      </w:pPr>
    </w:p>
    <w:p w:rsidR="00F1072B" w:rsidRPr="00E370AB" w:rsidRDefault="00F1072B" w:rsidP="00F1072B">
      <w:pPr>
        <w:rPr>
          <w:rFonts w:ascii="Arial" w:eastAsia="Calibri" w:hAnsi="Arial" w:cs="Arial"/>
          <w:sz w:val="22"/>
          <w:szCs w:val="22"/>
          <w:u w:val="single"/>
          <w:lang w:eastAsia="sl-SI"/>
        </w:rPr>
      </w:pPr>
      <w:r w:rsidRPr="00E370AB">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E370AB" w:rsidRDefault="00F1072B" w:rsidP="00F1072B">
      <w:pPr>
        <w:rPr>
          <w:rFonts w:ascii="Arial" w:eastAsia="Calibri" w:hAnsi="Arial" w:cs="Arial"/>
          <w:sz w:val="22"/>
          <w:szCs w:val="22"/>
          <w:lang w:eastAsia="sl-SI"/>
        </w:rPr>
      </w:pPr>
      <w:r w:rsidRPr="00E370AB">
        <w:rPr>
          <w:rFonts w:ascii="Arial" w:eastAsia="Calibri" w:hAnsi="Arial" w:cs="Arial"/>
          <w:sz w:val="22"/>
          <w:szCs w:val="22"/>
          <w:lang w:eastAsia="sl-SI"/>
        </w:rPr>
        <w:t>Cilj je zagotavljati brezplačni prevoz učencem do osnovne šole oz. povračila stroškov prevoza do vzgojno izobraževalnih zavodov v skladu z veljavno zakonodajo ter sofinanciranje zimske šole v naravi.</w:t>
      </w:r>
    </w:p>
    <w:p w:rsidR="00F1072B" w:rsidRPr="00E370AB" w:rsidRDefault="00F1072B" w:rsidP="00F1072B">
      <w:pPr>
        <w:rPr>
          <w:rFonts w:ascii="Arial" w:eastAsia="Calibri" w:hAnsi="Arial" w:cs="Arial"/>
          <w:sz w:val="22"/>
          <w:szCs w:val="22"/>
          <w:u w:val="single"/>
          <w:lang w:eastAsia="sl-SI"/>
        </w:rPr>
      </w:pPr>
    </w:p>
    <w:p w:rsidR="00F1072B" w:rsidRPr="00E370AB" w:rsidRDefault="00F1072B" w:rsidP="00F1072B">
      <w:pPr>
        <w:rPr>
          <w:rFonts w:ascii="Arial" w:eastAsia="Calibri" w:hAnsi="Arial" w:cs="Arial"/>
          <w:b/>
          <w:i/>
          <w:sz w:val="22"/>
          <w:szCs w:val="22"/>
          <w:u w:val="single"/>
          <w:lang w:eastAsia="sl-SI"/>
        </w:rPr>
      </w:pPr>
      <w:r w:rsidRPr="00E370AB">
        <w:rPr>
          <w:rFonts w:ascii="Arial" w:eastAsia="Calibri" w:hAnsi="Arial" w:cs="Arial"/>
          <w:b/>
          <w:i/>
          <w:sz w:val="22"/>
          <w:szCs w:val="22"/>
          <w:u w:val="single"/>
          <w:lang w:eastAsia="sl-SI"/>
        </w:rPr>
        <w:t>4004 Oddelek za družbene dejavnosti</w:t>
      </w:r>
    </w:p>
    <w:p w:rsidR="00F1072B" w:rsidRPr="00636DF6" w:rsidRDefault="00F1072B" w:rsidP="00F1072B">
      <w:pPr>
        <w:rPr>
          <w:rFonts w:ascii="Arial" w:eastAsia="Calibri" w:hAnsi="Arial" w:cs="Arial"/>
          <w:sz w:val="22"/>
          <w:szCs w:val="22"/>
          <w:u w:val="single"/>
          <w:lang w:eastAsia="sl-SI"/>
        </w:rPr>
      </w:pPr>
    </w:p>
    <w:p w:rsidR="00162EA5" w:rsidRPr="00636DF6" w:rsidRDefault="00162EA5" w:rsidP="00162EA5">
      <w:pPr>
        <w:tabs>
          <w:tab w:val="left" w:pos="360"/>
        </w:tabs>
        <w:rPr>
          <w:rFonts w:ascii="Arial" w:hAnsi="Arial" w:cs="Arial"/>
          <w:b/>
          <w:bCs/>
          <w:sz w:val="22"/>
          <w:szCs w:val="22"/>
        </w:rPr>
      </w:pPr>
      <w:r w:rsidRPr="00636DF6">
        <w:rPr>
          <w:rFonts w:ascii="Arial" w:hAnsi="Arial" w:cs="Arial"/>
          <w:b/>
          <w:bCs/>
          <w:sz w:val="22"/>
          <w:szCs w:val="22"/>
        </w:rPr>
        <w:t>9200 – prevozi v šolo (1.2</w:t>
      </w:r>
      <w:r w:rsidR="00636DF6" w:rsidRPr="00636DF6">
        <w:rPr>
          <w:rFonts w:ascii="Arial" w:hAnsi="Arial" w:cs="Arial"/>
          <w:b/>
          <w:bCs/>
          <w:sz w:val="22"/>
          <w:szCs w:val="22"/>
        </w:rPr>
        <w:t>13</w:t>
      </w:r>
      <w:r w:rsidRPr="00636DF6">
        <w:rPr>
          <w:rFonts w:ascii="Arial" w:hAnsi="Arial" w:cs="Arial"/>
          <w:b/>
          <w:bCs/>
          <w:sz w:val="22"/>
          <w:szCs w:val="22"/>
        </w:rPr>
        <w:t xml:space="preserve">.185 €): </w:t>
      </w:r>
      <w:r w:rsidRPr="00636DF6">
        <w:rPr>
          <w:rFonts w:ascii="Arial" w:hAnsi="Arial" w:cs="Arial"/>
          <w:bCs/>
          <w:sz w:val="22"/>
          <w:szCs w:val="22"/>
        </w:rPr>
        <w:t>Predlagana</w:t>
      </w:r>
      <w:r w:rsidRPr="00636DF6">
        <w:rPr>
          <w:rFonts w:ascii="Arial" w:hAnsi="Arial" w:cs="Arial"/>
          <w:sz w:val="22"/>
          <w:szCs w:val="22"/>
        </w:rPr>
        <w:t xml:space="preserve"> sredstva so namenjena plačilu stroškov prevozov učencev v šolo skladno z zakonskimi in pogodbenimi obveznostmi ter morebitnim drugim ostalim stroškom, ki so povezani s prevozi šoloobveznih otrok. Postavka je med drugim planirana na podlagi cen prevoznikov, oddanih v okviru javnega naročila za izvedbo prevozov šoloobveznih otrok in skupnega števila prevoženih kilometrov, ki se lahko za vsako šolsko leto posebej spremeni. Vodstvo šol in strokovne službe občine vsako leto uskladijo prevoze glede na število učencev in potrebe prevoznih relacij. Prav tako so sredstva namenjena plačilu stroškov individualnih prevozov, stroškov prevoza učencev, ki obiskujejo OŠ Preserje pri Radomljah in živijo v bližini meje z občino Domžale, ki se dnevno vozijo iz smeri Volčji Potok, </w:t>
      </w:r>
      <w:r w:rsidRPr="00636DF6">
        <w:rPr>
          <w:rFonts w:ascii="Arial" w:hAnsi="Arial" w:cs="Arial"/>
          <w:sz w:val="22"/>
          <w:szCs w:val="22"/>
        </w:rPr>
        <w:lastRenderedPageBreak/>
        <w:t>Rudnik pri Radomljah in Šmarce, kritju stroškov IJPP vozovnic za učence matičnega okoliša OŠ Marije Vere, ki prihajajo iz Šmarce (nadstandardni prevoz), stroškom vzdrževanja šolskega kombija na OŠ Stranje, kritju stroškov plače šoferja kombija, stroškov prevoza učencev OŠ Šmartno v Tuhinju na sistematske preglede v ZD Kamnik in na plavalni tečaj v Snovik in morebitnim drugim stroškom, ki so povezani s šolskimi prevozi.</w:t>
      </w:r>
    </w:p>
    <w:p w:rsidR="00162EA5" w:rsidRPr="00636DF6" w:rsidRDefault="00162EA5" w:rsidP="00162EA5">
      <w:pPr>
        <w:tabs>
          <w:tab w:val="left" w:pos="360"/>
        </w:tabs>
        <w:rPr>
          <w:rFonts w:ascii="Arial" w:hAnsi="Arial" w:cs="Arial"/>
          <w:b/>
          <w:bCs/>
          <w:sz w:val="22"/>
          <w:szCs w:val="22"/>
        </w:rPr>
      </w:pPr>
    </w:p>
    <w:p w:rsidR="00162EA5" w:rsidRPr="00636DF6" w:rsidRDefault="00162EA5" w:rsidP="00162EA5">
      <w:pPr>
        <w:tabs>
          <w:tab w:val="left" w:pos="360"/>
        </w:tabs>
        <w:rPr>
          <w:rFonts w:ascii="Arial" w:hAnsi="Arial" w:cs="Arial"/>
          <w:sz w:val="22"/>
          <w:szCs w:val="22"/>
        </w:rPr>
      </w:pPr>
      <w:r w:rsidRPr="00636DF6">
        <w:rPr>
          <w:rFonts w:ascii="Arial" w:hAnsi="Arial" w:cs="Arial"/>
          <w:b/>
          <w:bCs/>
          <w:sz w:val="22"/>
          <w:szCs w:val="22"/>
        </w:rPr>
        <w:t xml:space="preserve">9206 – sofinanciranje zimske šole v naravi (40.000 €): </w:t>
      </w:r>
      <w:r w:rsidRPr="00636DF6">
        <w:rPr>
          <w:rFonts w:ascii="Arial" w:hAnsi="Arial" w:cs="Arial"/>
          <w:bCs/>
          <w:sz w:val="22"/>
          <w:szCs w:val="22"/>
        </w:rPr>
        <w:t>Sredstva so namenjena sofinanciranju stroškov zimske šole v naravi za učence šestih razredov kamniških osnovnih šol, vseh učencev OŠ 27. julij in učencev 5. razreda s stalnim prebivališčem v Kamniku, ki obiskujejo OŠ Preserje pri Radomljah in katerih prebivališče je v bližini meje z občino Domžale. Delež financiranja občine je 100 € na otroka.</w:t>
      </w:r>
    </w:p>
    <w:p w:rsidR="00F1072B" w:rsidRPr="009A0B45" w:rsidRDefault="00F1072B" w:rsidP="00F1072B">
      <w:pPr>
        <w:rPr>
          <w:rFonts w:ascii="Arial" w:eastAsia="Calibri" w:hAnsi="Arial" w:cs="Arial"/>
          <w:b/>
          <w:color w:val="FF0000"/>
          <w:sz w:val="22"/>
          <w:szCs w:val="22"/>
          <w:lang w:eastAsia="sl-SI"/>
        </w:rPr>
      </w:pPr>
    </w:p>
    <w:p w:rsidR="00F1072B" w:rsidRPr="00636DF6" w:rsidRDefault="00F1072B" w:rsidP="00F1072B">
      <w:pPr>
        <w:rPr>
          <w:rFonts w:ascii="Arial" w:eastAsia="Calibri" w:hAnsi="Arial" w:cs="Arial"/>
          <w:b/>
          <w:sz w:val="22"/>
          <w:szCs w:val="22"/>
          <w:lang w:eastAsia="sl-SI"/>
        </w:rPr>
      </w:pPr>
      <w:r w:rsidRPr="00636DF6">
        <w:rPr>
          <w:rFonts w:ascii="Arial" w:eastAsia="Calibri" w:hAnsi="Arial" w:cs="Arial"/>
          <w:b/>
          <w:sz w:val="22"/>
          <w:szCs w:val="22"/>
          <w:lang w:eastAsia="sl-SI"/>
        </w:rPr>
        <w:t>19069002 Pomoči v srednjem šolstvu</w:t>
      </w:r>
    </w:p>
    <w:p w:rsidR="00F1072B" w:rsidRPr="00636DF6" w:rsidRDefault="00F1072B" w:rsidP="00F1072B">
      <w:pPr>
        <w:rPr>
          <w:rFonts w:ascii="Arial" w:eastAsia="Calibri" w:hAnsi="Arial" w:cs="Arial"/>
          <w:sz w:val="22"/>
          <w:szCs w:val="22"/>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Opis podprograma</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Podprogram 19069002 Pomoči v srednjem šolstvu vključuje regresiranje prevozov dijakov in študentov iz kraja bivanja v šolo/na fakulteto in nazaj.</w:t>
      </w:r>
    </w:p>
    <w:p w:rsidR="00F1072B" w:rsidRPr="00636DF6" w:rsidRDefault="00F1072B" w:rsidP="00F1072B">
      <w:pPr>
        <w:rPr>
          <w:rFonts w:ascii="Arial" w:eastAsia="Calibri" w:hAnsi="Arial" w:cs="Arial"/>
          <w:sz w:val="22"/>
          <w:szCs w:val="22"/>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Zakonske in druge pravne podlage</w:t>
      </w:r>
    </w:p>
    <w:p w:rsidR="00F1072B" w:rsidRPr="00636DF6"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636DF6">
        <w:rPr>
          <w:rFonts w:ascii="Arial" w:eastAsia="Calibri" w:hAnsi="Arial" w:cs="Arial"/>
          <w:sz w:val="22"/>
          <w:szCs w:val="22"/>
          <w:lang w:eastAsia="sl-SI"/>
        </w:rPr>
        <w:t>Pogodba o sofinanciranju IJPP vozovnice za dijake in študente iz občine Kamnik</w:t>
      </w:r>
    </w:p>
    <w:p w:rsidR="00F1072B" w:rsidRPr="00636DF6" w:rsidRDefault="00F1072B" w:rsidP="00F1072B">
      <w:pPr>
        <w:pStyle w:val="Odstavekseznama"/>
        <w:ind w:left="0"/>
        <w:rPr>
          <w:rFonts w:ascii="Arial" w:eastAsia="Calibri" w:hAnsi="Arial" w:cs="Arial"/>
          <w:b/>
          <w:sz w:val="22"/>
          <w:szCs w:val="22"/>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 xml:space="preserve">Dolgoročni cilji podprograma in kazalci, s katerimi se bo merilo doseganje zastavljenih ciljev </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Cilj je zagotovitev sredstev za znižanje prevoznih stroškov dijakov in študentov.</w:t>
      </w:r>
    </w:p>
    <w:p w:rsidR="00F1072B" w:rsidRPr="00636DF6" w:rsidRDefault="00F1072B" w:rsidP="00F1072B">
      <w:pPr>
        <w:rPr>
          <w:rFonts w:ascii="Arial" w:eastAsia="Calibri" w:hAnsi="Arial" w:cs="Arial"/>
          <w:b/>
          <w:sz w:val="22"/>
          <w:szCs w:val="22"/>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Cilj je zagotovitev sredstev za znižanje prevoznih stroškov dijakov in študentov.</w:t>
      </w:r>
    </w:p>
    <w:p w:rsidR="00F1072B" w:rsidRPr="00636DF6" w:rsidRDefault="00F1072B" w:rsidP="00F1072B">
      <w:pPr>
        <w:rPr>
          <w:rFonts w:ascii="Arial" w:eastAsia="Calibri" w:hAnsi="Arial" w:cs="Arial"/>
          <w:sz w:val="22"/>
          <w:szCs w:val="22"/>
          <w:u w:val="single"/>
          <w:lang w:eastAsia="sl-SI"/>
        </w:rPr>
      </w:pPr>
    </w:p>
    <w:p w:rsidR="00F1072B" w:rsidRPr="00636DF6" w:rsidRDefault="00F1072B" w:rsidP="00F1072B">
      <w:pPr>
        <w:rPr>
          <w:rFonts w:ascii="Arial" w:eastAsia="Calibri" w:hAnsi="Arial" w:cs="Arial"/>
          <w:b/>
          <w:i/>
          <w:sz w:val="22"/>
          <w:szCs w:val="22"/>
          <w:u w:val="single"/>
          <w:lang w:eastAsia="sl-SI"/>
        </w:rPr>
      </w:pPr>
      <w:r w:rsidRPr="00636DF6">
        <w:rPr>
          <w:rFonts w:ascii="Arial" w:eastAsia="Calibri" w:hAnsi="Arial" w:cs="Arial"/>
          <w:b/>
          <w:i/>
          <w:sz w:val="22"/>
          <w:szCs w:val="22"/>
          <w:u w:val="single"/>
          <w:lang w:eastAsia="sl-SI"/>
        </w:rPr>
        <w:t>4004 Oddelek za družbene dejavnosti</w:t>
      </w:r>
    </w:p>
    <w:p w:rsidR="00F1072B" w:rsidRPr="00636DF6" w:rsidRDefault="00F1072B" w:rsidP="00F1072B">
      <w:pPr>
        <w:rPr>
          <w:rFonts w:ascii="Arial" w:eastAsia="Calibri" w:hAnsi="Arial" w:cs="Arial"/>
          <w:sz w:val="22"/>
          <w:szCs w:val="22"/>
          <w:u w:val="single"/>
          <w:lang w:eastAsia="sl-SI"/>
        </w:rPr>
      </w:pPr>
    </w:p>
    <w:p w:rsidR="00162EA5" w:rsidRPr="00636DF6" w:rsidRDefault="00162EA5" w:rsidP="00162EA5">
      <w:pPr>
        <w:tabs>
          <w:tab w:val="left" w:pos="360"/>
        </w:tabs>
        <w:rPr>
          <w:rFonts w:ascii="Arial" w:hAnsi="Arial" w:cs="Arial"/>
          <w:sz w:val="22"/>
          <w:szCs w:val="22"/>
        </w:rPr>
      </w:pPr>
      <w:r w:rsidRPr="00636DF6">
        <w:rPr>
          <w:rFonts w:ascii="Arial" w:hAnsi="Arial" w:cs="Arial"/>
          <w:b/>
          <w:bCs/>
          <w:sz w:val="22"/>
          <w:szCs w:val="22"/>
        </w:rPr>
        <w:t>9800 – sofinanciranje dijaških in študentskih vozovnic (20.000 €):</w:t>
      </w:r>
      <w:r w:rsidRPr="00636DF6">
        <w:rPr>
          <w:rFonts w:ascii="Arial" w:hAnsi="Arial" w:cs="Arial"/>
          <w:sz w:val="22"/>
          <w:szCs w:val="22"/>
        </w:rPr>
        <w:t xml:space="preserve"> Sredstva za dijaške in študentske vozovnice, ki sodijo v nadstandardno storitev, se dodeljujejo za znižanje stroškov za prevoz dijakov in študentov kot dodatna subvencija občine, ki je sofinancirana v višini 10 % cene vozovnice (mesečne, letne) in velja za dijake in študente s stalnim prebivališčem v Občini Kamnik.</w:t>
      </w:r>
    </w:p>
    <w:p w:rsidR="0004206B" w:rsidRPr="00F1072B" w:rsidRDefault="0004206B" w:rsidP="00162EA5">
      <w:pPr>
        <w:rPr>
          <w:rFonts w:ascii="Arial" w:eastAsia="Calibri" w:hAnsi="Arial" w:cs="Arial"/>
          <w:sz w:val="22"/>
          <w:szCs w:val="22"/>
          <w:lang w:eastAsia="sl-SI"/>
        </w:rPr>
      </w:pPr>
    </w:p>
    <w:p w:rsidR="00F1072B" w:rsidRPr="00162EA5" w:rsidRDefault="00F1072B" w:rsidP="00F1072B">
      <w:pPr>
        <w:rPr>
          <w:rFonts w:ascii="Arial" w:eastAsia="Calibri" w:hAnsi="Arial" w:cs="Arial"/>
          <w:b/>
          <w:sz w:val="22"/>
          <w:szCs w:val="22"/>
          <w:lang w:eastAsia="sl-SI"/>
        </w:rPr>
      </w:pPr>
      <w:r w:rsidRPr="00162EA5">
        <w:rPr>
          <w:rFonts w:ascii="Arial" w:eastAsia="Calibri" w:hAnsi="Arial" w:cs="Arial"/>
          <w:b/>
          <w:sz w:val="22"/>
          <w:szCs w:val="22"/>
          <w:lang w:eastAsia="sl-SI"/>
        </w:rPr>
        <w:t>20 – SOCIALNO VARSTVO</w:t>
      </w:r>
    </w:p>
    <w:p w:rsidR="00F1072B" w:rsidRPr="00162EA5" w:rsidRDefault="00F1072B" w:rsidP="00F1072B">
      <w:pPr>
        <w:ind w:hanging="3"/>
        <w:rPr>
          <w:rFonts w:ascii="Arial" w:eastAsia="Calibri" w:hAnsi="Arial" w:cs="Arial"/>
          <w:b/>
          <w:sz w:val="22"/>
          <w:szCs w:val="22"/>
          <w:lang w:eastAsia="sl-SI"/>
        </w:rPr>
      </w:pPr>
    </w:p>
    <w:p w:rsidR="00F1072B" w:rsidRPr="00162EA5" w:rsidRDefault="00F1072B" w:rsidP="00F1072B">
      <w:pPr>
        <w:ind w:hanging="3"/>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Opis področja proračunske porabe</w:t>
      </w:r>
    </w:p>
    <w:p w:rsidR="00F1072B" w:rsidRPr="00162EA5" w:rsidRDefault="00F1072B" w:rsidP="00F1072B">
      <w:pPr>
        <w:ind w:hanging="3"/>
        <w:rPr>
          <w:rFonts w:ascii="Arial" w:hAnsi="Arial" w:cs="Arial"/>
          <w:sz w:val="22"/>
          <w:szCs w:val="22"/>
        </w:rPr>
      </w:pPr>
      <w:r w:rsidRPr="00162EA5">
        <w:rPr>
          <w:rFonts w:ascii="Arial" w:hAnsi="Arial" w:cs="Arial"/>
          <w:sz w:val="22"/>
          <w:szCs w:val="22"/>
        </w:rPr>
        <w:t>Področje porabe 20 – SOCIALNO VARSTVO zajema programe na področju urejanja sistema socialnega varstva ter programe pomoči, ki so namenjeni varstvu naslednjih skupin prebivalstva: družin, starih, najrevnejših slojev prebivalstva, telesno in duševno prizadetih oseb in zasvojenih oseb.</w:t>
      </w:r>
    </w:p>
    <w:p w:rsidR="00F1072B" w:rsidRPr="00162EA5" w:rsidRDefault="00F1072B" w:rsidP="00F1072B">
      <w:pPr>
        <w:ind w:hanging="3"/>
        <w:rPr>
          <w:rFonts w:ascii="Arial" w:hAnsi="Arial" w:cs="Arial"/>
          <w:sz w:val="22"/>
          <w:szCs w:val="22"/>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Dokumenti dolgoročnega razvojnega načrtovanja</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u w:val="single"/>
          <w:lang w:eastAsia="sl-SI"/>
        </w:rPr>
      </w:pPr>
      <w:r w:rsidRPr="00162EA5">
        <w:rPr>
          <w:rFonts w:ascii="Arial" w:eastAsia="Calibri" w:hAnsi="Arial" w:cs="Arial"/>
          <w:sz w:val="22"/>
          <w:szCs w:val="22"/>
          <w:lang w:eastAsia="sl-SI"/>
        </w:rPr>
        <w:t>Nacionalni program socialnega varstva za obdobje 2022-2030</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u w:val="single"/>
          <w:lang w:eastAsia="sl-SI"/>
        </w:rPr>
      </w:pPr>
      <w:r w:rsidRPr="00162EA5">
        <w:rPr>
          <w:rFonts w:ascii="Arial" w:eastAsia="Calibri" w:hAnsi="Arial" w:cs="Arial"/>
          <w:sz w:val="22"/>
          <w:szCs w:val="22"/>
          <w:lang w:eastAsia="sl-SI"/>
        </w:rPr>
        <w:t>Nacionalni program duševnega zdravja</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u w:val="single"/>
          <w:lang w:eastAsia="sl-SI"/>
        </w:rPr>
      </w:pPr>
      <w:r w:rsidRPr="00162EA5">
        <w:rPr>
          <w:rFonts w:ascii="Arial" w:eastAsia="Calibri" w:hAnsi="Arial" w:cs="Arial"/>
          <w:sz w:val="22"/>
          <w:szCs w:val="22"/>
          <w:lang w:eastAsia="sl-SI"/>
        </w:rPr>
        <w:t>Strategija dolgožive družbe</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 xml:space="preserve">Dolgoročni cilji področja proračunske porabe </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Cilj je skrb za zagotavljanje kvalitete življenja vseh socialnih skupin in izvajanje programov socialnega varstva posameznih ciljnih skupin.</w:t>
      </w:r>
    </w:p>
    <w:p w:rsidR="00F1072B" w:rsidRDefault="00F1072B" w:rsidP="00F1072B">
      <w:pPr>
        <w:rPr>
          <w:rFonts w:ascii="Arial" w:eastAsia="Calibri" w:hAnsi="Arial" w:cs="Arial"/>
          <w:sz w:val="22"/>
          <w:szCs w:val="22"/>
          <w:u w:val="single"/>
          <w:lang w:eastAsia="sl-SI"/>
        </w:rPr>
      </w:pPr>
    </w:p>
    <w:p w:rsidR="009E0447" w:rsidRDefault="009E0447" w:rsidP="00F1072B">
      <w:pPr>
        <w:rPr>
          <w:rFonts w:ascii="Arial" w:eastAsia="Calibri" w:hAnsi="Arial" w:cs="Arial"/>
          <w:sz w:val="22"/>
          <w:szCs w:val="22"/>
          <w:u w:val="single"/>
          <w:lang w:eastAsia="sl-SI"/>
        </w:rPr>
      </w:pPr>
    </w:p>
    <w:p w:rsidR="009E0447" w:rsidRPr="00162EA5" w:rsidRDefault="009E0447"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lastRenderedPageBreak/>
        <w:t xml:space="preserve">Oznaka in nazivi glavnih programov v pristojnosti </w:t>
      </w:r>
      <w:r w:rsidRPr="00162EA5">
        <w:rPr>
          <w:rFonts w:ascii="Arial" w:eastAsia="Calibri" w:hAnsi="Arial" w:cs="Arial"/>
          <w:bCs/>
          <w:sz w:val="22"/>
          <w:szCs w:val="22"/>
          <w:u w:val="single"/>
          <w:lang w:eastAsia="sl-SI"/>
        </w:rPr>
        <w:t>občine</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2002 Varstvo otrok in družine</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2004 Izvajanje programov socialnega varstva</w:t>
      </w:r>
    </w:p>
    <w:p w:rsidR="00F1072B" w:rsidRPr="00162EA5" w:rsidRDefault="00F1072B" w:rsidP="00F1072B">
      <w:pPr>
        <w:rPr>
          <w:rFonts w:ascii="Arial" w:eastAsia="Calibri" w:hAnsi="Arial" w:cs="Arial"/>
          <w:sz w:val="22"/>
          <w:szCs w:val="22"/>
          <w:lang w:eastAsia="sl-SI"/>
        </w:rPr>
      </w:pPr>
    </w:p>
    <w:p w:rsidR="00F1072B" w:rsidRPr="00162EA5" w:rsidRDefault="00F1072B" w:rsidP="00F1072B">
      <w:pPr>
        <w:rPr>
          <w:rFonts w:ascii="Arial" w:eastAsia="Calibri" w:hAnsi="Arial" w:cs="Arial"/>
          <w:b/>
          <w:sz w:val="22"/>
          <w:szCs w:val="22"/>
          <w:lang w:eastAsia="sl-SI"/>
        </w:rPr>
      </w:pPr>
      <w:r w:rsidRPr="00162EA5">
        <w:rPr>
          <w:rFonts w:ascii="Arial" w:eastAsia="Calibri" w:hAnsi="Arial" w:cs="Arial"/>
          <w:b/>
          <w:sz w:val="22"/>
          <w:szCs w:val="22"/>
          <w:lang w:eastAsia="sl-SI"/>
        </w:rPr>
        <w:t xml:space="preserve">2002 – Varstvo otrok in družine </w:t>
      </w:r>
    </w:p>
    <w:p w:rsidR="00F1072B" w:rsidRPr="00162EA5" w:rsidRDefault="00F1072B" w:rsidP="00F1072B">
      <w:pPr>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Opis glavnega 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Glavni program 2002 Varstvo otrok in družine vključuje sredstva za programe v pomoč družini na lokalnem nivoju.</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Dolgoročni cilji glavnega 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Cilj je zagotovitev sredstev za dodeljevanje finančne pomoči ob rojstvu otroka.</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Glavni letni izvedbeni cilji in kazalci, s katerimi se bo merilo doseganje zastavljenih ciljev</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Cilj je zagotovitev sredstev za dodeljevanje finančne pomoči ob rojstvu otroka.</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Podprogrami in proračunski uporabniki znotraj glavnega 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20029001 Drugi programi v pomoč družini</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4004 Oddelek za družbene dejavnosti</w:t>
      </w:r>
    </w:p>
    <w:p w:rsidR="00F1072B" w:rsidRPr="00162EA5" w:rsidRDefault="00F1072B" w:rsidP="00F1072B">
      <w:pPr>
        <w:rPr>
          <w:rFonts w:ascii="Arial" w:eastAsia="Calibri" w:hAnsi="Arial" w:cs="Arial"/>
          <w:sz w:val="22"/>
          <w:szCs w:val="22"/>
          <w:lang w:eastAsia="sl-SI"/>
        </w:rPr>
      </w:pPr>
    </w:p>
    <w:p w:rsidR="00F1072B" w:rsidRPr="00162EA5" w:rsidRDefault="00F1072B" w:rsidP="00F1072B">
      <w:pPr>
        <w:rPr>
          <w:rFonts w:ascii="Arial" w:eastAsia="Calibri" w:hAnsi="Arial" w:cs="Arial"/>
          <w:b/>
          <w:sz w:val="22"/>
          <w:szCs w:val="22"/>
          <w:lang w:eastAsia="sl-SI"/>
        </w:rPr>
      </w:pPr>
      <w:r w:rsidRPr="00162EA5">
        <w:rPr>
          <w:rFonts w:ascii="Arial" w:eastAsia="Calibri" w:hAnsi="Arial" w:cs="Arial"/>
          <w:b/>
          <w:sz w:val="22"/>
          <w:szCs w:val="22"/>
          <w:lang w:eastAsia="sl-SI"/>
        </w:rPr>
        <w:t>20029001 Drugi programi v pomoč družini</w:t>
      </w:r>
    </w:p>
    <w:p w:rsidR="00F1072B" w:rsidRPr="00162EA5" w:rsidRDefault="00F1072B" w:rsidP="00F1072B">
      <w:pPr>
        <w:rPr>
          <w:rFonts w:ascii="Arial" w:eastAsia="Calibri" w:hAnsi="Arial" w:cs="Arial"/>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Opis podprograma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Podprogram 20029001 Drugi programi v pomoč družini vključuje pomoč staršem ob rojstvu otrok.</w:t>
      </w:r>
    </w:p>
    <w:p w:rsidR="00F1072B" w:rsidRPr="00162EA5" w:rsidRDefault="00F1072B" w:rsidP="00F1072B">
      <w:pPr>
        <w:rPr>
          <w:rFonts w:ascii="Arial" w:eastAsia="Calibri" w:hAnsi="Arial" w:cs="Arial"/>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Zakonske in druge pravne podlage</w:t>
      </w:r>
    </w:p>
    <w:p w:rsidR="00F1072B" w:rsidRPr="00162EA5" w:rsidRDefault="00F1072B" w:rsidP="00F1072B">
      <w:pPr>
        <w:pStyle w:val="Odstavekseznama"/>
        <w:numPr>
          <w:ilvl w:val="0"/>
          <w:numId w:val="27"/>
        </w:numPr>
        <w:suppressAutoHyphens w:val="0"/>
        <w:contextualSpacing/>
        <w:rPr>
          <w:rFonts w:ascii="Arial" w:eastAsia="Calibri" w:hAnsi="Arial" w:cs="Arial"/>
          <w:b/>
          <w:sz w:val="22"/>
          <w:szCs w:val="22"/>
          <w:lang w:eastAsia="sl-SI"/>
        </w:rPr>
      </w:pPr>
      <w:r w:rsidRPr="00162EA5">
        <w:rPr>
          <w:rFonts w:ascii="Arial" w:eastAsia="Calibri" w:hAnsi="Arial" w:cs="Arial"/>
          <w:sz w:val="22"/>
          <w:szCs w:val="22"/>
          <w:lang w:eastAsia="sl-SI"/>
        </w:rPr>
        <w:t>Pravilnik o enkratni denarni pomoči za novorojence v Občini Kamnik</w:t>
      </w:r>
    </w:p>
    <w:p w:rsidR="00F1072B" w:rsidRPr="00162EA5" w:rsidRDefault="00F1072B" w:rsidP="00F1072B">
      <w:pPr>
        <w:pStyle w:val="Odstavekseznama"/>
        <w:ind w:left="0"/>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 xml:space="preserve">Dolgoročni cilji podprograma in kazalci, s katerimi se bo merilo doseganje zastavljenih ciljev </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Cilj je zagotovitev sredstev za dodeljevanje finančne pomoči ob rojstvu otroka.</w:t>
      </w:r>
    </w:p>
    <w:p w:rsidR="00F1072B" w:rsidRPr="00162EA5" w:rsidRDefault="00F1072B" w:rsidP="00F1072B">
      <w:pPr>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 xml:space="preserve">Letni izvedbeni cilji podprograma in kazalci, s katerimi se bo merilo doseganje zastavljenih ciljev </w:t>
      </w:r>
    </w:p>
    <w:p w:rsidR="0004206B" w:rsidRDefault="0004206B" w:rsidP="00F1072B">
      <w:pPr>
        <w:rPr>
          <w:rFonts w:ascii="Arial" w:eastAsia="Calibri" w:hAnsi="Arial" w:cs="Arial"/>
          <w:sz w:val="22"/>
          <w:szCs w:val="22"/>
          <w:lang w:eastAsia="sl-SI"/>
        </w:rPr>
      </w:pPr>
    </w:p>
    <w:p w:rsidR="00F1072B" w:rsidRPr="00636DF6" w:rsidRDefault="00F1072B" w:rsidP="00F1072B">
      <w:pPr>
        <w:rPr>
          <w:rFonts w:ascii="Arial" w:eastAsia="Calibri" w:hAnsi="Arial" w:cs="Arial"/>
          <w:b/>
          <w:i/>
          <w:sz w:val="22"/>
          <w:szCs w:val="22"/>
          <w:u w:val="single"/>
          <w:lang w:eastAsia="sl-SI"/>
        </w:rPr>
      </w:pPr>
      <w:r w:rsidRPr="00636DF6">
        <w:rPr>
          <w:rFonts w:ascii="Arial" w:eastAsia="Calibri" w:hAnsi="Arial" w:cs="Arial"/>
          <w:b/>
          <w:i/>
          <w:sz w:val="22"/>
          <w:szCs w:val="22"/>
          <w:u w:val="single"/>
          <w:lang w:eastAsia="sl-SI"/>
        </w:rPr>
        <w:t>4004 Oddelek za družbene dejavnosti</w:t>
      </w:r>
    </w:p>
    <w:p w:rsidR="00F1072B" w:rsidRPr="00636DF6" w:rsidRDefault="00F1072B" w:rsidP="00F1072B">
      <w:pPr>
        <w:rPr>
          <w:rFonts w:ascii="Arial" w:eastAsia="Calibri" w:hAnsi="Arial" w:cs="Arial"/>
          <w:color w:val="FF0000"/>
          <w:sz w:val="22"/>
          <w:szCs w:val="22"/>
          <w:u w:val="single"/>
          <w:lang w:eastAsia="sl-SI"/>
        </w:rPr>
      </w:pPr>
    </w:p>
    <w:p w:rsidR="00162EA5" w:rsidRPr="00F1072B" w:rsidRDefault="00162EA5" w:rsidP="00162EA5">
      <w:pPr>
        <w:tabs>
          <w:tab w:val="left" w:pos="360"/>
        </w:tabs>
        <w:rPr>
          <w:rFonts w:ascii="Arial" w:hAnsi="Arial" w:cs="Arial"/>
          <w:sz w:val="22"/>
          <w:szCs w:val="22"/>
        </w:rPr>
      </w:pPr>
      <w:r w:rsidRPr="00636DF6">
        <w:rPr>
          <w:rFonts w:ascii="Arial" w:hAnsi="Arial" w:cs="Arial"/>
          <w:b/>
          <w:bCs/>
          <w:sz w:val="22"/>
          <w:szCs w:val="22"/>
        </w:rPr>
        <w:t>9113 –</w:t>
      </w:r>
      <w:r w:rsidRPr="00636DF6">
        <w:rPr>
          <w:rFonts w:ascii="Arial" w:hAnsi="Arial" w:cs="Arial"/>
          <w:sz w:val="22"/>
          <w:szCs w:val="22"/>
        </w:rPr>
        <w:t xml:space="preserve"> </w:t>
      </w:r>
      <w:r w:rsidRPr="00636DF6">
        <w:rPr>
          <w:rFonts w:ascii="Arial" w:hAnsi="Arial" w:cs="Arial"/>
          <w:b/>
          <w:bCs/>
          <w:sz w:val="22"/>
          <w:szCs w:val="22"/>
        </w:rPr>
        <w:t>pomoč ob rojstvu otrok (</w:t>
      </w:r>
      <w:r w:rsidRPr="00636DF6">
        <w:rPr>
          <w:rFonts w:ascii="Arial" w:hAnsi="Arial" w:cs="Arial"/>
          <w:b/>
          <w:sz w:val="22"/>
          <w:szCs w:val="22"/>
        </w:rPr>
        <w:t>20.400 €)</w:t>
      </w:r>
      <w:r w:rsidRPr="00636DF6">
        <w:rPr>
          <w:rFonts w:ascii="Arial" w:hAnsi="Arial" w:cs="Arial"/>
          <w:sz w:val="22"/>
          <w:szCs w:val="22"/>
        </w:rPr>
        <w:t>: Sredstva so na podlagi Pravilnika o enkratni denarni pomoči za novorojence namenjena enkratni denarni pomoči staršem ob rojstvu otrok, in sicer v višini 100 € za otroka.</w:t>
      </w:r>
      <w:r w:rsidRPr="00F1072B">
        <w:rPr>
          <w:rFonts w:ascii="Arial" w:hAnsi="Arial" w:cs="Arial"/>
          <w:sz w:val="22"/>
          <w:szCs w:val="22"/>
        </w:rPr>
        <w:t xml:space="preserve"> </w:t>
      </w:r>
    </w:p>
    <w:p w:rsidR="00162EA5" w:rsidRPr="00F1072B" w:rsidRDefault="00162EA5" w:rsidP="00162EA5">
      <w:pPr>
        <w:rPr>
          <w:rFonts w:ascii="Arial" w:eastAsia="Calibri" w:hAnsi="Arial" w:cs="Arial"/>
          <w:sz w:val="22"/>
          <w:szCs w:val="22"/>
          <w:lang w:eastAsia="sl-SI"/>
        </w:rPr>
      </w:pPr>
    </w:p>
    <w:p w:rsidR="00F1072B" w:rsidRPr="00162EA5" w:rsidRDefault="00F1072B" w:rsidP="00F1072B">
      <w:pPr>
        <w:rPr>
          <w:rFonts w:ascii="Arial" w:eastAsia="Calibri" w:hAnsi="Arial" w:cs="Arial"/>
          <w:b/>
          <w:sz w:val="22"/>
          <w:szCs w:val="22"/>
          <w:lang w:eastAsia="sl-SI"/>
        </w:rPr>
      </w:pPr>
      <w:r w:rsidRPr="00162EA5">
        <w:rPr>
          <w:rFonts w:ascii="Arial" w:eastAsia="Calibri" w:hAnsi="Arial" w:cs="Arial"/>
          <w:b/>
          <w:sz w:val="22"/>
          <w:szCs w:val="22"/>
          <w:lang w:eastAsia="sl-SI"/>
        </w:rPr>
        <w:t xml:space="preserve">2004 – Izvajanje programov socialnega varstva </w:t>
      </w:r>
    </w:p>
    <w:p w:rsidR="00F1072B" w:rsidRPr="00162EA5" w:rsidRDefault="00F1072B" w:rsidP="00F1072B">
      <w:pPr>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Opis glavnega 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Glavni program 2004 Izvajanje programov socialnega varstva vključuje sredstva za izvajanje programov v centrih za socialno delo, institucionalno varstvo, pomoči materialno ogroženim in zasvojenim ter drugim ranljivim skupinam.</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Dolgoročni cilji glavnega 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Cilj je zagotavljanje različnih programov ter izpolnjevanje zakonskih obveznosti s področja socialnega varstva. </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Glavni letni izvedbeni cilji in kazalci, s katerimi se bo merilo doseganje zastavljenih ciljev</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Cilj je preprečevanje oziroma odpravljanje socialnih stisk občanov.</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lastRenderedPageBreak/>
        <w:t>Podprogrami in proračunski uporabniki znotraj glavnega 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20049002 Socialno varstvo invalidov</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4004 Oddelek za družbene dejavnosti</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20049003 Socialno varstvo starih</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4004 Oddelek za družbene dejavnosti</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20049004 Socialno varstvo materialno ogroženih</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4002 Oddelek za premoženjsko pravne in splošne zadeve</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4004 Oddelek za družbene dejavnosti</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20049006 Socialno varstvo drugih ranljivih skupin</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4004 Oddelek za družbene dejavnosti</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5001 KS Črna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5002 KS Duplica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5003 KS Godič</w:t>
      </w:r>
      <w:r w:rsidRPr="00162EA5">
        <w:rPr>
          <w:rFonts w:ascii="Arial" w:eastAsia="Calibri" w:hAnsi="Arial" w:cs="Arial"/>
          <w:sz w:val="22"/>
          <w:szCs w:val="22"/>
          <w:lang w:eastAsia="sl-SI"/>
        </w:rPr>
        <w:tab/>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5006 KS Mekinje</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5008 KS Nevlje</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5015 KS Šmarca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5017 KS Špitalič</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5019 KS Tunjice </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 xml:space="preserve">                 5020 KS Volčji Potok</w:t>
      </w:r>
    </w:p>
    <w:p w:rsidR="00F1072B" w:rsidRPr="00162EA5" w:rsidRDefault="00F1072B" w:rsidP="00F1072B">
      <w:pPr>
        <w:rPr>
          <w:rFonts w:ascii="Arial" w:eastAsia="Calibri" w:hAnsi="Arial" w:cs="Arial"/>
          <w:sz w:val="22"/>
          <w:szCs w:val="22"/>
          <w:lang w:eastAsia="sl-SI"/>
        </w:rPr>
      </w:pPr>
    </w:p>
    <w:p w:rsidR="00F1072B" w:rsidRPr="00162EA5" w:rsidRDefault="00F1072B" w:rsidP="00F1072B">
      <w:pPr>
        <w:rPr>
          <w:rFonts w:ascii="Arial" w:eastAsia="Calibri" w:hAnsi="Arial" w:cs="Arial"/>
          <w:b/>
          <w:sz w:val="22"/>
          <w:szCs w:val="22"/>
          <w:lang w:eastAsia="sl-SI"/>
        </w:rPr>
      </w:pPr>
      <w:r w:rsidRPr="00162EA5">
        <w:rPr>
          <w:rFonts w:ascii="Arial" w:eastAsia="Calibri" w:hAnsi="Arial" w:cs="Arial"/>
          <w:b/>
          <w:sz w:val="22"/>
          <w:szCs w:val="22"/>
          <w:lang w:eastAsia="sl-SI"/>
        </w:rPr>
        <w:t>20049002 Socialno varstvo invalidov</w:t>
      </w:r>
    </w:p>
    <w:p w:rsidR="00F1072B" w:rsidRPr="00162EA5" w:rsidRDefault="00F1072B" w:rsidP="00F1072B">
      <w:pPr>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Opis podprograma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Podprogram 20049002 Socialno varstvo invalidov vključuje financiranje bivanja invalidov v varstveno delovnih centrih in zavodih za usposabljanje.</w:t>
      </w:r>
    </w:p>
    <w:p w:rsidR="00F1072B" w:rsidRPr="00162EA5" w:rsidRDefault="00F1072B" w:rsidP="00F1072B">
      <w:pPr>
        <w:rPr>
          <w:rFonts w:ascii="Arial" w:eastAsia="Calibri" w:hAnsi="Arial" w:cs="Arial"/>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Zakonske in druge pravne podlage</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Zakon o socialnem varstvu</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Odlok o zagotavljanju socialno varstvenih dejavnosti v Občini Kamnik</w:t>
      </w:r>
    </w:p>
    <w:p w:rsidR="00F1072B" w:rsidRPr="00162EA5" w:rsidRDefault="00F1072B" w:rsidP="00F1072B">
      <w:pPr>
        <w:pStyle w:val="Odstavekseznama"/>
        <w:ind w:left="0"/>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 xml:space="preserve">Dolgoročni cilji podprograma in kazalci, s katerimi se bo merilo doseganje zastavljenih ciljev </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Cilj je zagotavljanje enakih možnosti in dostopa do storitev v posebnih socialnih zavodih ter izboljšanje kvalitete življenja invalidov s sofinanciranjem različnih oblik pomoči.</w:t>
      </w:r>
    </w:p>
    <w:p w:rsidR="00F1072B" w:rsidRPr="00162EA5" w:rsidRDefault="00F1072B" w:rsidP="00F1072B">
      <w:pPr>
        <w:rPr>
          <w:rFonts w:ascii="Arial" w:eastAsia="Calibri" w:hAnsi="Arial" w:cs="Arial"/>
          <w:sz w:val="22"/>
          <w:szCs w:val="22"/>
          <w:u w:val="single"/>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636DF6"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lang w:eastAsia="sl-SI"/>
        </w:rPr>
        <w:t xml:space="preserve">Cilj je zagotovitev sredstev za nemoteno izvajanje socialnih programov (sofinanciranje domske oskrbe v posebnih socialnih zavodih, sofinanciranje dnevnega centra za osebe z motnjami v </w:t>
      </w:r>
      <w:r w:rsidRPr="00636DF6">
        <w:rPr>
          <w:rFonts w:ascii="Arial" w:eastAsia="Calibri" w:hAnsi="Arial" w:cs="Arial"/>
          <w:sz w:val="22"/>
          <w:szCs w:val="22"/>
          <w:lang w:eastAsia="sl-SI"/>
        </w:rPr>
        <w:t>duševnem zdravju ter dnevnega varstva gibalno oviranih oseb).</w:t>
      </w:r>
    </w:p>
    <w:p w:rsidR="00F1072B" w:rsidRPr="00636DF6" w:rsidRDefault="00F1072B" w:rsidP="00F1072B">
      <w:pPr>
        <w:rPr>
          <w:rFonts w:ascii="Arial" w:eastAsia="Calibri" w:hAnsi="Arial" w:cs="Arial"/>
          <w:sz w:val="22"/>
          <w:szCs w:val="22"/>
          <w:u w:val="single"/>
          <w:lang w:eastAsia="sl-SI"/>
        </w:rPr>
      </w:pPr>
    </w:p>
    <w:p w:rsidR="00F1072B" w:rsidRPr="00636DF6" w:rsidRDefault="00F1072B" w:rsidP="00F1072B">
      <w:pPr>
        <w:rPr>
          <w:rFonts w:ascii="Arial" w:eastAsia="Calibri" w:hAnsi="Arial" w:cs="Arial"/>
          <w:b/>
          <w:i/>
          <w:sz w:val="22"/>
          <w:szCs w:val="22"/>
          <w:u w:val="single"/>
          <w:lang w:eastAsia="sl-SI"/>
        </w:rPr>
      </w:pPr>
      <w:r w:rsidRPr="00636DF6">
        <w:rPr>
          <w:rFonts w:ascii="Arial" w:eastAsia="Calibri" w:hAnsi="Arial" w:cs="Arial"/>
          <w:b/>
          <w:i/>
          <w:sz w:val="22"/>
          <w:szCs w:val="22"/>
          <w:u w:val="single"/>
          <w:lang w:eastAsia="sl-SI"/>
        </w:rPr>
        <w:t>4004 Oddelek za družbene dejavnosti</w:t>
      </w:r>
    </w:p>
    <w:p w:rsidR="00F1072B" w:rsidRPr="00636DF6" w:rsidRDefault="00F1072B" w:rsidP="00F1072B">
      <w:pPr>
        <w:rPr>
          <w:rFonts w:ascii="Arial" w:eastAsia="Calibri" w:hAnsi="Arial" w:cs="Arial"/>
          <w:b/>
          <w:color w:val="FF0000"/>
          <w:sz w:val="22"/>
          <w:szCs w:val="22"/>
          <w:lang w:eastAsia="sl-SI"/>
        </w:rPr>
      </w:pPr>
    </w:p>
    <w:p w:rsidR="00162EA5" w:rsidRPr="00636DF6" w:rsidRDefault="00162EA5" w:rsidP="00162EA5">
      <w:pPr>
        <w:tabs>
          <w:tab w:val="left" w:pos="360"/>
        </w:tabs>
        <w:rPr>
          <w:rFonts w:ascii="Arial" w:hAnsi="Arial" w:cs="Arial"/>
          <w:b/>
          <w:bCs/>
          <w:sz w:val="22"/>
          <w:szCs w:val="22"/>
        </w:rPr>
      </w:pPr>
      <w:r w:rsidRPr="00636DF6">
        <w:rPr>
          <w:rFonts w:ascii="Arial" w:hAnsi="Arial" w:cs="Arial"/>
          <w:b/>
          <w:bCs/>
          <w:sz w:val="22"/>
          <w:szCs w:val="22"/>
        </w:rPr>
        <w:t xml:space="preserve">0105 – domska oskrba v posebnih socialnih zavodih (435.000 €): </w:t>
      </w:r>
      <w:r w:rsidRPr="00636DF6">
        <w:rPr>
          <w:rFonts w:ascii="Arial" w:hAnsi="Arial" w:cs="Arial"/>
          <w:bCs/>
          <w:sz w:val="22"/>
          <w:szCs w:val="22"/>
        </w:rPr>
        <w:t xml:space="preserve">Zagotavljanje sredstev za doplačevanje stroškov v posebnih socialnih zavodih spada med zakonsko obveznost lokalne skupnosti. </w:t>
      </w:r>
      <w:r w:rsidRPr="00636DF6">
        <w:rPr>
          <w:rFonts w:ascii="Arial" w:hAnsi="Arial" w:cs="Arial"/>
          <w:sz w:val="22"/>
          <w:szCs w:val="22"/>
        </w:rPr>
        <w:t xml:space="preserve">Občina Kamnik skladno z izdanimi pravnomočnimi odločbami Centra za socialno delo doplačuje oskrbne stroške v posebnih socialnih zavodih (gre za osebe s posebnimi potrebami s področja duševnega zdravja ali telesnega razvoja, različne oblike </w:t>
      </w:r>
      <w:proofErr w:type="spellStart"/>
      <w:r w:rsidRPr="00636DF6">
        <w:rPr>
          <w:rFonts w:ascii="Arial" w:hAnsi="Arial" w:cs="Arial"/>
          <w:sz w:val="22"/>
          <w:szCs w:val="22"/>
        </w:rPr>
        <w:t>hendikepiranih</w:t>
      </w:r>
      <w:proofErr w:type="spellEnd"/>
      <w:r w:rsidRPr="00636DF6">
        <w:rPr>
          <w:rFonts w:ascii="Arial" w:hAnsi="Arial" w:cs="Arial"/>
          <w:sz w:val="22"/>
          <w:szCs w:val="22"/>
        </w:rPr>
        <w:t xml:space="preserve"> mladih in starejših) za tiste občane, ki nimajo dovolj lastnih sredstev ali zavezancev za plačilo nastanitve v zavodih. </w:t>
      </w:r>
    </w:p>
    <w:p w:rsidR="00162EA5" w:rsidRPr="00636DF6" w:rsidRDefault="00162EA5" w:rsidP="00162EA5">
      <w:pPr>
        <w:tabs>
          <w:tab w:val="left" w:pos="360"/>
        </w:tabs>
        <w:rPr>
          <w:rFonts w:ascii="Arial" w:hAnsi="Arial" w:cs="Arial"/>
          <w:b/>
          <w:bCs/>
          <w:sz w:val="22"/>
          <w:szCs w:val="22"/>
        </w:rPr>
      </w:pPr>
    </w:p>
    <w:p w:rsidR="00162EA5" w:rsidRPr="00636DF6" w:rsidRDefault="00162EA5" w:rsidP="00162EA5">
      <w:pPr>
        <w:keepNext/>
        <w:outlineLvl w:val="0"/>
        <w:rPr>
          <w:rFonts w:ascii="Arial" w:hAnsi="Arial" w:cs="Arial"/>
          <w:bCs/>
          <w:sz w:val="22"/>
          <w:szCs w:val="22"/>
        </w:rPr>
      </w:pPr>
      <w:r w:rsidRPr="00636DF6">
        <w:rPr>
          <w:rFonts w:ascii="Arial" w:hAnsi="Arial" w:cs="Arial"/>
          <w:b/>
          <w:sz w:val="22"/>
          <w:szCs w:val="22"/>
        </w:rPr>
        <w:t xml:space="preserve">0306 – dnevni center za osebe z motnjami v duševnem zdravju </w:t>
      </w:r>
      <w:r w:rsidRPr="00636DF6">
        <w:rPr>
          <w:rFonts w:ascii="Arial" w:hAnsi="Arial" w:cs="Arial"/>
          <w:b/>
          <w:bCs/>
          <w:sz w:val="22"/>
          <w:szCs w:val="22"/>
        </w:rPr>
        <w:t>(62.000 €):</w:t>
      </w:r>
      <w:r w:rsidRPr="00636DF6">
        <w:rPr>
          <w:rFonts w:ascii="Arial" w:hAnsi="Arial" w:cs="Arial"/>
          <w:bCs/>
          <w:sz w:val="22"/>
          <w:szCs w:val="22"/>
        </w:rPr>
        <w:t xml:space="preserve"> Sredstva so namenjena sofinanciranju programa za osebe z motnjami v duševnem zdravju, ki se večkrat vračajo na zdravljenje v psihiatrično kliniko ali so zapustili socialnovarstveni zavod ali so prekinili zdravljenje, se zdravijo ambulantno ali pa se ne zdravijo. Projekt je strokovno voden s strani Centra za socialno delo Osrednja Slovenija – vzhod, enota Kamnik, v okviru te </w:t>
      </w:r>
      <w:r w:rsidRPr="00636DF6">
        <w:rPr>
          <w:rFonts w:ascii="Arial" w:hAnsi="Arial" w:cs="Arial"/>
          <w:bCs/>
          <w:sz w:val="22"/>
          <w:szCs w:val="22"/>
        </w:rPr>
        <w:lastRenderedPageBreak/>
        <w:t>postavke pa so zagotovljena sredstva za plačo dveh strokovnih delavcev ter delno vodje centra, za plačilo tekočih stroškov in izvedbe programa (ogrevanje, elektrika, komunalne storitve, stroški nabave različnega ustvarjalnega materiala, stroški izletov, letovanja uporabnikov …). Programi socialnega varstva na področju duševnega zdravja v skupnosti zagotavljajo uporabnikom izboljšanje kvalitete življenja. Del sredstev za delovanje centra zagotavlja Ministrstvo za delo, družino, socialne zadeve in enake možnosti ter uporabniki sami. Dnevni center vsak dan obišče v povprečju 20 oseb. Predlagamo sredstva za delovanje dnevnega centra v višini 62.000 €.</w:t>
      </w:r>
    </w:p>
    <w:p w:rsidR="00162EA5" w:rsidRPr="00636DF6" w:rsidRDefault="00162EA5" w:rsidP="00162EA5">
      <w:pPr>
        <w:rPr>
          <w:rFonts w:ascii="Arial" w:hAnsi="Arial" w:cs="Arial"/>
          <w:sz w:val="22"/>
          <w:szCs w:val="22"/>
        </w:rPr>
      </w:pPr>
    </w:p>
    <w:p w:rsidR="00162EA5" w:rsidRPr="00636DF6" w:rsidRDefault="00162EA5" w:rsidP="00162EA5">
      <w:pPr>
        <w:rPr>
          <w:rFonts w:ascii="Arial" w:hAnsi="Arial" w:cs="Arial"/>
          <w:b/>
          <w:bCs/>
          <w:sz w:val="22"/>
          <w:szCs w:val="22"/>
        </w:rPr>
      </w:pPr>
      <w:r w:rsidRPr="00636DF6">
        <w:rPr>
          <w:rFonts w:ascii="Arial" w:hAnsi="Arial" w:cs="Arial"/>
          <w:b/>
          <w:bCs/>
          <w:sz w:val="22"/>
          <w:szCs w:val="22"/>
          <w:lang w:eastAsia="sl-SI"/>
        </w:rPr>
        <w:t xml:space="preserve">0308 – dnevno varstvo gibalno oviranih oseb (14.000 €): </w:t>
      </w:r>
      <w:r w:rsidRPr="00636DF6">
        <w:rPr>
          <w:rFonts w:ascii="Arial" w:hAnsi="Arial" w:cs="Arial"/>
          <w:bCs/>
          <w:sz w:val="22"/>
          <w:szCs w:val="22"/>
          <w:lang w:eastAsia="sl-SI"/>
        </w:rPr>
        <w:t xml:space="preserve">Predlagana sredstva v višini 14.000 € so namenjena kritju stroškov najemnine prostorov, ogrevanja, električne energije, izletov, vstopnin, različnim oblikam terapij, skratka stroškom, ki so neobhodno potrebni za njegovo delovanje. </w:t>
      </w:r>
    </w:p>
    <w:p w:rsidR="00F1072B" w:rsidRPr="00636DF6" w:rsidRDefault="00F1072B" w:rsidP="00F1072B">
      <w:pPr>
        <w:rPr>
          <w:rFonts w:ascii="Arial" w:eastAsia="Calibri" w:hAnsi="Arial" w:cs="Arial"/>
          <w:b/>
          <w:color w:val="FF0000"/>
          <w:sz w:val="22"/>
          <w:szCs w:val="22"/>
          <w:lang w:eastAsia="sl-SI"/>
        </w:rPr>
      </w:pPr>
    </w:p>
    <w:p w:rsidR="00F1072B" w:rsidRPr="00162EA5" w:rsidRDefault="00F1072B" w:rsidP="00F1072B">
      <w:pPr>
        <w:rPr>
          <w:rFonts w:ascii="Arial" w:eastAsia="Calibri" w:hAnsi="Arial" w:cs="Arial"/>
          <w:b/>
          <w:sz w:val="22"/>
          <w:szCs w:val="22"/>
          <w:lang w:eastAsia="sl-SI"/>
        </w:rPr>
      </w:pPr>
      <w:r w:rsidRPr="00636DF6">
        <w:rPr>
          <w:rFonts w:ascii="Arial" w:eastAsia="Calibri" w:hAnsi="Arial" w:cs="Arial"/>
          <w:b/>
          <w:sz w:val="22"/>
          <w:szCs w:val="22"/>
          <w:lang w:eastAsia="sl-SI"/>
        </w:rPr>
        <w:t>20049003 Socialno varstvo starih</w:t>
      </w:r>
    </w:p>
    <w:p w:rsidR="00F1072B" w:rsidRPr="00162EA5" w:rsidRDefault="00F1072B" w:rsidP="00F1072B">
      <w:pPr>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Opis podprograma</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Podprogram 20049003 Socialno varstvo starih vključuje financiranje bivanja starejših oseb v splošnih socialnih zavodih, dnevnih centrih ter sofinanciranje pomoči na domu.</w:t>
      </w:r>
    </w:p>
    <w:p w:rsidR="00F1072B" w:rsidRPr="00162EA5" w:rsidRDefault="00F1072B" w:rsidP="00F1072B">
      <w:pPr>
        <w:rPr>
          <w:rFonts w:ascii="Arial" w:eastAsia="Calibri" w:hAnsi="Arial" w:cs="Arial"/>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Zakonske in druge pravne podlage</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Zakon o socialnem varstvu</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Odlok o zagotavljanju socialno varstvenih dejavnosti v Občini Kamnik</w:t>
      </w:r>
    </w:p>
    <w:p w:rsidR="00F1072B" w:rsidRPr="00162EA5"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162EA5">
        <w:rPr>
          <w:rFonts w:ascii="Arial" w:eastAsia="Calibri" w:hAnsi="Arial" w:cs="Arial"/>
          <w:sz w:val="22"/>
          <w:szCs w:val="22"/>
          <w:lang w:eastAsia="sl-SI"/>
        </w:rPr>
        <w:t>Odlok o organiziranju pomoči na domu in merilih za plačilo storitev</w:t>
      </w:r>
    </w:p>
    <w:p w:rsidR="00F1072B" w:rsidRPr="00162EA5" w:rsidRDefault="00F1072B" w:rsidP="00F1072B">
      <w:pPr>
        <w:pStyle w:val="Odstavekseznama"/>
        <w:numPr>
          <w:ilvl w:val="0"/>
          <w:numId w:val="27"/>
        </w:numPr>
        <w:suppressAutoHyphens w:val="0"/>
        <w:contextualSpacing/>
        <w:rPr>
          <w:rFonts w:ascii="Arial" w:eastAsia="Calibri" w:hAnsi="Arial" w:cs="Arial"/>
          <w:b/>
          <w:sz w:val="22"/>
          <w:szCs w:val="22"/>
          <w:lang w:eastAsia="sl-SI"/>
        </w:rPr>
      </w:pPr>
      <w:r w:rsidRPr="00162EA5">
        <w:rPr>
          <w:rFonts w:ascii="Arial" w:eastAsia="Calibri" w:hAnsi="Arial" w:cs="Arial"/>
          <w:sz w:val="22"/>
          <w:szCs w:val="22"/>
          <w:lang w:eastAsia="sl-SI"/>
        </w:rPr>
        <w:t xml:space="preserve">Pravilnik o uporabi vozila </w:t>
      </w:r>
      <w:proofErr w:type="spellStart"/>
      <w:r w:rsidRPr="00162EA5">
        <w:rPr>
          <w:rFonts w:ascii="Arial" w:eastAsia="Calibri" w:hAnsi="Arial" w:cs="Arial"/>
          <w:sz w:val="22"/>
          <w:szCs w:val="22"/>
          <w:lang w:eastAsia="sl-SI"/>
        </w:rPr>
        <w:t>Prostofer</w:t>
      </w:r>
      <w:proofErr w:type="spellEnd"/>
      <w:r w:rsidRPr="00162EA5">
        <w:rPr>
          <w:rFonts w:ascii="Arial" w:eastAsia="Calibri" w:hAnsi="Arial" w:cs="Arial"/>
          <w:sz w:val="22"/>
          <w:szCs w:val="22"/>
          <w:lang w:eastAsia="sl-SI"/>
        </w:rPr>
        <w:t xml:space="preserve"> Občine Kamnik</w:t>
      </w:r>
    </w:p>
    <w:p w:rsidR="00F1072B" w:rsidRPr="00162EA5" w:rsidRDefault="00F1072B" w:rsidP="00F1072B">
      <w:pPr>
        <w:pStyle w:val="Odstavekseznama"/>
        <w:ind w:left="0"/>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 xml:space="preserve">Dolgoročni cilji podprograma in kazalci, s katerimi se bo merilo doseganje zastavljenih ciljev </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Cilj je zagotavljanje regresiranja oskrbe v splošnih socialnih zavodih upravičenim občanom, zagotavljanje pogojev za izvajane storitve pomoči na domu ter zagotavljanje pogojev za oblikovanje in razvoj različnih programov za starejše, ki izhajajo iz potreb lokalnega okolja.</w:t>
      </w:r>
    </w:p>
    <w:p w:rsidR="00F1072B" w:rsidRDefault="00F1072B" w:rsidP="00F1072B">
      <w:pPr>
        <w:rPr>
          <w:rFonts w:ascii="Arial" w:eastAsia="Calibri" w:hAnsi="Arial" w:cs="Arial"/>
          <w:b/>
          <w:sz w:val="22"/>
          <w:szCs w:val="22"/>
          <w:lang w:eastAsia="sl-SI"/>
        </w:rPr>
      </w:pPr>
    </w:p>
    <w:p w:rsidR="00F1072B" w:rsidRPr="00162EA5" w:rsidRDefault="00F1072B" w:rsidP="00F1072B">
      <w:pPr>
        <w:rPr>
          <w:rFonts w:ascii="Arial" w:eastAsia="Calibri" w:hAnsi="Arial" w:cs="Arial"/>
          <w:sz w:val="22"/>
          <w:szCs w:val="22"/>
          <w:u w:val="single"/>
          <w:lang w:eastAsia="sl-SI"/>
        </w:rPr>
      </w:pPr>
      <w:r w:rsidRPr="00162EA5">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162EA5" w:rsidRDefault="00F1072B" w:rsidP="00F1072B">
      <w:pPr>
        <w:rPr>
          <w:rFonts w:ascii="Arial" w:eastAsia="Calibri" w:hAnsi="Arial" w:cs="Arial"/>
          <w:sz w:val="22"/>
          <w:szCs w:val="22"/>
          <w:lang w:eastAsia="sl-SI"/>
        </w:rPr>
      </w:pPr>
      <w:r w:rsidRPr="00162EA5">
        <w:rPr>
          <w:rFonts w:ascii="Arial" w:eastAsia="Calibri" w:hAnsi="Arial" w:cs="Arial"/>
          <w:sz w:val="22"/>
          <w:szCs w:val="22"/>
          <w:lang w:eastAsia="sl-SI"/>
        </w:rPr>
        <w:t>Cilj je zagotovitev sredstev za plačilo stroškov v domovih za starejše občane, stroškov pomoči na domu in stroškov za ostale programe za starejše, ki izhajajo iz potreb lokalnega okolja.</w:t>
      </w:r>
    </w:p>
    <w:p w:rsidR="00F1072B" w:rsidRPr="009A0B45" w:rsidRDefault="00F1072B" w:rsidP="00F1072B">
      <w:pPr>
        <w:rPr>
          <w:rFonts w:ascii="Arial" w:eastAsia="Calibri" w:hAnsi="Arial" w:cs="Arial"/>
          <w:color w:val="FF0000"/>
          <w:sz w:val="22"/>
          <w:szCs w:val="22"/>
          <w:u w:val="single"/>
          <w:lang w:eastAsia="sl-SI"/>
        </w:rPr>
      </w:pPr>
    </w:p>
    <w:p w:rsidR="00F1072B" w:rsidRPr="00636DF6" w:rsidRDefault="00F1072B" w:rsidP="00F1072B">
      <w:pPr>
        <w:rPr>
          <w:rFonts w:ascii="Arial" w:eastAsia="Calibri" w:hAnsi="Arial" w:cs="Arial"/>
          <w:b/>
          <w:i/>
          <w:sz w:val="22"/>
          <w:szCs w:val="22"/>
          <w:u w:val="single"/>
          <w:lang w:eastAsia="sl-SI"/>
        </w:rPr>
      </w:pPr>
      <w:r w:rsidRPr="00636DF6">
        <w:rPr>
          <w:rFonts w:ascii="Arial" w:eastAsia="Calibri" w:hAnsi="Arial" w:cs="Arial"/>
          <w:b/>
          <w:i/>
          <w:sz w:val="22"/>
          <w:szCs w:val="22"/>
          <w:u w:val="single"/>
          <w:lang w:eastAsia="sl-SI"/>
        </w:rPr>
        <w:t>4004 Oddelek za družbene dejavnosti</w:t>
      </w:r>
    </w:p>
    <w:p w:rsidR="00F1072B" w:rsidRPr="009A0B45" w:rsidRDefault="00F1072B" w:rsidP="00F1072B">
      <w:pPr>
        <w:rPr>
          <w:rFonts w:ascii="Arial" w:eastAsia="Calibri" w:hAnsi="Arial" w:cs="Arial"/>
          <w:b/>
          <w:color w:val="FF0000"/>
          <w:sz w:val="22"/>
          <w:szCs w:val="22"/>
          <w:lang w:eastAsia="sl-SI"/>
        </w:rPr>
      </w:pPr>
    </w:p>
    <w:p w:rsidR="00162EA5" w:rsidRPr="00636DF6" w:rsidRDefault="00162EA5" w:rsidP="00162EA5">
      <w:pPr>
        <w:tabs>
          <w:tab w:val="left" w:pos="360"/>
        </w:tabs>
        <w:rPr>
          <w:rFonts w:ascii="Arial" w:hAnsi="Arial" w:cs="Arial"/>
          <w:b/>
          <w:bCs/>
          <w:sz w:val="22"/>
          <w:szCs w:val="22"/>
        </w:rPr>
      </w:pPr>
      <w:r w:rsidRPr="00636DF6">
        <w:rPr>
          <w:rFonts w:ascii="Arial" w:hAnsi="Arial" w:cs="Arial"/>
          <w:b/>
          <w:bCs/>
          <w:sz w:val="22"/>
          <w:szCs w:val="22"/>
        </w:rPr>
        <w:t xml:space="preserve">0300 – domska oskrba v socialnih zavodih (350.000 €): </w:t>
      </w:r>
      <w:r w:rsidRPr="00636DF6">
        <w:rPr>
          <w:rFonts w:ascii="Arial" w:hAnsi="Arial" w:cs="Arial"/>
          <w:bCs/>
          <w:sz w:val="22"/>
          <w:szCs w:val="22"/>
        </w:rPr>
        <w:t xml:space="preserve">Zagotavljanje sredstev za doplačevanje stroškov v domovih za starejše občane spada med zakonsko obveznost lokalne skupnosti. </w:t>
      </w:r>
      <w:r w:rsidRPr="00636DF6">
        <w:rPr>
          <w:rFonts w:ascii="Arial" w:hAnsi="Arial" w:cs="Arial"/>
          <w:sz w:val="22"/>
          <w:szCs w:val="22"/>
        </w:rPr>
        <w:t>Občina Kamnik skladno z izdanimi pravnomočnimi odločbami Centra za socialno delo doplačuje oskrbne stroške v domovih za starejše za tiste občane, ki nimajo dovolj lastnih sredstev ali zavezancev za plačilo nastanitve v zavodih. Ob koncu oktobra 2024 je Občina Kamnik na podlagi te postavke doplačevala stroške za 44 občanov.</w:t>
      </w:r>
    </w:p>
    <w:p w:rsidR="00162EA5" w:rsidRPr="00636DF6" w:rsidRDefault="00162EA5" w:rsidP="00162EA5">
      <w:pPr>
        <w:rPr>
          <w:rFonts w:ascii="Arial" w:hAnsi="Arial" w:cs="Arial"/>
          <w:b/>
          <w:bCs/>
          <w:sz w:val="22"/>
          <w:szCs w:val="22"/>
        </w:rPr>
      </w:pPr>
    </w:p>
    <w:p w:rsidR="0035506E" w:rsidRPr="00B9152D" w:rsidRDefault="0035506E" w:rsidP="0035506E">
      <w:pPr>
        <w:rPr>
          <w:rFonts w:ascii="Arial" w:eastAsia="+mn-ea" w:hAnsi="Arial" w:cs="Arial"/>
          <w:b/>
          <w:bCs/>
          <w:sz w:val="22"/>
          <w:szCs w:val="22"/>
        </w:rPr>
      </w:pPr>
      <w:r w:rsidRPr="00B9152D">
        <w:rPr>
          <w:rFonts w:ascii="Arial" w:hAnsi="Arial" w:cs="Arial"/>
          <w:b/>
          <w:sz w:val="22"/>
          <w:szCs w:val="22"/>
        </w:rPr>
        <w:t>0305 – razvoj podpornih sistemov – varstvo starejših občanov (22.000 €):</w:t>
      </w:r>
      <w:r w:rsidRPr="00B9152D">
        <w:rPr>
          <w:rFonts w:ascii="Arial" w:hAnsi="Arial" w:cs="Arial"/>
          <w:sz w:val="22"/>
          <w:szCs w:val="22"/>
        </w:rPr>
        <w:t xml:space="preserve"> Razvoj občinskega modela za reševanje potreb starejših v občini Kamnik poteka intenzivno že več let. Model in naloge, ki se izvajajo znotraj posameznega letnega okvira del nastaja iz prakse in je »živ sistem«. Model je stalno podprt s strokovnim znanjem izvajalcev in je široko odprt za vse institucije, ki delajo na področju medgeneracijskega sožitja in pomoči starejših občanom v občini Kamnik. </w:t>
      </w:r>
      <w:r w:rsidRPr="00B9152D">
        <w:rPr>
          <w:rFonts w:ascii="Arial" w:eastAsia="+mn-ea" w:hAnsi="Arial" w:cs="Arial"/>
          <w:bCs/>
          <w:sz w:val="22"/>
          <w:szCs w:val="22"/>
        </w:rPr>
        <w:t>Ključno vlaganje aktivnosti je usmerjeno v aktivno prostovoljstvo med starejše pomoči potrebnimi občani,</w:t>
      </w:r>
      <w:r w:rsidRPr="00B9152D">
        <w:rPr>
          <w:rFonts w:ascii="Arial" w:hAnsi="Arial" w:cs="Arial"/>
          <w:sz w:val="22"/>
          <w:szCs w:val="22"/>
        </w:rPr>
        <w:t xml:space="preserve"> nadaljevanje z razvojem </w:t>
      </w:r>
      <w:r w:rsidRPr="00B9152D">
        <w:rPr>
          <w:rFonts w:ascii="Arial" w:eastAsia="+mn-ea" w:hAnsi="Arial" w:cs="Arial"/>
          <w:bCs/>
          <w:sz w:val="22"/>
          <w:szCs w:val="22"/>
        </w:rPr>
        <w:t xml:space="preserve">skupin za prostovoljstvo in samopomoč ter zagotavljanje delovanja svetovalne pisarne. V tem času je posebna skrb usmerjena tudi v sistem izobraževanja ter ozaveščanja o lastni skrbi za preživljanje aktivne in kvalitetne starosti. </w:t>
      </w:r>
      <w:r w:rsidRPr="00B9152D">
        <w:rPr>
          <w:rFonts w:ascii="Arial" w:hAnsi="Arial" w:cs="Arial"/>
          <w:sz w:val="22"/>
          <w:szCs w:val="22"/>
        </w:rPr>
        <w:t xml:space="preserve">Glavni namen sistema je, da starejši ostanejo čim dlje časa varni v domačem okolju. Vse </w:t>
      </w:r>
      <w:r w:rsidRPr="00B9152D">
        <w:rPr>
          <w:rFonts w:ascii="Arial" w:hAnsi="Arial" w:cs="Arial"/>
          <w:sz w:val="22"/>
          <w:szCs w:val="22"/>
        </w:rPr>
        <w:lastRenderedPageBreak/>
        <w:t xml:space="preserve">storitve v okviru tega projekta so za občane brezplačni oziroma stroške krije Občina Kamnik, zato apeliramo na občane, da se teh ponujenih storitev poslužujejo v čim večjem številu. </w:t>
      </w:r>
      <w:r>
        <w:rPr>
          <w:rFonts w:ascii="Arial" w:hAnsi="Arial" w:cs="Arial"/>
          <w:sz w:val="22"/>
          <w:szCs w:val="22"/>
        </w:rPr>
        <w:t>Zaradi naraščanja števila starejših in povečevanja potreb na terenu, se postavka povečuje za 2.000</w:t>
      </w:r>
      <w:r w:rsidR="009E0447">
        <w:rPr>
          <w:rFonts w:ascii="Arial" w:hAnsi="Arial" w:cs="Arial"/>
          <w:sz w:val="22"/>
          <w:szCs w:val="22"/>
        </w:rPr>
        <w:t> </w:t>
      </w:r>
      <w:r>
        <w:rPr>
          <w:rFonts w:ascii="Arial" w:hAnsi="Arial" w:cs="Arial"/>
          <w:sz w:val="22"/>
          <w:szCs w:val="22"/>
        </w:rPr>
        <w:t>€.</w:t>
      </w:r>
    </w:p>
    <w:p w:rsidR="0035506E" w:rsidRDefault="0035506E" w:rsidP="00162EA5">
      <w:pPr>
        <w:rPr>
          <w:rFonts w:ascii="Arial" w:hAnsi="Arial" w:cs="Arial"/>
          <w:b/>
          <w:sz w:val="22"/>
          <w:szCs w:val="22"/>
        </w:rPr>
      </w:pPr>
    </w:p>
    <w:p w:rsidR="00162EA5" w:rsidRPr="00636DF6" w:rsidRDefault="00162EA5" w:rsidP="00162EA5">
      <w:pPr>
        <w:rPr>
          <w:rFonts w:ascii="Arial" w:hAnsi="Arial" w:cs="Arial"/>
          <w:sz w:val="22"/>
          <w:szCs w:val="22"/>
        </w:rPr>
      </w:pPr>
      <w:r w:rsidRPr="00636DF6">
        <w:rPr>
          <w:rFonts w:ascii="Arial" w:hAnsi="Arial" w:cs="Arial"/>
          <w:b/>
          <w:sz w:val="22"/>
          <w:szCs w:val="22"/>
        </w:rPr>
        <w:t>0310 – sofinanciranje socialnih programov za samopomoč (3.000 €)</w:t>
      </w:r>
      <w:r w:rsidRPr="00636DF6">
        <w:rPr>
          <w:rFonts w:ascii="Arial" w:hAnsi="Arial" w:cs="Arial"/>
          <w:sz w:val="22"/>
          <w:szCs w:val="22"/>
        </w:rPr>
        <w:t xml:space="preserve">: Na podlagi te postavke se sofinancirajo </w:t>
      </w:r>
      <w:proofErr w:type="spellStart"/>
      <w:r w:rsidRPr="00636DF6">
        <w:rPr>
          <w:rFonts w:ascii="Arial" w:hAnsi="Arial" w:cs="Arial"/>
          <w:sz w:val="22"/>
          <w:szCs w:val="22"/>
        </w:rPr>
        <w:t>samopomočni</w:t>
      </w:r>
      <w:proofErr w:type="spellEnd"/>
      <w:r w:rsidRPr="00636DF6">
        <w:rPr>
          <w:rFonts w:ascii="Arial" w:hAnsi="Arial" w:cs="Arial"/>
          <w:sz w:val="22"/>
          <w:szCs w:val="22"/>
        </w:rPr>
        <w:t xml:space="preserve">, medgeneracijski programi, ki že delujejo na območju naše občine z najmanj petimi različnimi prostovoljskimi skupinami.  </w:t>
      </w:r>
    </w:p>
    <w:p w:rsidR="00162EA5" w:rsidRPr="00636DF6" w:rsidRDefault="00162EA5" w:rsidP="00162EA5">
      <w:pPr>
        <w:rPr>
          <w:rFonts w:ascii="Arial" w:hAnsi="Arial" w:cs="Arial"/>
          <w:sz w:val="22"/>
          <w:szCs w:val="22"/>
        </w:rPr>
      </w:pPr>
    </w:p>
    <w:p w:rsidR="00162EA5" w:rsidRPr="00F1072B" w:rsidRDefault="00162EA5" w:rsidP="00162EA5">
      <w:pPr>
        <w:rPr>
          <w:rFonts w:ascii="Arial" w:hAnsi="Arial" w:cs="Arial"/>
          <w:sz w:val="22"/>
          <w:szCs w:val="22"/>
        </w:rPr>
      </w:pPr>
      <w:r w:rsidRPr="00636DF6">
        <w:rPr>
          <w:rFonts w:ascii="Arial" w:hAnsi="Arial" w:cs="Arial"/>
          <w:b/>
          <w:sz w:val="22"/>
          <w:szCs w:val="22"/>
        </w:rPr>
        <w:t xml:space="preserve">0318 – nakup električnega vozila za brezplačne prevoze starejših, najem baterije (1.500 €): </w:t>
      </w:r>
      <w:r w:rsidRPr="00636DF6">
        <w:rPr>
          <w:rFonts w:ascii="Arial" w:hAnsi="Arial" w:cs="Arial"/>
          <w:sz w:val="22"/>
          <w:szCs w:val="22"/>
        </w:rPr>
        <w:t xml:space="preserve">Občina Kamnik se je v decembru 2020 priključila občinam, ki že sodelujejo v akciji </w:t>
      </w:r>
      <w:proofErr w:type="spellStart"/>
      <w:r w:rsidRPr="00636DF6">
        <w:rPr>
          <w:rFonts w:ascii="Arial" w:hAnsi="Arial" w:cs="Arial"/>
          <w:sz w:val="22"/>
          <w:szCs w:val="22"/>
        </w:rPr>
        <w:t>Prostofer</w:t>
      </w:r>
      <w:proofErr w:type="spellEnd"/>
      <w:r w:rsidRPr="00636DF6">
        <w:rPr>
          <w:rFonts w:ascii="Arial" w:hAnsi="Arial" w:cs="Arial"/>
          <w:sz w:val="22"/>
          <w:szCs w:val="22"/>
        </w:rPr>
        <w:t>. V okviru te akcije se zagotavljajo brezplačni prevozi starejšim občanom po celotni občini, ki so sami brez avta. Sredstva v višini 1.500 € so namenjena najemu baterije za električni avto.</w:t>
      </w:r>
    </w:p>
    <w:p w:rsidR="00F1072B" w:rsidRPr="009A0B45" w:rsidRDefault="00F1072B" w:rsidP="00F1072B">
      <w:pPr>
        <w:rPr>
          <w:rFonts w:ascii="Arial" w:hAnsi="Arial" w:cs="Arial"/>
          <w:b/>
          <w:color w:val="FF0000"/>
          <w:sz w:val="22"/>
          <w:szCs w:val="22"/>
        </w:rPr>
      </w:pPr>
    </w:p>
    <w:p w:rsidR="00162EA5" w:rsidRPr="00636DF6" w:rsidRDefault="00162EA5" w:rsidP="00162EA5">
      <w:pPr>
        <w:rPr>
          <w:rFonts w:ascii="Arial" w:hAnsi="Arial" w:cs="Arial"/>
          <w:sz w:val="22"/>
          <w:szCs w:val="22"/>
        </w:rPr>
      </w:pPr>
      <w:r w:rsidRPr="00636DF6">
        <w:rPr>
          <w:rFonts w:ascii="Arial" w:hAnsi="Arial" w:cs="Arial"/>
          <w:b/>
          <w:sz w:val="22"/>
          <w:szCs w:val="22"/>
        </w:rPr>
        <w:t xml:space="preserve">0319 – brezplačni prevozi za starejše (8.000 €): </w:t>
      </w:r>
      <w:r w:rsidRPr="00636DF6">
        <w:rPr>
          <w:rFonts w:ascii="Arial" w:hAnsi="Arial" w:cs="Arial"/>
          <w:sz w:val="22"/>
          <w:szCs w:val="22"/>
        </w:rPr>
        <w:t xml:space="preserve">Sredstva so namenjena plačilu storitev klicnega centra pri izvajanju projekta </w:t>
      </w:r>
      <w:proofErr w:type="spellStart"/>
      <w:r w:rsidRPr="00636DF6">
        <w:rPr>
          <w:rFonts w:ascii="Arial" w:hAnsi="Arial" w:cs="Arial"/>
          <w:sz w:val="22"/>
          <w:szCs w:val="22"/>
        </w:rPr>
        <w:t>Prostofer</w:t>
      </w:r>
      <w:proofErr w:type="spellEnd"/>
      <w:r w:rsidRPr="00636DF6">
        <w:rPr>
          <w:rFonts w:ascii="Arial" w:hAnsi="Arial" w:cs="Arial"/>
          <w:sz w:val="22"/>
          <w:szCs w:val="22"/>
        </w:rPr>
        <w:t>, nakupu letne vinjete ter zavarovanju vozila in servisov, pogostitvi prostovoljnih šoferjev, nakupu simboličnih daril za šoferje, ipd. Brezplačna telefonska številka 080 10 10 je občanom na voljo od ponedeljka do petka med 8. in 18. uro, kjer se lahko dogovorijo za prost termin prevoza.</w:t>
      </w:r>
    </w:p>
    <w:p w:rsidR="00162EA5" w:rsidRPr="00636DF6" w:rsidRDefault="00162EA5" w:rsidP="00162EA5">
      <w:pPr>
        <w:rPr>
          <w:rFonts w:ascii="Arial" w:hAnsi="Arial" w:cs="Arial"/>
          <w:sz w:val="22"/>
          <w:szCs w:val="22"/>
        </w:rPr>
      </w:pPr>
    </w:p>
    <w:p w:rsidR="00162EA5" w:rsidRPr="00F1072B" w:rsidRDefault="00162EA5" w:rsidP="00162EA5">
      <w:pPr>
        <w:rPr>
          <w:rFonts w:ascii="Arial" w:hAnsi="Arial" w:cs="Arial"/>
          <w:bCs/>
          <w:sz w:val="22"/>
          <w:szCs w:val="22"/>
        </w:rPr>
      </w:pPr>
      <w:r w:rsidRPr="00636DF6">
        <w:rPr>
          <w:rFonts w:ascii="Arial" w:hAnsi="Arial" w:cs="Arial"/>
          <w:b/>
          <w:sz w:val="22"/>
          <w:szCs w:val="22"/>
        </w:rPr>
        <w:t>0320 – občinska subvencija pomoči na domu (192.000 €)</w:t>
      </w:r>
      <w:r w:rsidRPr="00636DF6">
        <w:rPr>
          <w:rFonts w:ascii="Arial" w:hAnsi="Arial" w:cs="Arial"/>
          <w:bCs/>
          <w:sz w:val="22"/>
          <w:szCs w:val="22"/>
        </w:rPr>
        <w:t xml:space="preserve">: Pomoč na domu je socialnovarstvena storitev in je zakonska obveznost lokalne skupnosti. Na podlagi Zakona o socialnem varstvu mora občina zagotoviti in storitev pomoči na domu sofinancirati vsaj v višini 50 % ekonomske cene storitve pomoči na domu z namenom povečanja dostopnosti vsem občanom. Na podlagi Odloka </w:t>
      </w:r>
      <w:r w:rsidRPr="00636DF6">
        <w:rPr>
          <w:rFonts w:ascii="Arial" w:hAnsi="Arial" w:cs="Arial"/>
          <w:sz w:val="22"/>
          <w:szCs w:val="22"/>
        </w:rPr>
        <w:t>o organiziranju pomoči na domu in merilih za plačilo storitev</w:t>
      </w:r>
      <w:r w:rsidRPr="00636DF6">
        <w:rPr>
          <w:rFonts w:ascii="Arial" w:hAnsi="Arial" w:cs="Arial"/>
          <w:bCs/>
          <w:sz w:val="22"/>
          <w:szCs w:val="22"/>
        </w:rPr>
        <w:t xml:space="preserve"> je prispevek Občine Kamnik v višini 78,55 %, preostalo krije uporabnik sam. Trenutna cena za uporabnika je 3,46 €/ura, kar je ena izmed najnižjih cen za uporabnika v državi. Povpraševanje po tovrstni pomoči negovanja starejših občanov se povečuje, saj tako naši bližnji dalj časa ostajajo v domači oskrbi, velik problem pa postaja zagotavljanje ustreznega kadra oziroma oskrbovalk za izvajanje pomoči na domu. Mesečno storitev koristi okoli 63 občanov. Koncesionar ob tem tudi opozarja, da se sooča z velikim pomanjkanjem ustreznega kadra (negovalk), kar je tudi posledica, da prihaja do čakalnih vrst.</w:t>
      </w:r>
      <w:r w:rsidRPr="00F1072B">
        <w:rPr>
          <w:rFonts w:ascii="Arial" w:hAnsi="Arial" w:cs="Arial"/>
          <w:bCs/>
          <w:sz w:val="22"/>
          <w:szCs w:val="22"/>
        </w:rPr>
        <w:t xml:space="preserve"> </w:t>
      </w:r>
    </w:p>
    <w:p w:rsidR="009E0447" w:rsidRDefault="009E0447" w:rsidP="00162EA5">
      <w:pPr>
        <w:rPr>
          <w:rFonts w:ascii="Arial" w:hAnsi="Arial" w:cs="Arial"/>
          <w:b/>
          <w:sz w:val="22"/>
          <w:szCs w:val="22"/>
        </w:rPr>
      </w:pPr>
    </w:p>
    <w:p w:rsidR="00162EA5" w:rsidRPr="00636DF6" w:rsidRDefault="00162EA5" w:rsidP="00162EA5">
      <w:pPr>
        <w:rPr>
          <w:rFonts w:ascii="Arial" w:hAnsi="Arial" w:cs="Arial"/>
          <w:sz w:val="22"/>
          <w:szCs w:val="22"/>
        </w:rPr>
      </w:pPr>
      <w:r w:rsidRPr="00636DF6">
        <w:rPr>
          <w:rFonts w:ascii="Arial" w:hAnsi="Arial" w:cs="Arial"/>
          <w:b/>
          <w:sz w:val="22"/>
          <w:szCs w:val="22"/>
        </w:rPr>
        <w:t>0322 – doplačilo stroškov pomoči na domu (6.000 €):</w:t>
      </w:r>
      <w:r w:rsidRPr="00636DF6">
        <w:rPr>
          <w:rFonts w:ascii="Arial" w:hAnsi="Arial" w:cs="Arial"/>
          <w:sz w:val="22"/>
          <w:szCs w:val="22"/>
        </w:rPr>
        <w:t xml:space="preserve"> Občina Kamnik na podlagi Odloka o organiziranju pomoči na domu in merilih za plačilo storitev krije del stroškov tistim občanom, ki niso finančno zmožni niti plačila subvencionirane cene storitve. Prav tako krije stroške občanom, ki so na podlagi </w:t>
      </w:r>
      <w:r w:rsidRPr="00636DF6">
        <w:rPr>
          <w:rFonts w:ascii="Arial" w:hAnsi="Arial" w:cs="Arial"/>
          <w:iCs/>
          <w:sz w:val="22"/>
          <w:szCs w:val="22"/>
        </w:rPr>
        <w:t>Zakona</w:t>
      </w:r>
      <w:r w:rsidRPr="00636DF6">
        <w:rPr>
          <w:rFonts w:ascii="Arial" w:hAnsi="Arial" w:cs="Arial"/>
          <w:i/>
          <w:sz w:val="22"/>
          <w:szCs w:val="22"/>
        </w:rPr>
        <w:t xml:space="preserve"> </w:t>
      </w:r>
      <w:r w:rsidRPr="00636DF6">
        <w:rPr>
          <w:rFonts w:ascii="Arial" w:hAnsi="Arial" w:cs="Arial"/>
          <w:sz w:val="22"/>
          <w:szCs w:val="22"/>
        </w:rPr>
        <w:t>o socialnem vključevanju invalidov oproščeni plačila stroškov pomoči na domu. Predlagamo sredstva v višini 6.000 €. Občina Kamnik v celoti plačuje stroške pomoči na domu v povprečju petim občanom mesečno.</w:t>
      </w:r>
    </w:p>
    <w:p w:rsidR="00F1072B" w:rsidRPr="00636DF6" w:rsidRDefault="00F1072B" w:rsidP="00F1072B">
      <w:pPr>
        <w:rPr>
          <w:rFonts w:ascii="Arial" w:hAnsi="Arial" w:cs="Arial"/>
          <w:b/>
          <w:bCs/>
          <w:sz w:val="22"/>
          <w:szCs w:val="22"/>
        </w:rPr>
      </w:pPr>
    </w:p>
    <w:p w:rsidR="00F1072B" w:rsidRPr="00636DF6" w:rsidRDefault="00F1072B" w:rsidP="00F1072B">
      <w:pPr>
        <w:rPr>
          <w:rFonts w:ascii="Arial" w:eastAsia="Calibri" w:hAnsi="Arial" w:cs="Arial"/>
          <w:b/>
          <w:sz w:val="22"/>
          <w:szCs w:val="22"/>
          <w:lang w:eastAsia="sl-SI"/>
        </w:rPr>
      </w:pPr>
      <w:r w:rsidRPr="00636DF6">
        <w:rPr>
          <w:rFonts w:ascii="Arial" w:eastAsia="Calibri" w:hAnsi="Arial" w:cs="Arial"/>
          <w:b/>
          <w:sz w:val="22"/>
          <w:szCs w:val="22"/>
          <w:lang w:eastAsia="sl-SI"/>
        </w:rPr>
        <w:t>20049004 Socialno varstvo materialno ogroženih</w:t>
      </w:r>
    </w:p>
    <w:p w:rsidR="00F1072B" w:rsidRPr="00636DF6" w:rsidRDefault="00F1072B" w:rsidP="00F1072B">
      <w:pPr>
        <w:rPr>
          <w:rFonts w:ascii="Arial" w:eastAsia="Calibri" w:hAnsi="Arial" w:cs="Arial"/>
          <w:sz w:val="22"/>
          <w:szCs w:val="22"/>
          <w:u w:val="single"/>
          <w:lang w:eastAsia="sl-SI"/>
        </w:rPr>
      </w:pPr>
    </w:p>
    <w:p w:rsidR="00F1072B" w:rsidRPr="00063BE7" w:rsidRDefault="00F1072B" w:rsidP="00F1072B">
      <w:pPr>
        <w:rPr>
          <w:rFonts w:ascii="Arial" w:eastAsia="Calibri" w:hAnsi="Arial" w:cs="Arial"/>
          <w:sz w:val="22"/>
          <w:szCs w:val="22"/>
          <w:u w:val="single"/>
          <w:lang w:eastAsia="sl-SI"/>
        </w:rPr>
      </w:pPr>
      <w:r w:rsidRPr="00063BE7">
        <w:rPr>
          <w:rFonts w:ascii="Arial" w:eastAsia="Calibri" w:hAnsi="Arial" w:cs="Arial"/>
          <w:sz w:val="22"/>
          <w:szCs w:val="22"/>
          <w:u w:val="single"/>
          <w:lang w:eastAsia="sl-SI"/>
        </w:rPr>
        <w:t>Opis podprograma</w:t>
      </w:r>
    </w:p>
    <w:p w:rsidR="00F1072B" w:rsidRPr="00063BE7" w:rsidRDefault="00F1072B" w:rsidP="00F1072B">
      <w:pPr>
        <w:rPr>
          <w:rFonts w:ascii="Arial" w:eastAsia="Calibri" w:hAnsi="Arial" w:cs="Arial"/>
          <w:sz w:val="22"/>
          <w:szCs w:val="22"/>
          <w:lang w:eastAsia="sl-SI"/>
        </w:rPr>
      </w:pPr>
      <w:r w:rsidRPr="00063BE7">
        <w:rPr>
          <w:rFonts w:ascii="Arial" w:eastAsia="Calibri" w:hAnsi="Arial" w:cs="Arial"/>
          <w:sz w:val="22"/>
          <w:szCs w:val="22"/>
          <w:lang w:eastAsia="sl-SI"/>
        </w:rPr>
        <w:t>Podprogram 20049004 Socialno varstvo materialno ogroženih vključuje sredstva za enkratne denarne pomoči zaradi materialne ogroženosti, pomoč pri uporabi stanovanja (subvencioniranje najemnin), skrb za brezdomce, plačilo pogrebnih stroškov za umrle brez dedičev ipd.</w:t>
      </w:r>
    </w:p>
    <w:p w:rsidR="00F1072B" w:rsidRPr="00063BE7" w:rsidRDefault="00F1072B" w:rsidP="00F1072B">
      <w:pPr>
        <w:rPr>
          <w:rFonts w:ascii="Arial" w:eastAsia="Calibri" w:hAnsi="Arial" w:cs="Arial"/>
          <w:sz w:val="22"/>
          <w:szCs w:val="22"/>
          <w:lang w:eastAsia="sl-SI"/>
        </w:rPr>
      </w:pPr>
    </w:p>
    <w:p w:rsidR="00F1072B" w:rsidRPr="00063BE7" w:rsidRDefault="00F1072B" w:rsidP="00F1072B">
      <w:pPr>
        <w:rPr>
          <w:rFonts w:ascii="Arial" w:eastAsia="Calibri" w:hAnsi="Arial" w:cs="Arial"/>
          <w:sz w:val="22"/>
          <w:szCs w:val="22"/>
          <w:u w:val="single"/>
          <w:lang w:eastAsia="sl-SI"/>
        </w:rPr>
      </w:pPr>
      <w:r w:rsidRPr="00063BE7">
        <w:rPr>
          <w:rFonts w:ascii="Arial" w:eastAsia="Calibri" w:hAnsi="Arial" w:cs="Arial"/>
          <w:sz w:val="22"/>
          <w:szCs w:val="22"/>
          <w:u w:val="single"/>
          <w:lang w:eastAsia="sl-SI"/>
        </w:rPr>
        <w:t>Zakonske in druge pravne podlage</w:t>
      </w:r>
    </w:p>
    <w:p w:rsidR="00F1072B" w:rsidRPr="00063BE7"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063BE7">
        <w:rPr>
          <w:rFonts w:ascii="Arial" w:eastAsia="Calibri" w:hAnsi="Arial" w:cs="Arial"/>
          <w:sz w:val="22"/>
          <w:szCs w:val="22"/>
          <w:lang w:eastAsia="sl-SI"/>
        </w:rPr>
        <w:t>Stanovanjski zakon</w:t>
      </w:r>
    </w:p>
    <w:p w:rsidR="00F1072B" w:rsidRPr="00063BE7" w:rsidRDefault="00F1072B" w:rsidP="00F1072B">
      <w:pPr>
        <w:pStyle w:val="Odstavekseznama"/>
        <w:numPr>
          <w:ilvl w:val="0"/>
          <w:numId w:val="27"/>
        </w:numPr>
        <w:suppressAutoHyphens w:val="0"/>
        <w:contextualSpacing/>
        <w:rPr>
          <w:rFonts w:ascii="Arial" w:eastAsia="Calibri" w:hAnsi="Arial" w:cs="Arial"/>
          <w:b/>
          <w:sz w:val="22"/>
          <w:szCs w:val="22"/>
          <w:lang w:eastAsia="sl-SI"/>
        </w:rPr>
      </w:pPr>
      <w:r w:rsidRPr="00063BE7">
        <w:rPr>
          <w:rFonts w:ascii="Arial" w:eastAsia="Calibri" w:hAnsi="Arial" w:cs="Arial"/>
          <w:sz w:val="22"/>
          <w:szCs w:val="22"/>
          <w:lang w:eastAsia="sl-SI"/>
        </w:rPr>
        <w:t>Zakon o pogrebni in pokopališki dejavnosti</w:t>
      </w:r>
    </w:p>
    <w:p w:rsidR="00F1072B" w:rsidRPr="00063BE7" w:rsidRDefault="00F1072B" w:rsidP="00F1072B">
      <w:pPr>
        <w:pStyle w:val="Odstavekseznama"/>
        <w:numPr>
          <w:ilvl w:val="0"/>
          <w:numId w:val="27"/>
        </w:numPr>
        <w:suppressAutoHyphens w:val="0"/>
        <w:contextualSpacing/>
        <w:rPr>
          <w:rFonts w:ascii="Arial" w:eastAsia="Calibri" w:hAnsi="Arial" w:cs="Arial"/>
          <w:b/>
          <w:sz w:val="22"/>
          <w:szCs w:val="22"/>
          <w:lang w:eastAsia="sl-SI"/>
        </w:rPr>
      </w:pPr>
      <w:r w:rsidRPr="00063BE7">
        <w:rPr>
          <w:rFonts w:ascii="Arial" w:eastAsia="Calibri" w:hAnsi="Arial" w:cs="Arial"/>
          <w:sz w:val="22"/>
          <w:szCs w:val="22"/>
          <w:lang w:eastAsia="sl-SI"/>
        </w:rPr>
        <w:t>Odlok o zagotavljanju socialno varstvenih dejavnosti v Občini Kamnik</w:t>
      </w:r>
    </w:p>
    <w:p w:rsidR="00F1072B" w:rsidRPr="00063BE7"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063BE7">
        <w:rPr>
          <w:rFonts w:ascii="Arial" w:eastAsia="Calibri" w:hAnsi="Arial" w:cs="Arial"/>
          <w:sz w:val="22"/>
          <w:szCs w:val="22"/>
          <w:lang w:eastAsia="sl-SI"/>
        </w:rPr>
        <w:t>Pravilnik o enkratni denarni pomoči v Občini Kamnik</w:t>
      </w:r>
    </w:p>
    <w:p w:rsidR="00F1072B" w:rsidRDefault="00F1072B" w:rsidP="00F1072B">
      <w:pPr>
        <w:pStyle w:val="Odstavekseznama"/>
        <w:ind w:left="0"/>
        <w:rPr>
          <w:rFonts w:ascii="Arial" w:eastAsia="Calibri" w:hAnsi="Arial" w:cs="Arial"/>
          <w:b/>
          <w:sz w:val="22"/>
          <w:szCs w:val="22"/>
          <w:lang w:eastAsia="sl-SI"/>
        </w:rPr>
      </w:pPr>
    </w:p>
    <w:p w:rsidR="009E0447" w:rsidRPr="00063BE7" w:rsidRDefault="009E0447" w:rsidP="00F1072B">
      <w:pPr>
        <w:pStyle w:val="Odstavekseznama"/>
        <w:ind w:left="0"/>
        <w:rPr>
          <w:rFonts w:ascii="Arial" w:eastAsia="Calibri" w:hAnsi="Arial" w:cs="Arial"/>
          <w:b/>
          <w:sz w:val="22"/>
          <w:szCs w:val="22"/>
          <w:lang w:eastAsia="sl-SI"/>
        </w:rPr>
      </w:pPr>
    </w:p>
    <w:p w:rsidR="00F1072B" w:rsidRPr="00063BE7" w:rsidRDefault="00F1072B" w:rsidP="00F1072B">
      <w:pPr>
        <w:rPr>
          <w:rFonts w:ascii="Arial" w:eastAsia="Calibri" w:hAnsi="Arial" w:cs="Arial"/>
          <w:sz w:val="22"/>
          <w:szCs w:val="22"/>
          <w:u w:val="single"/>
          <w:lang w:eastAsia="sl-SI"/>
        </w:rPr>
      </w:pPr>
      <w:r w:rsidRPr="00063BE7">
        <w:rPr>
          <w:rFonts w:ascii="Arial" w:eastAsia="Calibri" w:hAnsi="Arial" w:cs="Arial"/>
          <w:sz w:val="22"/>
          <w:szCs w:val="22"/>
          <w:u w:val="single"/>
          <w:lang w:eastAsia="sl-SI"/>
        </w:rPr>
        <w:lastRenderedPageBreak/>
        <w:t xml:space="preserve">Dolgoročni cilji podprograma in kazalci, s katerimi se bo merilo doseganje zastavljenih ciljev </w:t>
      </w:r>
    </w:p>
    <w:p w:rsidR="00F1072B" w:rsidRPr="00063BE7" w:rsidRDefault="00F1072B" w:rsidP="00F1072B">
      <w:pPr>
        <w:rPr>
          <w:rFonts w:ascii="Arial" w:eastAsia="Calibri" w:hAnsi="Arial" w:cs="Arial"/>
          <w:sz w:val="22"/>
          <w:szCs w:val="22"/>
          <w:lang w:eastAsia="sl-SI"/>
        </w:rPr>
      </w:pPr>
      <w:r w:rsidRPr="00063BE7">
        <w:rPr>
          <w:rFonts w:ascii="Arial" w:eastAsia="Calibri" w:hAnsi="Arial" w:cs="Arial"/>
          <w:sz w:val="22"/>
          <w:szCs w:val="22"/>
          <w:lang w:eastAsia="sl-SI"/>
        </w:rPr>
        <w:t>Cilj je zagotavljanje pomoči materialno ogroženim z namenom zmanjšati socialno izključenost in revščino socialno ogroženih občanov.</w:t>
      </w:r>
    </w:p>
    <w:p w:rsidR="00F1072B" w:rsidRPr="00063BE7" w:rsidRDefault="00F1072B" w:rsidP="00F1072B">
      <w:pPr>
        <w:rPr>
          <w:rFonts w:ascii="Arial" w:eastAsia="Calibri" w:hAnsi="Arial" w:cs="Arial"/>
          <w:b/>
          <w:sz w:val="22"/>
          <w:szCs w:val="22"/>
          <w:lang w:eastAsia="sl-SI"/>
        </w:rPr>
      </w:pPr>
    </w:p>
    <w:p w:rsidR="00F1072B" w:rsidRPr="00063BE7" w:rsidRDefault="00F1072B" w:rsidP="00F1072B">
      <w:pPr>
        <w:rPr>
          <w:rFonts w:ascii="Arial" w:eastAsia="Calibri" w:hAnsi="Arial" w:cs="Arial"/>
          <w:sz w:val="22"/>
          <w:szCs w:val="22"/>
          <w:u w:val="single"/>
          <w:lang w:eastAsia="sl-SI"/>
        </w:rPr>
      </w:pPr>
      <w:r w:rsidRPr="00063BE7">
        <w:rPr>
          <w:rFonts w:ascii="Arial" w:eastAsia="Calibri" w:hAnsi="Arial" w:cs="Arial"/>
          <w:sz w:val="22"/>
          <w:szCs w:val="22"/>
          <w:u w:val="single"/>
          <w:lang w:eastAsia="sl-SI"/>
        </w:rPr>
        <w:t>Letni izvedbeni cilji podprograma in kazalci, s katerimi se bo merilo doseganje zastavljenih ciljev</w:t>
      </w:r>
    </w:p>
    <w:p w:rsidR="00F1072B" w:rsidRPr="00063BE7" w:rsidRDefault="00F1072B" w:rsidP="00F1072B">
      <w:pPr>
        <w:rPr>
          <w:rFonts w:ascii="Arial" w:eastAsia="Calibri" w:hAnsi="Arial" w:cs="Arial"/>
          <w:sz w:val="22"/>
          <w:szCs w:val="22"/>
          <w:lang w:eastAsia="sl-SI"/>
        </w:rPr>
      </w:pPr>
      <w:r w:rsidRPr="00063BE7">
        <w:rPr>
          <w:rFonts w:ascii="Arial" w:eastAsia="Calibri" w:hAnsi="Arial" w:cs="Arial"/>
          <w:sz w:val="22"/>
          <w:szCs w:val="22"/>
          <w:lang w:eastAsia="sl-SI"/>
        </w:rPr>
        <w:t>Cilj je zagotavljanje pomoči materialno ogroženim z namenom zmanjšati socialno izključenost in revščino socialno ogroženih občanov.</w:t>
      </w:r>
    </w:p>
    <w:p w:rsidR="00F1072B" w:rsidRPr="00063BE7" w:rsidRDefault="00F1072B" w:rsidP="00F1072B">
      <w:pPr>
        <w:rPr>
          <w:rFonts w:ascii="Arial" w:eastAsia="Calibri" w:hAnsi="Arial" w:cs="Arial"/>
          <w:sz w:val="22"/>
          <w:szCs w:val="22"/>
          <w:u w:val="single"/>
          <w:lang w:eastAsia="sl-SI"/>
        </w:rPr>
      </w:pPr>
    </w:p>
    <w:p w:rsidR="00F1072B" w:rsidRPr="00063BE7" w:rsidRDefault="00F1072B" w:rsidP="00F1072B">
      <w:pPr>
        <w:rPr>
          <w:rFonts w:ascii="Arial" w:eastAsia="Calibri" w:hAnsi="Arial" w:cs="Arial"/>
          <w:b/>
          <w:i/>
          <w:sz w:val="22"/>
          <w:szCs w:val="22"/>
          <w:u w:val="single"/>
          <w:lang w:eastAsia="sl-SI"/>
        </w:rPr>
      </w:pPr>
      <w:r w:rsidRPr="00063BE7">
        <w:rPr>
          <w:rFonts w:ascii="Arial" w:eastAsia="Calibri" w:hAnsi="Arial" w:cs="Arial"/>
          <w:b/>
          <w:i/>
          <w:sz w:val="22"/>
          <w:szCs w:val="22"/>
          <w:u w:val="single"/>
          <w:lang w:eastAsia="sl-SI"/>
        </w:rPr>
        <w:t>4002 Oddelek za premoženjsko pravne in splošne zadeve</w:t>
      </w:r>
    </w:p>
    <w:p w:rsidR="00F1072B" w:rsidRPr="00063BE7" w:rsidRDefault="00F1072B" w:rsidP="00F1072B">
      <w:pPr>
        <w:rPr>
          <w:rFonts w:ascii="Arial" w:eastAsia="Calibri" w:hAnsi="Arial" w:cs="Arial"/>
          <w:b/>
          <w:sz w:val="22"/>
          <w:szCs w:val="22"/>
          <w:lang w:eastAsia="sl-SI"/>
        </w:rPr>
      </w:pPr>
    </w:p>
    <w:p w:rsidR="00CC76B6" w:rsidRPr="003733CF" w:rsidRDefault="00CC76B6" w:rsidP="00CC76B6">
      <w:pPr>
        <w:rPr>
          <w:rFonts w:ascii="Arial" w:hAnsi="Arial" w:cs="Arial"/>
          <w:sz w:val="22"/>
          <w:szCs w:val="22"/>
        </w:rPr>
      </w:pPr>
      <w:r w:rsidRPr="00C52312">
        <w:rPr>
          <w:rFonts w:ascii="Arial" w:hAnsi="Arial" w:cs="Arial"/>
          <w:b/>
          <w:sz w:val="22"/>
          <w:szCs w:val="22"/>
        </w:rPr>
        <w:t xml:space="preserve">6106 </w:t>
      </w:r>
      <w:r w:rsidRPr="00C52312">
        <w:rPr>
          <w:rFonts w:ascii="Arial" w:hAnsi="Arial" w:cs="Arial"/>
          <w:b/>
          <w:bCs/>
          <w:sz w:val="22"/>
          <w:szCs w:val="22"/>
        </w:rPr>
        <w:t xml:space="preserve">– </w:t>
      </w:r>
      <w:r w:rsidRPr="00C52312">
        <w:rPr>
          <w:rFonts w:ascii="Arial" w:hAnsi="Arial" w:cs="Arial"/>
          <w:b/>
          <w:sz w:val="22"/>
          <w:szCs w:val="22"/>
        </w:rPr>
        <w:t xml:space="preserve">subvencioniranje neprofitnih najemnin (112.000 €): </w:t>
      </w:r>
      <w:r w:rsidRPr="00C52312">
        <w:rPr>
          <w:rFonts w:ascii="Arial" w:hAnsi="Arial" w:cs="Arial"/>
          <w:sz w:val="22"/>
          <w:szCs w:val="22"/>
        </w:rPr>
        <w:t>Na osnovi 121. člena Stanovanjskega zakona in Uredbe o metodologiji za oblikovanje neprofitne najemnine in določitvi višine subvencij najemnin so za subvencioniranje najemnine najemnikom v neprofitnih stanovanjih, v namenskih najemnih stanovanjih do višine neprofitnih najemnin ali v bivalnih enotah, namenjenim začasnemu reševanju stanovanjskih potreb socialno ogroženih oseb, predlagana sredstva v višini 112.000 €.</w:t>
      </w:r>
      <w:r w:rsidRPr="003733CF">
        <w:rPr>
          <w:rFonts w:ascii="Arial" w:hAnsi="Arial" w:cs="Arial"/>
          <w:sz w:val="22"/>
          <w:szCs w:val="22"/>
        </w:rPr>
        <w:t xml:space="preserve">  </w:t>
      </w:r>
    </w:p>
    <w:p w:rsidR="00F1072B" w:rsidRPr="009A0B45" w:rsidRDefault="00F1072B" w:rsidP="00F1072B">
      <w:pPr>
        <w:rPr>
          <w:rFonts w:ascii="Arial" w:eastAsia="Calibri" w:hAnsi="Arial" w:cs="Arial"/>
          <w:b/>
          <w:i/>
          <w:color w:val="FF0000"/>
          <w:sz w:val="22"/>
          <w:szCs w:val="22"/>
          <w:u w:val="single"/>
          <w:lang w:eastAsia="sl-SI"/>
        </w:rPr>
      </w:pPr>
    </w:p>
    <w:p w:rsidR="00F1072B" w:rsidRPr="00636DF6" w:rsidRDefault="00F1072B" w:rsidP="00F1072B">
      <w:pPr>
        <w:rPr>
          <w:rFonts w:ascii="Arial" w:eastAsia="Calibri" w:hAnsi="Arial" w:cs="Arial"/>
          <w:b/>
          <w:i/>
          <w:sz w:val="22"/>
          <w:szCs w:val="22"/>
          <w:u w:val="single"/>
          <w:lang w:eastAsia="sl-SI"/>
        </w:rPr>
      </w:pPr>
      <w:r w:rsidRPr="00636DF6">
        <w:rPr>
          <w:rFonts w:ascii="Arial" w:eastAsia="Calibri" w:hAnsi="Arial" w:cs="Arial"/>
          <w:b/>
          <w:i/>
          <w:sz w:val="22"/>
          <w:szCs w:val="22"/>
          <w:u w:val="single"/>
          <w:lang w:eastAsia="sl-SI"/>
        </w:rPr>
        <w:t>4004 Oddelek za družbene dejavnosti</w:t>
      </w:r>
    </w:p>
    <w:p w:rsidR="00F1072B" w:rsidRPr="00636DF6" w:rsidRDefault="00F1072B" w:rsidP="00F1072B">
      <w:pPr>
        <w:rPr>
          <w:rFonts w:ascii="Arial" w:eastAsia="Calibri" w:hAnsi="Arial" w:cs="Arial"/>
          <w:b/>
          <w:color w:val="FF0000"/>
          <w:sz w:val="22"/>
          <w:szCs w:val="22"/>
          <w:lang w:eastAsia="sl-SI"/>
        </w:rPr>
      </w:pPr>
    </w:p>
    <w:p w:rsidR="00063BE7" w:rsidRPr="00636DF6" w:rsidRDefault="00063BE7" w:rsidP="00063BE7">
      <w:pPr>
        <w:tabs>
          <w:tab w:val="left" w:pos="360"/>
        </w:tabs>
        <w:rPr>
          <w:rFonts w:ascii="Arial" w:hAnsi="Arial" w:cs="Arial"/>
          <w:sz w:val="22"/>
          <w:szCs w:val="22"/>
        </w:rPr>
      </w:pPr>
      <w:r w:rsidRPr="00636DF6">
        <w:rPr>
          <w:rFonts w:ascii="Arial" w:hAnsi="Arial" w:cs="Arial"/>
          <w:b/>
          <w:bCs/>
          <w:sz w:val="22"/>
          <w:szCs w:val="22"/>
        </w:rPr>
        <w:t xml:space="preserve">0700 – enkratne denarne pomoči (20.000 €): </w:t>
      </w:r>
      <w:r w:rsidRPr="00636DF6">
        <w:rPr>
          <w:rFonts w:ascii="Arial" w:hAnsi="Arial" w:cs="Arial"/>
          <w:sz w:val="22"/>
          <w:szCs w:val="22"/>
        </w:rPr>
        <w:t xml:space="preserve">Občina Kamnik na podlagi Pravilnika o enkratni denarni pomoči namenja dodatna finančna sredstva s te postavke občanom, ki so se znašli v socialni stiski zaradi različnih situacij (brezposelnost med vsemi generacijami, nezmožnost odplačevanja visokih kreditov, preživljanje z minimalnimi dohodki, upokojenci z minimalnimi ali nizkimi invalidskimi pokojninami, neplačevanje tekočih položnic, različne stiske občanov v neprofitnih stanovanjih …). </w:t>
      </w:r>
    </w:p>
    <w:p w:rsidR="00063BE7" w:rsidRPr="00636DF6" w:rsidRDefault="00063BE7" w:rsidP="00063BE7">
      <w:pPr>
        <w:rPr>
          <w:rFonts w:ascii="Arial" w:hAnsi="Arial" w:cs="Arial"/>
          <w:sz w:val="22"/>
          <w:szCs w:val="22"/>
        </w:rPr>
      </w:pPr>
    </w:p>
    <w:p w:rsidR="00063BE7" w:rsidRPr="00636DF6" w:rsidRDefault="00063BE7" w:rsidP="00063BE7">
      <w:pPr>
        <w:tabs>
          <w:tab w:val="left" w:pos="360"/>
        </w:tabs>
        <w:rPr>
          <w:rFonts w:ascii="Arial" w:hAnsi="Arial" w:cs="Arial"/>
          <w:sz w:val="22"/>
          <w:szCs w:val="22"/>
        </w:rPr>
      </w:pPr>
      <w:r w:rsidRPr="00636DF6">
        <w:rPr>
          <w:rFonts w:ascii="Arial" w:hAnsi="Arial" w:cs="Arial"/>
          <w:b/>
          <w:bCs/>
          <w:sz w:val="22"/>
          <w:szCs w:val="22"/>
        </w:rPr>
        <w:t xml:space="preserve">0702 – skrb za brezdomce (9.000 €): </w:t>
      </w:r>
      <w:r w:rsidRPr="00636DF6">
        <w:rPr>
          <w:rFonts w:ascii="Arial" w:hAnsi="Arial" w:cs="Arial"/>
          <w:sz w:val="22"/>
          <w:szCs w:val="22"/>
        </w:rPr>
        <w:t>Predlagana sredstva so namenjena za plačilo samskih sob v Baru in penzionu Kamrica. Trenutno občina krije celotne stroške nastanitve za 4 kamniške brezdomce. Vsi so prejemniki denarne socialne pomoči ali nizke pokojnine. Strokovno pomoč jim nudi Center za socialno delo Osrednja Slovenija – vzhod, enota Kamnik.</w:t>
      </w:r>
    </w:p>
    <w:p w:rsidR="00063BE7" w:rsidRPr="00636DF6" w:rsidRDefault="00063BE7" w:rsidP="00063BE7">
      <w:pPr>
        <w:rPr>
          <w:rFonts w:ascii="Arial" w:hAnsi="Arial" w:cs="Arial"/>
          <w:sz w:val="22"/>
          <w:szCs w:val="22"/>
        </w:rPr>
      </w:pPr>
    </w:p>
    <w:p w:rsidR="00063BE7" w:rsidRPr="00636DF6" w:rsidRDefault="00063BE7" w:rsidP="00063BE7">
      <w:pPr>
        <w:rPr>
          <w:rFonts w:ascii="Arial" w:hAnsi="Arial" w:cs="Arial"/>
          <w:sz w:val="22"/>
          <w:szCs w:val="22"/>
        </w:rPr>
      </w:pPr>
      <w:r w:rsidRPr="00636DF6">
        <w:rPr>
          <w:rFonts w:ascii="Arial" w:hAnsi="Arial" w:cs="Arial"/>
          <w:b/>
          <w:sz w:val="22"/>
          <w:szCs w:val="22"/>
        </w:rPr>
        <w:t>0705 – projekt »razdelilnica toplih obrokov« (34.000 €)</w:t>
      </w:r>
      <w:r w:rsidRPr="00636DF6">
        <w:rPr>
          <w:rFonts w:ascii="Arial" w:hAnsi="Arial" w:cs="Arial"/>
          <w:sz w:val="22"/>
          <w:szCs w:val="22"/>
        </w:rPr>
        <w:t>: Brezplačen topel obrok je vsak delovni dan na voljo občanom z nizkimi dohodki v prostorih Društva upokojencev v Kamniku na Kolodvorski ulici. Prosilci se vključijo v projekt na oddelku, kjer se preveri dohodke. S prosilcem občina sklene pogodbo o ureditvi medsebojnih razmerij o obiskovanju Razdelilnice. Predlagana sredstva v višini 34.000 € so namenjena vsakodnevni pripravi in dostavi hrane, nakupu začimb, PVC kozarcev, čistilnih sredstev, pomoči prostovoljcev pri razdeljevanju obrokov in čiščenju prostorov, ipd. Razdelilnico vsak dan obišče približno 24 občanov.</w:t>
      </w:r>
    </w:p>
    <w:p w:rsidR="00063BE7" w:rsidRPr="00636DF6" w:rsidRDefault="00063BE7" w:rsidP="00063BE7">
      <w:pPr>
        <w:suppressAutoHyphens w:val="0"/>
        <w:rPr>
          <w:rFonts w:ascii="Arial" w:hAnsi="Arial" w:cs="Arial"/>
          <w:b/>
          <w:bCs/>
          <w:sz w:val="22"/>
          <w:szCs w:val="22"/>
        </w:rPr>
      </w:pPr>
    </w:p>
    <w:p w:rsidR="00063BE7" w:rsidRPr="00636DF6" w:rsidRDefault="00063BE7" w:rsidP="00063BE7">
      <w:pPr>
        <w:tabs>
          <w:tab w:val="left" w:pos="360"/>
        </w:tabs>
        <w:rPr>
          <w:rFonts w:ascii="Arial" w:hAnsi="Arial" w:cs="Arial"/>
          <w:iCs/>
          <w:sz w:val="22"/>
          <w:szCs w:val="22"/>
        </w:rPr>
      </w:pPr>
      <w:r w:rsidRPr="00636DF6">
        <w:rPr>
          <w:rFonts w:ascii="Arial" w:hAnsi="Arial" w:cs="Arial"/>
          <w:b/>
          <w:bCs/>
          <w:sz w:val="22"/>
          <w:szCs w:val="22"/>
        </w:rPr>
        <w:t xml:space="preserve">0900 – pogrebni stroški (15.000 €): </w:t>
      </w:r>
      <w:r w:rsidRPr="00636DF6">
        <w:rPr>
          <w:rFonts w:ascii="Arial" w:hAnsi="Arial" w:cs="Arial"/>
          <w:bCs/>
          <w:sz w:val="22"/>
          <w:szCs w:val="22"/>
        </w:rPr>
        <w:t>Na podlagi</w:t>
      </w:r>
      <w:r w:rsidRPr="00636DF6">
        <w:rPr>
          <w:rFonts w:ascii="Arial" w:hAnsi="Arial" w:cs="Arial"/>
          <w:b/>
          <w:bCs/>
          <w:sz w:val="22"/>
          <w:szCs w:val="22"/>
        </w:rPr>
        <w:t xml:space="preserve"> </w:t>
      </w:r>
      <w:r w:rsidRPr="00636DF6">
        <w:rPr>
          <w:rFonts w:ascii="Arial" w:hAnsi="Arial" w:cs="Arial"/>
          <w:sz w:val="22"/>
          <w:szCs w:val="22"/>
        </w:rPr>
        <w:t>Zakona o pokopališki in pogrebni dejavnosti je lokalna skupnost dolžna plačati osnovne</w:t>
      </w:r>
      <w:r w:rsidRPr="00636DF6">
        <w:rPr>
          <w:rFonts w:ascii="Arial" w:hAnsi="Arial" w:cs="Arial"/>
          <w:i/>
          <w:sz w:val="22"/>
          <w:szCs w:val="22"/>
        </w:rPr>
        <w:t xml:space="preserve"> </w:t>
      </w:r>
      <w:r w:rsidRPr="00636DF6">
        <w:rPr>
          <w:rFonts w:ascii="Arial" w:hAnsi="Arial" w:cs="Arial"/>
          <w:iCs/>
          <w:sz w:val="22"/>
          <w:szCs w:val="22"/>
        </w:rPr>
        <w:t xml:space="preserve">pogrebne stroške za občane, ki so brez dohodkov, premoženja ali bližnjih sorodnikov. </w:t>
      </w:r>
    </w:p>
    <w:p w:rsidR="00063BE7" w:rsidRPr="00636DF6" w:rsidRDefault="00063BE7" w:rsidP="00063BE7">
      <w:pPr>
        <w:tabs>
          <w:tab w:val="left" w:pos="360"/>
        </w:tabs>
        <w:rPr>
          <w:rFonts w:ascii="Arial" w:hAnsi="Arial" w:cs="Arial"/>
          <w:iCs/>
          <w:sz w:val="22"/>
          <w:szCs w:val="22"/>
        </w:rPr>
      </w:pPr>
    </w:p>
    <w:p w:rsidR="00063BE7" w:rsidRPr="00636DF6" w:rsidRDefault="00063BE7" w:rsidP="00063BE7">
      <w:pPr>
        <w:tabs>
          <w:tab w:val="left" w:pos="360"/>
        </w:tabs>
        <w:contextualSpacing/>
        <w:rPr>
          <w:rFonts w:ascii="Arial" w:hAnsi="Arial" w:cs="Arial"/>
          <w:sz w:val="22"/>
          <w:szCs w:val="22"/>
          <w:lang w:eastAsia="sl-SI"/>
        </w:rPr>
      </w:pPr>
      <w:r w:rsidRPr="00636DF6">
        <w:rPr>
          <w:rFonts w:ascii="Arial" w:hAnsi="Arial" w:cs="Arial"/>
          <w:b/>
          <w:bCs/>
          <w:sz w:val="22"/>
          <w:szCs w:val="22"/>
          <w:lang w:eastAsia="sl-SI"/>
        </w:rPr>
        <w:t xml:space="preserve">0901 – dodatni socialni programi in akcije (2.500 €): </w:t>
      </w:r>
      <w:r w:rsidRPr="00636DF6">
        <w:rPr>
          <w:rFonts w:ascii="Arial" w:hAnsi="Arial" w:cs="Arial"/>
          <w:sz w:val="22"/>
          <w:szCs w:val="22"/>
          <w:lang w:eastAsia="sl-SI"/>
        </w:rPr>
        <w:t xml:space="preserve">Sredstva na tej postavki so namenjena za izvajanje različnih socialnih programov in akcij, ki se pojavljajo med letom (sofinanciranje invalidskih pripomočkov, organizacija srečanj humanitarnih društev, pomoči pri naravnih katastrofah, sofinanciranje srečanj rejniških družin, obdarovanje varovancev Doma starejših občanov Kamnik, varovancev Društva Sožitje Kamnik, Medobčinskega društva Sožitje Mengeš ipd.). </w:t>
      </w:r>
    </w:p>
    <w:p w:rsidR="00F1072B" w:rsidRDefault="00F1072B" w:rsidP="00F1072B">
      <w:pPr>
        <w:contextualSpacing/>
        <w:rPr>
          <w:rFonts w:ascii="Arial" w:hAnsi="Arial" w:cs="Arial"/>
          <w:b/>
          <w:bCs/>
          <w:sz w:val="22"/>
          <w:szCs w:val="22"/>
          <w:lang w:eastAsia="sl-SI"/>
        </w:rPr>
      </w:pPr>
    </w:p>
    <w:p w:rsidR="009E0447" w:rsidRDefault="009E0447" w:rsidP="00F1072B">
      <w:pPr>
        <w:contextualSpacing/>
        <w:rPr>
          <w:rFonts w:ascii="Arial" w:hAnsi="Arial" w:cs="Arial"/>
          <w:b/>
          <w:bCs/>
          <w:sz w:val="22"/>
          <w:szCs w:val="22"/>
          <w:lang w:eastAsia="sl-SI"/>
        </w:rPr>
      </w:pPr>
    </w:p>
    <w:p w:rsidR="009E0447" w:rsidRDefault="009E0447" w:rsidP="00F1072B">
      <w:pPr>
        <w:contextualSpacing/>
        <w:rPr>
          <w:rFonts w:ascii="Arial" w:hAnsi="Arial" w:cs="Arial"/>
          <w:b/>
          <w:bCs/>
          <w:sz w:val="22"/>
          <w:szCs w:val="22"/>
          <w:lang w:eastAsia="sl-SI"/>
        </w:rPr>
      </w:pPr>
    </w:p>
    <w:p w:rsidR="009E0447" w:rsidRDefault="009E0447" w:rsidP="00F1072B">
      <w:pPr>
        <w:contextualSpacing/>
        <w:rPr>
          <w:rFonts w:ascii="Arial" w:hAnsi="Arial" w:cs="Arial"/>
          <w:b/>
          <w:bCs/>
          <w:sz w:val="22"/>
          <w:szCs w:val="22"/>
          <w:lang w:eastAsia="sl-SI"/>
        </w:rPr>
      </w:pPr>
    </w:p>
    <w:p w:rsidR="009E0447" w:rsidRPr="00636DF6" w:rsidRDefault="009E0447" w:rsidP="00F1072B">
      <w:pPr>
        <w:contextualSpacing/>
        <w:rPr>
          <w:rFonts w:ascii="Arial" w:hAnsi="Arial" w:cs="Arial"/>
          <w:b/>
          <w:bCs/>
          <w:sz w:val="22"/>
          <w:szCs w:val="22"/>
          <w:lang w:eastAsia="sl-SI"/>
        </w:rPr>
      </w:pPr>
    </w:p>
    <w:p w:rsidR="00F1072B" w:rsidRPr="00063BE7" w:rsidRDefault="00F1072B" w:rsidP="00F1072B">
      <w:pPr>
        <w:rPr>
          <w:rFonts w:ascii="Arial" w:eastAsia="Calibri" w:hAnsi="Arial" w:cs="Arial"/>
          <w:b/>
          <w:sz w:val="22"/>
          <w:szCs w:val="22"/>
          <w:lang w:eastAsia="sl-SI"/>
        </w:rPr>
      </w:pPr>
      <w:r w:rsidRPr="00636DF6">
        <w:rPr>
          <w:rFonts w:ascii="Arial" w:eastAsia="Calibri" w:hAnsi="Arial" w:cs="Arial"/>
          <w:b/>
          <w:sz w:val="22"/>
          <w:szCs w:val="22"/>
          <w:lang w:eastAsia="sl-SI"/>
        </w:rPr>
        <w:lastRenderedPageBreak/>
        <w:t>20049006 Socialno varstvo drugih ranljivih skupin</w:t>
      </w:r>
    </w:p>
    <w:p w:rsidR="00F1072B" w:rsidRPr="00063BE7" w:rsidRDefault="00F1072B" w:rsidP="00F1072B">
      <w:pPr>
        <w:rPr>
          <w:rFonts w:ascii="Arial" w:eastAsia="Calibri" w:hAnsi="Arial" w:cs="Arial"/>
          <w:b/>
          <w:sz w:val="22"/>
          <w:szCs w:val="22"/>
          <w:lang w:eastAsia="sl-SI"/>
        </w:rPr>
      </w:pPr>
    </w:p>
    <w:p w:rsidR="00F1072B" w:rsidRPr="00063BE7" w:rsidRDefault="00F1072B" w:rsidP="00F1072B">
      <w:pPr>
        <w:rPr>
          <w:rFonts w:ascii="Arial" w:eastAsia="Calibri" w:hAnsi="Arial" w:cs="Arial"/>
          <w:sz w:val="22"/>
          <w:szCs w:val="22"/>
          <w:u w:val="single"/>
          <w:lang w:eastAsia="sl-SI"/>
        </w:rPr>
      </w:pPr>
      <w:r w:rsidRPr="00063BE7">
        <w:rPr>
          <w:rFonts w:ascii="Arial" w:eastAsia="Calibri" w:hAnsi="Arial" w:cs="Arial"/>
          <w:sz w:val="22"/>
          <w:szCs w:val="22"/>
          <w:u w:val="single"/>
          <w:lang w:eastAsia="sl-SI"/>
        </w:rPr>
        <w:t>Opis podprograma</w:t>
      </w:r>
    </w:p>
    <w:p w:rsidR="00F1072B" w:rsidRPr="00063BE7" w:rsidRDefault="00F1072B" w:rsidP="00F1072B">
      <w:pPr>
        <w:rPr>
          <w:rFonts w:ascii="Arial" w:eastAsia="Calibri" w:hAnsi="Arial" w:cs="Arial"/>
          <w:sz w:val="22"/>
          <w:szCs w:val="22"/>
          <w:lang w:eastAsia="sl-SI"/>
        </w:rPr>
      </w:pPr>
      <w:r w:rsidRPr="00063BE7">
        <w:rPr>
          <w:rFonts w:ascii="Arial" w:eastAsia="Calibri" w:hAnsi="Arial" w:cs="Arial"/>
          <w:sz w:val="22"/>
          <w:szCs w:val="22"/>
          <w:lang w:eastAsia="sl-SI"/>
        </w:rPr>
        <w:t xml:space="preserve">Podprogram 20049006 Socialno varstvo drugih ranljivih skupin vključuje sodelovanje z nevladnimi organizacijami (sofinanciranje društev s področja socialnega varstva: Rdeči križ, Karitas, društvo slepih, gluhih, paraplegikov, distrofikov, diabetikov </w:t>
      </w:r>
      <w:proofErr w:type="spellStart"/>
      <w:r w:rsidRPr="00063BE7">
        <w:rPr>
          <w:rFonts w:ascii="Arial" w:eastAsia="Calibri" w:hAnsi="Arial" w:cs="Arial"/>
          <w:sz w:val="22"/>
          <w:szCs w:val="22"/>
          <w:lang w:eastAsia="sl-SI"/>
        </w:rPr>
        <w:t>ipd</w:t>
      </w:r>
      <w:proofErr w:type="spellEnd"/>
      <w:r w:rsidRPr="00063BE7">
        <w:rPr>
          <w:rFonts w:ascii="Arial" w:eastAsia="Calibri" w:hAnsi="Arial" w:cs="Arial"/>
          <w:sz w:val="22"/>
          <w:szCs w:val="22"/>
          <w:lang w:eastAsia="sl-SI"/>
        </w:rPr>
        <w:t>).</w:t>
      </w:r>
    </w:p>
    <w:p w:rsidR="00F1072B" w:rsidRPr="00063BE7" w:rsidRDefault="00F1072B" w:rsidP="00F1072B">
      <w:pPr>
        <w:rPr>
          <w:rFonts w:ascii="Arial" w:eastAsia="Calibri" w:hAnsi="Arial" w:cs="Arial"/>
          <w:sz w:val="22"/>
          <w:szCs w:val="22"/>
          <w:lang w:eastAsia="sl-SI"/>
        </w:rPr>
      </w:pPr>
    </w:p>
    <w:p w:rsidR="00F1072B" w:rsidRPr="00063BE7" w:rsidRDefault="00F1072B" w:rsidP="00F1072B">
      <w:pPr>
        <w:rPr>
          <w:rFonts w:ascii="Arial" w:eastAsia="Calibri" w:hAnsi="Arial" w:cs="Arial"/>
          <w:sz w:val="22"/>
          <w:szCs w:val="22"/>
          <w:u w:val="single"/>
          <w:lang w:eastAsia="sl-SI"/>
        </w:rPr>
      </w:pPr>
      <w:r w:rsidRPr="00063BE7">
        <w:rPr>
          <w:rFonts w:ascii="Arial" w:eastAsia="Calibri" w:hAnsi="Arial" w:cs="Arial"/>
          <w:sz w:val="22"/>
          <w:szCs w:val="22"/>
          <w:u w:val="single"/>
          <w:lang w:eastAsia="sl-SI"/>
        </w:rPr>
        <w:t>Zakonske in druge pravne podlage</w:t>
      </w:r>
    </w:p>
    <w:p w:rsidR="00F1072B" w:rsidRPr="00063BE7" w:rsidRDefault="00F1072B" w:rsidP="00F1072B">
      <w:pPr>
        <w:pStyle w:val="Odstavekseznama"/>
        <w:numPr>
          <w:ilvl w:val="0"/>
          <w:numId w:val="27"/>
        </w:numPr>
        <w:suppressAutoHyphens w:val="0"/>
        <w:contextualSpacing/>
        <w:rPr>
          <w:rFonts w:ascii="Arial" w:eastAsia="Calibri" w:hAnsi="Arial" w:cs="Arial"/>
          <w:b/>
          <w:sz w:val="22"/>
          <w:szCs w:val="22"/>
          <w:lang w:eastAsia="sl-SI"/>
        </w:rPr>
      </w:pPr>
      <w:r w:rsidRPr="00063BE7">
        <w:rPr>
          <w:rFonts w:ascii="Arial" w:eastAsia="Calibri" w:hAnsi="Arial" w:cs="Arial"/>
          <w:sz w:val="22"/>
          <w:szCs w:val="22"/>
          <w:lang w:eastAsia="sl-SI"/>
        </w:rPr>
        <w:t>Odlok o zagotavljanju socialno varstvenih dejavnosti v Občini Kamnik</w:t>
      </w:r>
    </w:p>
    <w:p w:rsidR="00F1072B" w:rsidRPr="00063BE7" w:rsidRDefault="00F1072B" w:rsidP="00F1072B">
      <w:pPr>
        <w:pStyle w:val="Odstavekseznama"/>
        <w:numPr>
          <w:ilvl w:val="0"/>
          <w:numId w:val="27"/>
        </w:numPr>
        <w:suppressAutoHyphens w:val="0"/>
        <w:contextualSpacing/>
        <w:rPr>
          <w:rFonts w:ascii="Arial" w:eastAsia="Calibri" w:hAnsi="Arial" w:cs="Arial"/>
          <w:b/>
          <w:sz w:val="22"/>
          <w:szCs w:val="22"/>
          <w:lang w:eastAsia="sl-SI"/>
        </w:rPr>
      </w:pPr>
      <w:r w:rsidRPr="00063BE7">
        <w:rPr>
          <w:rFonts w:ascii="Arial" w:eastAsia="Calibri" w:hAnsi="Arial" w:cs="Arial"/>
          <w:sz w:val="22"/>
          <w:szCs w:val="22"/>
          <w:lang w:eastAsia="sl-SI"/>
        </w:rPr>
        <w:t>Pravilnik o sofinanciranju socialno varstvenih programov v Občini Kamnik</w:t>
      </w:r>
    </w:p>
    <w:p w:rsidR="00F1072B" w:rsidRPr="00063BE7" w:rsidRDefault="00F1072B" w:rsidP="00F1072B">
      <w:pPr>
        <w:pStyle w:val="Odstavekseznama"/>
        <w:ind w:left="0"/>
        <w:rPr>
          <w:rFonts w:ascii="Arial" w:eastAsia="Calibri" w:hAnsi="Arial" w:cs="Arial"/>
          <w:b/>
          <w:sz w:val="22"/>
          <w:szCs w:val="22"/>
          <w:lang w:eastAsia="sl-SI"/>
        </w:rPr>
      </w:pPr>
    </w:p>
    <w:p w:rsidR="00F1072B" w:rsidRPr="00063BE7" w:rsidRDefault="00F1072B" w:rsidP="00F1072B">
      <w:pPr>
        <w:rPr>
          <w:rFonts w:ascii="Arial" w:eastAsia="Calibri" w:hAnsi="Arial" w:cs="Arial"/>
          <w:sz w:val="22"/>
          <w:szCs w:val="22"/>
          <w:u w:val="single"/>
          <w:lang w:eastAsia="sl-SI"/>
        </w:rPr>
      </w:pPr>
      <w:r w:rsidRPr="00063BE7">
        <w:rPr>
          <w:rFonts w:ascii="Arial" w:eastAsia="Calibri" w:hAnsi="Arial" w:cs="Arial"/>
          <w:sz w:val="22"/>
          <w:szCs w:val="22"/>
          <w:u w:val="single"/>
          <w:lang w:eastAsia="sl-SI"/>
        </w:rPr>
        <w:t xml:space="preserve">Dolgoročni cilji podprograma in kazalci, s katerimi se bo merilo doseganje zastavljenih ciljev </w:t>
      </w:r>
    </w:p>
    <w:p w:rsidR="00F1072B" w:rsidRPr="00063BE7" w:rsidRDefault="00F1072B" w:rsidP="00F1072B">
      <w:pPr>
        <w:rPr>
          <w:rFonts w:ascii="Arial" w:eastAsia="Calibri" w:hAnsi="Arial" w:cs="Arial"/>
          <w:sz w:val="22"/>
          <w:szCs w:val="22"/>
          <w:lang w:eastAsia="sl-SI"/>
        </w:rPr>
      </w:pPr>
      <w:r w:rsidRPr="00063BE7">
        <w:rPr>
          <w:rFonts w:ascii="Arial" w:eastAsia="Calibri" w:hAnsi="Arial" w:cs="Arial"/>
          <w:sz w:val="22"/>
          <w:szCs w:val="22"/>
          <w:lang w:eastAsia="sl-SI"/>
        </w:rPr>
        <w:t>Cilj je izboljšanje kvalitete življenja ranljivih skupin prebivalstva.</w:t>
      </w:r>
    </w:p>
    <w:p w:rsidR="00F1072B" w:rsidRPr="00063BE7" w:rsidRDefault="00F1072B" w:rsidP="00F1072B">
      <w:pPr>
        <w:rPr>
          <w:rFonts w:ascii="Arial" w:eastAsia="Calibri" w:hAnsi="Arial" w:cs="Arial"/>
          <w:sz w:val="22"/>
          <w:szCs w:val="22"/>
          <w:lang w:eastAsia="sl-SI"/>
        </w:rPr>
      </w:pPr>
    </w:p>
    <w:p w:rsidR="00F1072B" w:rsidRPr="00063BE7" w:rsidRDefault="00F1072B" w:rsidP="00F1072B">
      <w:pPr>
        <w:rPr>
          <w:rFonts w:ascii="Arial" w:eastAsia="Calibri" w:hAnsi="Arial" w:cs="Arial"/>
          <w:sz w:val="22"/>
          <w:szCs w:val="22"/>
          <w:u w:val="single"/>
          <w:lang w:eastAsia="sl-SI"/>
        </w:rPr>
      </w:pPr>
      <w:r w:rsidRPr="00063BE7">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063BE7" w:rsidRDefault="00F1072B" w:rsidP="00F1072B">
      <w:pPr>
        <w:rPr>
          <w:rFonts w:ascii="Arial" w:eastAsia="Calibri" w:hAnsi="Arial" w:cs="Arial"/>
          <w:sz w:val="22"/>
          <w:szCs w:val="22"/>
          <w:lang w:eastAsia="sl-SI"/>
        </w:rPr>
      </w:pPr>
      <w:r w:rsidRPr="00063BE7">
        <w:rPr>
          <w:rFonts w:ascii="Arial" w:eastAsia="Calibri" w:hAnsi="Arial" w:cs="Arial"/>
          <w:sz w:val="22"/>
          <w:szCs w:val="22"/>
          <w:lang w:eastAsia="sl-SI"/>
        </w:rPr>
        <w:t xml:space="preserve">Cilj je zagotovitev sredstev za sofinanciranje različnih socialnih programov. </w:t>
      </w:r>
    </w:p>
    <w:p w:rsidR="00F1072B" w:rsidRPr="00063BE7" w:rsidRDefault="00F1072B" w:rsidP="00F1072B">
      <w:pPr>
        <w:rPr>
          <w:rFonts w:ascii="Arial" w:eastAsia="Calibri" w:hAnsi="Arial" w:cs="Arial"/>
          <w:sz w:val="22"/>
          <w:szCs w:val="22"/>
          <w:u w:val="single"/>
          <w:lang w:eastAsia="sl-SI"/>
        </w:rPr>
      </w:pPr>
    </w:p>
    <w:p w:rsidR="00F1072B" w:rsidRPr="00636DF6" w:rsidRDefault="00F1072B" w:rsidP="00F1072B">
      <w:pPr>
        <w:rPr>
          <w:rFonts w:ascii="Arial" w:eastAsia="Calibri" w:hAnsi="Arial" w:cs="Arial"/>
          <w:b/>
          <w:i/>
          <w:sz w:val="22"/>
          <w:szCs w:val="22"/>
          <w:u w:val="single"/>
          <w:lang w:eastAsia="sl-SI"/>
        </w:rPr>
      </w:pPr>
      <w:r w:rsidRPr="00636DF6">
        <w:rPr>
          <w:rFonts w:ascii="Arial" w:eastAsia="Calibri" w:hAnsi="Arial" w:cs="Arial"/>
          <w:b/>
          <w:i/>
          <w:sz w:val="22"/>
          <w:szCs w:val="22"/>
          <w:u w:val="single"/>
          <w:lang w:eastAsia="sl-SI"/>
        </w:rPr>
        <w:t>4004 Oddelek za družbene dejavnosti</w:t>
      </w:r>
    </w:p>
    <w:p w:rsidR="00F1072B" w:rsidRPr="009A0B45" w:rsidRDefault="00F1072B" w:rsidP="00F1072B">
      <w:pPr>
        <w:rPr>
          <w:rFonts w:ascii="Arial" w:eastAsia="Calibri" w:hAnsi="Arial" w:cs="Arial"/>
          <w:b/>
          <w:color w:val="FF0000"/>
          <w:sz w:val="22"/>
          <w:szCs w:val="22"/>
          <w:lang w:eastAsia="sl-SI"/>
        </w:rPr>
      </w:pPr>
    </w:p>
    <w:p w:rsidR="00636DF6" w:rsidRPr="00636DF6" w:rsidRDefault="00636DF6" w:rsidP="00636DF6">
      <w:pPr>
        <w:suppressAutoHyphens w:val="0"/>
        <w:rPr>
          <w:rFonts w:ascii="Arial" w:hAnsi="Arial" w:cs="Arial"/>
          <w:sz w:val="22"/>
          <w:szCs w:val="22"/>
        </w:rPr>
      </w:pPr>
      <w:r w:rsidRPr="00636DF6">
        <w:rPr>
          <w:rFonts w:ascii="Arial" w:hAnsi="Arial" w:cs="Arial"/>
          <w:b/>
          <w:bCs/>
          <w:sz w:val="22"/>
          <w:szCs w:val="22"/>
        </w:rPr>
        <w:t xml:space="preserve">0915 - večgeneracijski center Kamnik (4.000 €): </w:t>
      </w:r>
      <w:r w:rsidRPr="00636DF6">
        <w:rPr>
          <w:rFonts w:ascii="Arial" w:hAnsi="Arial" w:cs="Arial"/>
          <w:bCs/>
          <w:sz w:val="22"/>
          <w:szCs w:val="22"/>
        </w:rPr>
        <w:t xml:space="preserve">V obdobju od leta 2024 do 2029 se bodo v Kamniku zopet odvijale aktivnosti v okviru projekta Večgeneracijski center Kamnik. V konzorciju, ki je uspel pridobiti nepovratna sredstva sodelujejo </w:t>
      </w:r>
      <w:r w:rsidRPr="00636DF6">
        <w:rPr>
          <w:rFonts w:ascii="Arial" w:hAnsi="Arial" w:cs="Arial"/>
          <w:sz w:val="22"/>
          <w:szCs w:val="22"/>
        </w:rPr>
        <w:t>Dom starejših občanov Grosuplje, podpornica občina Grosuplje, Inštitut Antona Trstenjaka, podpornici občina Log Dragomelj in Komenda, Mladinski center Kotlovnica Kamnik, podpornica občina Kamnik ter Cene Štupar – CILJ, podpornici občina Ljubljana in Vrhnika. Občina Kamnik bo prispevala del sredstev za administracijo projekta, preostala sredstva pa so zagotovljena s strani MDDSZ.</w:t>
      </w:r>
    </w:p>
    <w:p w:rsidR="00636DF6" w:rsidRPr="00636DF6" w:rsidRDefault="00636DF6" w:rsidP="00063BE7">
      <w:pPr>
        <w:rPr>
          <w:rFonts w:ascii="Arial" w:hAnsi="Arial" w:cs="Arial"/>
          <w:b/>
          <w:bCs/>
          <w:sz w:val="22"/>
          <w:szCs w:val="22"/>
        </w:rPr>
      </w:pPr>
    </w:p>
    <w:p w:rsidR="00063BE7" w:rsidRPr="00636DF6" w:rsidRDefault="00063BE7" w:rsidP="00063BE7">
      <w:pPr>
        <w:rPr>
          <w:rFonts w:ascii="Arial" w:hAnsi="Arial" w:cs="Arial"/>
          <w:sz w:val="22"/>
          <w:szCs w:val="22"/>
        </w:rPr>
      </w:pPr>
      <w:r w:rsidRPr="00636DF6">
        <w:rPr>
          <w:rFonts w:ascii="Arial" w:hAnsi="Arial" w:cs="Arial"/>
          <w:b/>
          <w:bCs/>
          <w:sz w:val="22"/>
          <w:szCs w:val="22"/>
        </w:rPr>
        <w:t xml:space="preserve">0945 – sofinanciranje socialno varstvenih programov (20.000 €): </w:t>
      </w:r>
      <w:r w:rsidRPr="00636DF6">
        <w:rPr>
          <w:rFonts w:ascii="Arial" w:hAnsi="Arial" w:cs="Arial"/>
          <w:bCs/>
          <w:sz w:val="22"/>
          <w:szCs w:val="22"/>
        </w:rPr>
        <w:t xml:space="preserve">S predlaganimi sredstvi </w:t>
      </w:r>
      <w:r w:rsidRPr="00636DF6">
        <w:rPr>
          <w:rFonts w:ascii="Arial" w:hAnsi="Arial" w:cs="Arial"/>
          <w:sz w:val="22"/>
          <w:szCs w:val="22"/>
        </w:rPr>
        <w:t xml:space="preserve">se na podlagi javnega razpisa sofinancirajo programi humanitarnih izvajalcev, ki vključujejo najrazličnejše kategorije prebivalstva in jim omogočajo aktivno udejstvovanje v družbi, kljub omejitvam, ki jih postavlja bolezen ali njihov socialni položaj. Na javni razpis se lahko prijavljajo izvajalci s sedežem v občini ali pa izvajalci s sedežem izven kamniške občine, morajo pa imeti včlanjene občane iz občine Kamnik. </w:t>
      </w:r>
    </w:p>
    <w:p w:rsidR="00063BE7" w:rsidRPr="00636DF6" w:rsidRDefault="00063BE7" w:rsidP="00063BE7">
      <w:pPr>
        <w:rPr>
          <w:rFonts w:ascii="Arial" w:hAnsi="Arial" w:cs="Arial"/>
          <w:sz w:val="22"/>
          <w:szCs w:val="22"/>
        </w:rPr>
      </w:pPr>
    </w:p>
    <w:p w:rsidR="00063BE7" w:rsidRPr="00636DF6" w:rsidRDefault="00063BE7" w:rsidP="00063BE7">
      <w:pPr>
        <w:rPr>
          <w:rFonts w:ascii="Arial" w:hAnsi="Arial" w:cs="Arial"/>
          <w:sz w:val="22"/>
          <w:szCs w:val="22"/>
        </w:rPr>
      </w:pPr>
      <w:r w:rsidRPr="00636DF6">
        <w:rPr>
          <w:rFonts w:ascii="Arial" w:hAnsi="Arial" w:cs="Arial"/>
          <w:b/>
          <w:sz w:val="22"/>
          <w:szCs w:val="22"/>
        </w:rPr>
        <w:t>0946 – sofinanciranje dejavnosti Rdečega križa Kamnik (8.000 €)</w:t>
      </w:r>
      <w:r w:rsidRPr="00636DF6">
        <w:rPr>
          <w:rFonts w:ascii="Arial" w:hAnsi="Arial" w:cs="Arial"/>
          <w:sz w:val="22"/>
          <w:szCs w:val="22"/>
        </w:rPr>
        <w:t>: Sredstva v predlagani višini so namenjena za izvajanje redne dejavnosti Rdečega križa Kamnik (krvodajalstvo, humanitarne pomoči ipd.).</w:t>
      </w:r>
    </w:p>
    <w:p w:rsidR="009E0447" w:rsidRDefault="009E0447" w:rsidP="00063BE7">
      <w:pPr>
        <w:rPr>
          <w:rFonts w:ascii="Arial" w:hAnsi="Arial" w:cs="Arial"/>
          <w:b/>
          <w:sz w:val="22"/>
          <w:szCs w:val="22"/>
        </w:rPr>
      </w:pPr>
    </w:p>
    <w:p w:rsidR="00063BE7" w:rsidRPr="00636DF6" w:rsidRDefault="00063BE7" w:rsidP="00063BE7">
      <w:pPr>
        <w:rPr>
          <w:rFonts w:ascii="Arial" w:hAnsi="Arial" w:cs="Arial"/>
          <w:sz w:val="22"/>
          <w:szCs w:val="22"/>
        </w:rPr>
      </w:pPr>
      <w:r w:rsidRPr="00636DF6">
        <w:rPr>
          <w:rFonts w:ascii="Arial" w:hAnsi="Arial" w:cs="Arial"/>
          <w:b/>
          <w:sz w:val="22"/>
          <w:szCs w:val="22"/>
        </w:rPr>
        <w:t xml:space="preserve">0947 – sofinanciranje karitativnih programov (12.000 €): </w:t>
      </w:r>
      <w:r w:rsidRPr="00636DF6">
        <w:rPr>
          <w:rFonts w:ascii="Arial" w:hAnsi="Arial" w:cs="Arial"/>
          <w:sz w:val="22"/>
          <w:szCs w:val="22"/>
        </w:rPr>
        <w:t>Sredstva v predlagani višini so namenjena za izvajanje redne dejavnosti karitativnih izvajalcev v kamniški občini in so razdeljena na podlagi javnega razpisa.</w:t>
      </w:r>
    </w:p>
    <w:p w:rsidR="00F1072B" w:rsidRPr="00636DF6" w:rsidRDefault="00F1072B" w:rsidP="00F1072B">
      <w:pPr>
        <w:rPr>
          <w:rFonts w:ascii="Arial" w:eastAsia="Calibri" w:hAnsi="Arial" w:cs="Arial"/>
          <w:sz w:val="22"/>
          <w:szCs w:val="22"/>
          <w:lang w:eastAsia="sl-SI"/>
        </w:rPr>
      </w:pPr>
    </w:p>
    <w:p w:rsidR="00F1072B" w:rsidRPr="00636DF6" w:rsidRDefault="00F1072B" w:rsidP="00F1072B">
      <w:pPr>
        <w:rPr>
          <w:rFonts w:ascii="Arial" w:eastAsia="Calibri" w:hAnsi="Arial" w:cs="Arial"/>
          <w:b/>
          <w:sz w:val="22"/>
          <w:szCs w:val="22"/>
          <w:lang w:eastAsia="sl-SI"/>
        </w:rPr>
      </w:pPr>
      <w:r w:rsidRPr="00636DF6">
        <w:rPr>
          <w:rFonts w:ascii="Arial" w:eastAsia="Calibri" w:hAnsi="Arial" w:cs="Arial"/>
          <w:b/>
          <w:sz w:val="22"/>
          <w:szCs w:val="22"/>
          <w:lang w:eastAsia="sl-SI"/>
        </w:rPr>
        <w:t>22 – SERVISIRANJE JAVNEGA DOLGA</w:t>
      </w:r>
    </w:p>
    <w:p w:rsidR="00F1072B" w:rsidRPr="00636DF6" w:rsidRDefault="00F1072B" w:rsidP="00F1072B">
      <w:pPr>
        <w:ind w:hanging="3"/>
        <w:rPr>
          <w:rFonts w:ascii="Arial" w:eastAsia="Calibri" w:hAnsi="Arial" w:cs="Arial"/>
          <w:b/>
          <w:sz w:val="22"/>
          <w:szCs w:val="22"/>
          <w:lang w:eastAsia="sl-SI"/>
        </w:rPr>
      </w:pPr>
    </w:p>
    <w:p w:rsidR="00F1072B" w:rsidRPr="00636DF6" w:rsidRDefault="00F1072B" w:rsidP="00F1072B">
      <w:pPr>
        <w:ind w:hanging="3"/>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Opis področja proračunske porabe</w:t>
      </w:r>
    </w:p>
    <w:p w:rsidR="00F1072B" w:rsidRPr="00636DF6" w:rsidRDefault="00F1072B" w:rsidP="00F1072B">
      <w:pPr>
        <w:ind w:hanging="3"/>
        <w:rPr>
          <w:rFonts w:ascii="Arial" w:eastAsia="Calibri" w:hAnsi="Arial" w:cs="Arial"/>
          <w:sz w:val="22"/>
          <w:szCs w:val="22"/>
          <w:lang w:eastAsia="sl-SI"/>
        </w:rPr>
      </w:pPr>
      <w:r w:rsidRPr="00636DF6">
        <w:rPr>
          <w:rFonts w:ascii="Arial" w:hAnsi="Arial" w:cs="Arial"/>
          <w:sz w:val="22"/>
          <w:szCs w:val="22"/>
        </w:rPr>
        <w:t>Področje porabe 22 – SERVISIRANJE JAVNEGA DOLGA zajema program upravljanja z javnim dolgom na občinski ravni.</w:t>
      </w:r>
    </w:p>
    <w:p w:rsidR="00F1072B" w:rsidRPr="00636DF6" w:rsidRDefault="00F1072B" w:rsidP="00F1072B">
      <w:pPr>
        <w:rPr>
          <w:rFonts w:ascii="Arial" w:eastAsia="Calibri" w:hAnsi="Arial" w:cs="Arial"/>
          <w:sz w:val="22"/>
          <w:szCs w:val="22"/>
          <w:u w:val="single"/>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Dokumenti dolgoročnega razvojnega načrtovanja</w:t>
      </w:r>
    </w:p>
    <w:p w:rsidR="00F1072B" w:rsidRPr="00636DF6"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636DF6">
        <w:rPr>
          <w:rFonts w:ascii="Arial" w:eastAsia="Calibri" w:hAnsi="Arial" w:cs="Arial"/>
          <w:sz w:val="22"/>
          <w:szCs w:val="22"/>
          <w:lang w:eastAsia="sl-SI"/>
        </w:rPr>
        <w:t>Zakon o javnih financah</w:t>
      </w:r>
    </w:p>
    <w:p w:rsidR="00F1072B" w:rsidRPr="00636DF6"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636DF6">
        <w:rPr>
          <w:rFonts w:ascii="Arial" w:eastAsia="Calibri" w:hAnsi="Arial" w:cs="Arial"/>
          <w:sz w:val="22"/>
          <w:szCs w:val="22"/>
          <w:lang w:eastAsia="sl-SI"/>
        </w:rPr>
        <w:t>Zakon o financiranju občin</w:t>
      </w:r>
    </w:p>
    <w:p w:rsidR="00F1072B" w:rsidRPr="00636DF6" w:rsidRDefault="00F1072B" w:rsidP="00F1072B">
      <w:pPr>
        <w:rPr>
          <w:rFonts w:ascii="Arial" w:eastAsia="Calibri" w:hAnsi="Arial" w:cs="Arial"/>
          <w:sz w:val="22"/>
          <w:szCs w:val="22"/>
          <w:u w:val="single"/>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Dolgoročni cilji področja proračunske porabe</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Cilj je redno poravnavanje pogodbenih obveznosti (obresti).</w:t>
      </w: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lastRenderedPageBreak/>
        <w:t xml:space="preserve">Oznaka in nazivi glavnih programov v pristojnosti </w:t>
      </w:r>
      <w:r w:rsidRPr="00636DF6">
        <w:rPr>
          <w:rFonts w:ascii="Arial" w:eastAsia="Calibri" w:hAnsi="Arial" w:cs="Arial"/>
          <w:bCs/>
          <w:sz w:val="22"/>
          <w:szCs w:val="22"/>
          <w:u w:val="single"/>
          <w:lang w:eastAsia="sl-SI"/>
        </w:rPr>
        <w:t>občine</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2201 Servisiranje javnega dolga</w:t>
      </w:r>
    </w:p>
    <w:p w:rsidR="00F1072B" w:rsidRPr="00636DF6" w:rsidRDefault="00F1072B" w:rsidP="00F1072B">
      <w:pPr>
        <w:rPr>
          <w:rFonts w:ascii="Arial" w:eastAsia="Calibri" w:hAnsi="Arial" w:cs="Arial"/>
          <w:sz w:val="22"/>
          <w:szCs w:val="22"/>
          <w:lang w:eastAsia="sl-SI"/>
        </w:rPr>
      </w:pPr>
    </w:p>
    <w:p w:rsidR="00F1072B" w:rsidRPr="00636DF6" w:rsidRDefault="00F1072B" w:rsidP="00F1072B">
      <w:pPr>
        <w:rPr>
          <w:rFonts w:ascii="Arial" w:eastAsia="Calibri" w:hAnsi="Arial" w:cs="Arial"/>
          <w:b/>
          <w:sz w:val="22"/>
          <w:szCs w:val="22"/>
          <w:lang w:eastAsia="sl-SI"/>
        </w:rPr>
      </w:pPr>
      <w:r w:rsidRPr="00636DF6">
        <w:rPr>
          <w:rFonts w:ascii="Arial" w:eastAsia="Calibri" w:hAnsi="Arial" w:cs="Arial"/>
          <w:b/>
          <w:sz w:val="22"/>
          <w:szCs w:val="22"/>
          <w:lang w:eastAsia="sl-SI"/>
        </w:rPr>
        <w:t xml:space="preserve">2201 – Servisiranje javnega dolga </w:t>
      </w:r>
    </w:p>
    <w:p w:rsidR="00F1072B" w:rsidRPr="00636DF6" w:rsidRDefault="00F1072B" w:rsidP="00F1072B">
      <w:pPr>
        <w:rPr>
          <w:rFonts w:ascii="Arial" w:eastAsia="Calibri" w:hAnsi="Arial" w:cs="Arial"/>
          <w:b/>
          <w:sz w:val="22"/>
          <w:szCs w:val="22"/>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Opis glavnega programa</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Glavni program 2201 Servisiranje javnega dolga vključuje sredstva za odplačilo obveznosti iz naslova financiranja izvrševanja občinskega proračuna in sredstva za plačilo stroškov financiranja in upravljanja z javnim dolgom.</w:t>
      </w:r>
    </w:p>
    <w:p w:rsidR="00F1072B" w:rsidRPr="00636DF6" w:rsidRDefault="00F1072B" w:rsidP="00F1072B">
      <w:pPr>
        <w:rPr>
          <w:rFonts w:ascii="Arial" w:eastAsia="Calibri" w:hAnsi="Arial" w:cs="Arial"/>
          <w:sz w:val="22"/>
          <w:szCs w:val="22"/>
          <w:u w:val="single"/>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Dolgoročni cilji glavnega programa</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Cilj je redno poravnavanje pogodbenih obveznosti (obresti).</w:t>
      </w:r>
    </w:p>
    <w:p w:rsidR="00F1072B" w:rsidRPr="00636DF6" w:rsidRDefault="00F1072B" w:rsidP="00F1072B">
      <w:pPr>
        <w:rPr>
          <w:rFonts w:ascii="Arial" w:eastAsia="Calibri" w:hAnsi="Arial" w:cs="Arial"/>
          <w:sz w:val="22"/>
          <w:szCs w:val="22"/>
          <w:u w:val="single"/>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Glavni letni izvedbeni cilji in kazalci, s katerimi se bo merilo doseganje zastavljenih ciljev</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Cilj je redno poravnavanje pogodbenih obveznosti (obresti).</w:t>
      </w:r>
    </w:p>
    <w:p w:rsidR="00F1072B" w:rsidRPr="00636DF6" w:rsidRDefault="00F1072B" w:rsidP="00F1072B">
      <w:pPr>
        <w:rPr>
          <w:rFonts w:ascii="Arial" w:eastAsia="Calibri" w:hAnsi="Arial" w:cs="Arial"/>
          <w:sz w:val="22"/>
          <w:szCs w:val="22"/>
          <w:u w:val="single"/>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Podprogrami in proračunski uporabniki znotraj glavnega programa</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22019001 Obveznosti iz naslova financiranja izvrševanja proračuna – domače zadolževanje</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 xml:space="preserve">                 4003 Oddelek za gospodarske dejavnosti, gospodarske javne službe in finance</w:t>
      </w:r>
    </w:p>
    <w:p w:rsidR="00F1072B" w:rsidRPr="00636DF6" w:rsidRDefault="00F1072B" w:rsidP="00F1072B">
      <w:pPr>
        <w:rPr>
          <w:rFonts w:ascii="Arial" w:eastAsia="Calibri" w:hAnsi="Arial" w:cs="Arial"/>
          <w:sz w:val="22"/>
          <w:szCs w:val="22"/>
          <w:lang w:eastAsia="sl-SI"/>
        </w:rPr>
      </w:pPr>
    </w:p>
    <w:p w:rsidR="00F1072B" w:rsidRPr="00636DF6" w:rsidRDefault="00F1072B" w:rsidP="00F1072B">
      <w:pPr>
        <w:rPr>
          <w:rFonts w:ascii="Arial" w:eastAsia="Calibri" w:hAnsi="Arial" w:cs="Arial"/>
          <w:b/>
          <w:sz w:val="22"/>
          <w:szCs w:val="22"/>
          <w:lang w:eastAsia="sl-SI"/>
        </w:rPr>
      </w:pPr>
      <w:r w:rsidRPr="00636DF6">
        <w:rPr>
          <w:rFonts w:ascii="Arial" w:eastAsia="Calibri" w:hAnsi="Arial" w:cs="Arial"/>
          <w:b/>
          <w:sz w:val="22"/>
          <w:szCs w:val="22"/>
          <w:lang w:eastAsia="sl-SI"/>
        </w:rPr>
        <w:t>22019001 Obveznosti iz naslova financiranja izvrševanja proračuna – domače zadolževanje</w:t>
      </w:r>
    </w:p>
    <w:p w:rsidR="00F1072B" w:rsidRPr="00636DF6" w:rsidRDefault="00F1072B" w:rsidP="00F1072B">
      <w:pPr>
        <w:rPr>
          <w:rFonts w:ascii="Arial" w:eastAsia="Calibri" w:hAnsi="Arial" w:cs="Arial"/>
          <w:sz w:val="22"/>
          <w:szCs w:val="22"/>
          <w:u w:val="single"/>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Opis podprograma</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Podprogram 22019001 Obveznosti iz naslova financiranja izvrševanja proračuna – domače zadolževanje vključuje odplačilo obresti od dolgoročnih kreditov, najetih na domačem trgu kapitala.</w:t>
      </w:r>
    </w:p>
    <w:p w:rsidR="00F1072B" w:rsidRPr="00636DF6" w:rsidRDefault="00F1072B" w:rsidP="00F1072B">
      <w:pPr>
        <w:rPr>
          <w:rFonts w:ascii="Arial" w:eastAsia="Calibri" w:hAnsi="Arial" w:cs="Arial"/>
          <w:sz w:val="22"/>
          <w:szCs w:val="22"/>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Zakonske in druge pravne podlage</w:t>
      </w:r>
    </w:p>
    <w:p w:rsidR="00F1072B" w:rsidRPr="00636DF6"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636DF6">
        <w:rPr>
          <w:rFonts w:ascii="Arial" w:eastAsia="Calibri" w:hAnsi="Arial" w:cs="Arial"/>
          <w:sz w:val="22"/>
          <w:szCs w:val="22"/>
          <w:lang w:eastAsia="sl-SI"/>
        </w:rPr>
        <w:t>Zakon o javnih financah</w:t>
      </w:r>
    </w:p>
    <w:p w:rsidR="00F1072B" w:rsidRPr="00636DF6"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636DF6">
        <w:rPr>
          <w:rFonts w:ascii="Arial" w:eastAsia="Calibri" w:hAnsi="Arial" w:cs="Arial"/>
          <w:sz w:val="22"/>
          <w:szCs w:val="22"/>
          <w:lang w:eastAsia="sl-SI"/>
        </w:rPr>
        <w:t>Zakon o financiranju občin</w:t>
      </w:r>
    </w:p>
    <w:p w:rsidR="00F1072B" w:rsidRPr="00636DF6" w:rsidRDefault="00F1072B" w:rsidP="00F1072B">
      <w:pPr>
        <w:pStyle w:val="Odstavekseznama"/>
        <w:ind w:left="0"/>
        <w:rPr>
          <w:rFonts w:ascii="Arial" w:eastAsia="Calibri" w:hAnsi="Arial" w:cs="Arial"/>
          <w:b/>
          <w:sz w:val="22"/>
          <w:szCs w:val="22"/>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 xml:space="preserve">Dolgoročni cilji podprograma in kazalci, s katerimi se bo merilo doseganje zastavljenih ciljev </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Cilj je redno poravnavanje pogodbenih obveznosti (obresti).</w:t>
      </w:r>
    </w:p>
    <w:p w:rsidR="00F1072B" w:rsidRPr="00636DF6" w:rsidRDefault="00F1072B" w:rsidP="00F1072B">
      <w:pPr>
        <w:rPr>
          <w:rFonts w:ascii="Arial" w:eastAsia="Calibri" w:hAnsi="Arial" w:cs="Arial"/>
          <w:b/>
          <w:sz w:val="22"/>
          <w:szCs w:val="22"/>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Cilj je redno poravnavanje pogodbenih obveznosti (obresti).</w:t>
      </w:r>
    </w:p>
    <w:p w:rsidR="009E0447" w:rsidRDefault="009E0447" w:rsidP="00F1072B">
      <w:pPr>
        <w:rPr>
          <w:rFonts w:ascii="Arial" w:eastAsia="Calibri" w:hAnsi="Arial" w:cs="Arial"/>
          <w:b/>
          <w:i/>
          <w:sz w:val="22"/>
          <w:szCs w:val="22"/>
          <w:u w:val="single"/>
          <w:lang w:eastAsia="sl-SI"/>
        </w:rPr>
      </w:pPr>
    </w:p>
    <w:p w:rsidR="00F1072B" w:rsidRPr="00636DF6" w:rsidRDefault="00F1072B" w:rsidP="00F1072B">
      <w:pPr>
        <w:rPr>
          <w:rFonts w:ascii="Arial" w:eastAsia="Calibri" w:hAnsi="Arial" w:cs="Arial"/>
          <w:b/>
          <w:i/>
          <w:sz w:val="22"/>
          <w:szCs w:val="22"/>
          <w:u w:val="single"/>
          <w:lang w:eastAsia="sl-SI"/>
        </w:rPr>
      </w:pPr>
      <w:r w:rsidRPr="00636DF6">
        <w:rPr>
          <w:rFonts w:ascii="Arial" w:eastAsia="Calibri" w:hAnsi="Arial" w:cs="Arial"/>
          <w:b/>
          <w:i/>
          <w:sz w:val="22"/>
          <w:szCs w:val="22"/>
          <w:u w:val="single"/>
          <w:lang w:eastAsia="sl-SI"/>
        </w:rPr>
        <w:t>4003 Oddelek za gospodarske dejavnosti, gospodarske javne službe in finance</w:t>
      </w:r>
    </w:p>
    <w:p w:rsidR="00F1072B" w:rsidRPr="00636DF6" w:rsidRDefault="00F1072B" w:rsidP="00F1072B">
      <w:pPr>
        <w:rPr>
          <w:rFonts w:ascii="Arial" w:eastAsia="Calibri" w:hAnsi="Arial" w:cs="Arial"/>
          <w:color w:val="FF0000"/>
          <w:sz w:val="22"/>
          <w:szCs w:val="22"/>
          <w:u w:val="single"/>
          <w:lang w:eastAsia="sl-SI"/>
        </w:rPr>
      </w:pPr>
    </w:p>
    <w:p w:rsidR="009C23C9" w:rsidRPr="00636DF6" w:rsidRDefault="009C23C9" w:rsidP="009C23C9">
      <w:pPr>
        <w:pStyle w:val="Navadensplet"/>
        <w:tabs>
          <w:tab w:val="num" w:pos="426"/>
        </w:tabs>
        <w:spacing w:before="0" w:beforeAutospacing="0" w:after="0" w:afterAutospacing="0"/>
        <w:jc w:val="both"/>
        <w:rPr>
          <w:rFonts w:ascii="Arial" w:hAnsi="Arial" w:cs="Arial"/>
          <w:sz w:val="22"/>
          <w:szCs w:val="22"/>
        </w:rPr>
      </w:pPr>
      <w:r w:rsidRPr="00636DF6">
        <w:rPr>
          <w:rFonts w:ascii="Arial" w:hAnsi="Arial" w:cs="Arial"/>
          <w:b/>
          <w:sz w:val="22"/>
          <w:szCs w:val="22"/>
        </w:rPr>
        <w:t xml:space="preserve">1167 – odplačilo kredita – obresti (496.000 €): </w:t>
      </w:r>
      <w:r w:rsidRPr="00636DF6">
        <w:rPr>
          <w:rFonts w:ascii="Arial" w:hAnsi="Arial" w:cs="Arial"/>
          <w:sz w:val="22"/>
          <w:szCs w:val="22"/>
        </w:rPr>
        <w:t>Plačilo obresti, ki je načrtovano v proračunu Občine Kamnik za leto 2024, se nanaša na odplačilo obresti (EURIBOR + pribitek):</w:t>
      </w:r>
    </w:p>
    <w:p w:rsidR="009C23C9" w:rsidRPr="00636DF6" w:rsidRDefault="009C23C9" w:rsidP="009C23C9">
      <w:pPr>
        <w:pStyle w:val="Navadensplet"/>
        <w:tabs>
          <w:tab w:val="num" w:pos="426"/>
        </w:tabs>
        <w:spacing w:before="0" w:beforeAutospacing="0" w:after="0" w:afterAutospacing="0"/>
        <w:jc w:val="both"/>
        <w:rPr>
          <w:rFonts w:ascii="Arial" w:hAnsi="Arial" w:cs="Arial"/>
          <w:sz w:val="22"/>
          <w:szCs w:val="22"/>
        </w:rPr>
      </w:pPr>
      <w:r w:rsidRPr="00636DF6">
        <w:rPr>
          <w:rFonts w:ascii="Arial" w:hAnsi="Arial" w:cs="Arial"/>
          <w:sz w:val="22"/>
          <w:szCs w:val="22"/>
        </w:rPr>
        <w:t>- za kredit za nakup zemljišč na območju Smodnišnice v višini 2.000.000 € (48.000 € obresti),</w:t>
      </w:r>
    </w:p>
    <w:p w:rsidR="009C23C9" w:rsidRPr="00636DF6" w:rsidRDefault="009C23C9" w:rsidP="009C23C9">
      <w:pPr>
        <w:pStyle w:val="Navadensplet"/>
        <w:tabs>
          <w:tab w:val="num" w:pos="426"/>
        </w:tabs>
        <w:spacing w:before="0" w:beforeAutospacing="0" w:after="0" w:afterAutospacing="0"/>
        <w:jc w:val="both"/>
        <w:rPr>
          <w:rFonts w:ascii="Arial" w:hAnsi="Arial" w:cs="Arial"/>
          <w:sz w:val="22"/>
          <w:szCs w:val="22"/>
        </w:rPr>
      </w:pPr>
      <w:r w:rsidRPr="00636DF6">
        <w:rPr>
          <w:rFonts w:ascii="Arial" w:hAnsi="Arial" w:cs="Arial"/>
          <w:sz w:val="22"/>
          <w:szCs w:val="22"/>
        </w:rPr>
        <w:t>- za kredit, ki ga je Občina Kamnik najela v letu 2021 za izgradnjo Osnovne šole Frana Albrehta v višini 10.400.000 € (369.000 € obresti) in</w:t>
      </w:r>
    </w:p>
    <w:p w:rsidR="009C23C9" w:rsidRPr="00F1072B" w:rsidRDefault="009C23C9" w:rsidP="009C23C9">
      <w:pPr>
        <w:pStyle w:val="Navadensplet"/>
        <w:tabs>
          <w:tab w:val="num" w:pos="426"/>
        </w:tabs>
        <w:spacing w:before="0" w:beforeAutospacing="0" w:after="0" w:afterAutospacing="0"/>
        <w:jc w:val="both"/>
        <w:rPr>
          <w:rFonts w:ascii="Arial" w:hAnsi="Arial" w:cs="Arial"/>
          <w:sz w:val="22"/>
          <w:szCs w:val="22"/>
        </w:rPr>
      </w:pPr>
      <w:r w:rsidRPr="00636DF6">
        <w:rPr>
          <w:rFonts w:ascii="Arial" w:hAnsi="Arial" w:cs="Arial"/>
          <w:sz w:val="22"/>
          <w:szCs w:val="22"/>
        </w:rPr>
        <w:t>- za kredit, ki ga je Občina Kamnik najela v letu 2024 za izgradnjo Osnovne šole Frana Albrehta v višini 1.800.000 € (79.000 € obresti) .</w:t>
      </w:r>
    </w:p>
    <w:p w:rsidR="00F1072B" w:rsidRPr="00636DF6" w:rsidRDefault="00F1072B" w:rsidP="00F1072B">
      <w:pPr>
        <w:rPr>
          <w:rFonts w:ascii="Arial" w:eastAsia="Calibri" w:hAnsi="Arial" w:cs="Arial"/>
          <w:b/>
          <w:sz w:val="22"/>
          <w:szCs w:val="22"/>
          <w:lang w:eastAsia="sl-SI"/>
        </w:rPr>
      </w:pPr>
    </w:p>
    <w:p w:rsidR="00F1072B" w:rsidRPr="00636DF6" w:rsidRDefault="00F1072B" w:rsidP="00F1072B">
      <w:pPr>
        <w:rPr>
          <w:rFonts w:ascii="Arial" w:eastAsia="Calibri" w:hAnsi="Arial" w:cs="Arial"/>
          <w:b/>
          <w:sz w:val="22"/>
          <w:szCs w:val="22"/>
          <w:lang w:eastAsia="sl-SI"/>
        </w:rPr>
      </w:pPr>
      <w:r w:rsidRPr="00636DF6">
        <w:rPr>
          <w:rFonts w:ascii="Arial" w:eastAsia="Calibri" w:hAnsi="Arial" w:cs="Arial"/>
          <w:b/>
          <w:sz w:val="22"/>
          <w:szCs w:val="22"/>
          <w:lang w:eastAsia="sl-SI"/>
        </w:rPr>
        <w:t>23 – INTERVENCIJSKI PROGRAMI IN OBVEZNOSTI</w:t>
      </w:r>
    </w:p>
    <w:p w:rsidR="00F1072B" w:rsidRPr="00636DF6" w:rsidRDefault="00F1072B" w:rsidP="00F1072B">
      <w:pPr>
        <w:ind w:hanging="3"/>
        <w:rPr>
          <w:rFonts w:ascii="Arial" w:eastAsia="Calibri" w:hAnsi="Arial" w:cs="Arial"/>
          <w:b/>
          <w:sz w:val="22"/>
          <w:szCs w:val="22"/>
          <w:lang w:eastAsia="sl-SI"/>
        </w:rPr>
      </w:pPr>
    </w:p>
    <w:p w:rsidR="00F1072B" w:rsidRPr="00636DF6" w:rsidRDefault="00F1072B" w:rsidP="00F1072B">
      <w:pPr>
        <w:ind w:hanging="3"/>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Opis področja proračunske porabe</w:t>
      </w:r>
    </w:p>
    <w:p w:rsidR="00F1072B" w:rsidRPr="00636DF6" w:rsidRDefault="00F1072B" w:rsidP="00F1072B">
      <w:pPr>
        <w:ind w:hanging="3"/>
        <w:rPr>
          <w:rFonts w:ascii="Arial" w:hAnsi="Arial" w:cs="Arial"/>
          <w:sz w:val="22"/>
          <w:szCs w:val="22"/>
        </w:rPr>
      </w:pPr>
      <w:r w:rsidRPr="00636DF6">
        <w:rPr>
          <w:rFonts w:ascii="Arial" w:hAnsi="Arial" w:cs="Arial"/>
          <w:sz w:val="22"/>
          <w:szCs w:val="22"/>
        </w:rPr>
        <w:t xml:space="preserve">Področje porabe 23 – INTERVENCIJSKI PROGRAMI IN OBVEZNOSTI zajema sredstva za odpravo posledic naravnih nesreč, kot so potres, poplave, zemeljski plaz, snežni plaz, visok sneg, močan veter, toča, pozeba, suša, množični pojav nalezljive človeške, živalske ali </w:t>
      </w:r>
      <w:r w:rsidRPr="00636DF6">
        <w:rPr>
          <w:rFonts w:ascii="Arial" w:hAnsi="Arial" w:cs="Arial"/>
          <w:sz w:val="22"/>
          <w:szCs w:val="22"/>
        </w:rPr>
        <w:lastRenderedPageBreak/>
        <w:t>rastlinske bolezni, druge nesreče, ki jih povzročijo naravne sile in ekološke nesreče, ter za finančne rezerve, ki so namenjene za zagotovitev sredstev za naloge, ki niso bile predvidene v sprejetem proračunu in so nujne za izvajanje dogovorjenih nalog.</w:t>
      </w:r>
    </w:p>
    <w:p w:rsidR="00F1072B" w:rsidRPr="00636DF6" w:rsidRDefault="00F1072B" w:rsidP="00F1072B">
      <w:pPr>
        <w:ind w:hanging="3"/>
        <w:rPr>
          <w:rFonts w:ascii="Arial" w:eastAsia="Calibri" w:hAnsi="Arial" w:cs="Arial"/>
          <w:sz w:val="22"/>
          <w:szCs w:val="22"/>
          <w:u w:val="single"/>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Dokumenti dolgoročnega razvojnega načrtovanja</w:t>
      </w:r>
    </w:p>
    <w:p w:rsidR="00F1072B" w:rsidRPr="00636DF6"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636DF6">
        <w:rPr>
          <w:rFonts w:ascii="Arial" w:eastAsia="Calibri" w:hAnsi="Arial" w:cs="Arial"/>
          <w:sz w:val="22"/>
          <w:szCs w:val="22"/>
          <w:lang w:eastAsia="sl-SI"/>
        </w:rPr>
        <w:t>Zakon o javnih financah</w:t>
      </w:r>
    </w:p>
    <w:p w:rsidR="00F1072B" w:rsidRPr="00636DF6"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636DF6">
        <w:rPr>
          <w:rFonts w:ascii="Arial" w:eastAsia="Calibri" w:hAnsi="Arial" w:cs="Arial"/>
          <w:sz w:val="22"/>
          <w:szCs w:val="22"/>
          <w:lang w:eastAsia="sl-SI"/>
        </w:rPr>
        <w:t>Zakon o odpravi posledic naravnih nesreč</w:t>
      </w:r>
    </w:p>
    <w:p w:rsidR="00F1072B" w:rsidRPr="00636DF6" w:rsidRDefault="00F1072B" w:rsidP="00F1072B">
      <w:pPr>
        <w:rPr>
          <w:rFonts w:ascii="Arial" w:eastAsia="Calibri" w:hAnsi="Arial" w:cs="Arial"/>
          <w:sz w:val="22"/>
          <w:szCs w:val="22"/>
          <w:u w:val="single"/>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Dolgoročni cilji področja proračunske porabe</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Cilj je zagotavljanje zadostnega obsega sredstev za odpravo posledic naravnih nesreč ter za nemoteno izvrševanje proračuna.</w:t>
      </w:r>
    </w:p>
    <w:p w:rsidR="00F1072B" w:rsidRPr="00636DF6" w:rsidRDefault="00F1072B" w:rsidP="00F1072B">
      <w:pPr>
        <w:rPr>
          <w:rFonts w:ascii="Arial" w:eastAsia="Calibri" w:hAnsi="Arial" w:cs="Arial"/>
          <w:sz w:val="22"/>
          <w:szCs w:val="22"/>
          <w:u w:val="single"/>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 xml:space="preserve">Oznaka in nazivi glavnih programov v pristojnosti </w:t>
      </w:r>
      <w:r w:rsidRPr="00636DF6">
        <w:rPr>
          <w:rFonts w:ascii="Arial" w:eastAsia="Calibri" w:hAnsi="Arial" w:cs="Arial"/>
          <w:bCs/>
          <w:sz w:val="22"/>
          <w:szCs w:val="22"/>
          <w:u w:val="single"/>
          <w:lang w:eastAsia="sl-SI"/>
        </w:rPr>
        <w:t>občine</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2302 Posebna proračunska rezerva in programi pomoči v primerih nesreč</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2303 Splošna proračunska rezervacija</w:t>
      </w:r>
    </w:p>
    <w:p w:rsidR="00F1072B" w:rsidRPr="00636DF6" w:rsidRDefault="00F1072B" w:rsidP="00F1072B">
      <w:pPr>
        <w:rPr>
          <w:rFonts w:ascii="Arial" w:eastAsia="Calibri" w:hAnsi="Arial" w:cs="Arial"/>
          <w:b/>
          <w:sz w:val="22"/>
          <w:szCs w:val="22"/>
          <w:lang w:eastAsia="sl-SI"/>
        </w:rPr>
      </w:pPr>
    </w:p>
    <w:p w:rsidR="00F1072B" w:rsidRPr="00636DF6" w:rsidRDefault="00F1072B" w:rsidP="00F1072B">
      <w:pPr>
        <w:rPr>
          <w:rFonts w:ascii="Arial" w:eastAsia="Calibri" w:hAnsi="Arial" w:cs="Arial"/>
          <w:b/>
          <w:sz w:val="22"/>
          <w:szCs w:val="22"/>
          <w:lang w:eastAsia="sl-SI"/>
        </w:rPr>
      </w:pPr>
      <w:r w:rsidRPr="00636DF6">
        <w:rPr>
          <w:rFonts w:ascii="Arial" w:eastAsia="Calibri" w:hAnsi="Arial" w:cs="Arial"/>
          <w:b/>
          <w:sz w:val="22"/>
          <w:szCs w:val="22"/>
          <w:lang w:eastAsia="sl-SI"/>
        </w:rPr>
        <w:t>2302 – Posebna proračunska rezerva in programi pomoči v primerih nesreč</w:t>
      </w:r>
    </w:p>
    <w:p w:rsidR="00F1072B" w:rsidRPr="00636DF6" w:rsidRDefault="00F1072B" w:rsidP="00F1072B">
      <w:pPr>
        <w:rPr>
          <w:rFonts w:ascii="Arial" w:eastAsia="Calibri" w:hAnsi="Arial" w:cs="Arial"/>
          <w:b/>
          <w:sz w:val="22"/>
          <w:szCs w:val="22"/>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Opis glavnega programa</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Glavni program 2302 Posebna proračunska rezerva in programi pomoči v primerih nesreč vključuje sredstva od odpravo posledic naravnih nesreč, kot so potres, poplave, zemeljski plaz, snežni plaz, visok sneg, močan veter, toča, pozeba, suša, množični pojav nalezljive človeške, živalske ali rastlinske bolezni in druge nesreče, ki jih povzročijo naravne sile in ekološke nesreče.</w:t>
      </w:r>
    </w:p>
    <w:p w:rsidR="00F1072B" w:rsidRPr="00636DF6" w:rsidRDefault="00F1072B" w:rsidP="00F1072B">
      <w:pPr>
        <w:rPr>
          <w:rFonts w:ascii="Arial" w:eastAsia="Calibri" w:hAnsi="Arial" w:cs="Arial"/>
          <w:sz w:val="22"/>
          <w:szCs w:val="22"/>
          <w:u w:val="single"/>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Dolgoročni cilji glavnega programa</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Cilj je zagotoviti možnost interveniranja v primeru naravnih nesreč in omogočiti čim hitrejšo odpravo posledic naravnih nesreč.</w:t>
      </w:r>
    </w:p>
    <w:p w:rsidR="00F1072B" w:rsidRPr="00636DF6" w:rsidRDefault="00F1072B" w:rsidP="00F1072B">
      <w:pPr>
        <w:rPr>
          <w:rFonts w:ascii="Arial" w:eastAsia="Calibri" w:hAnsi="Arial" w:cs="Arial"/>
          <w:sz w:val="22"/>
          <w:szCs w:val="22"/>
          <w:u w:val="single"/>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Glavni letni izvedbeni cilji in kazalci, s katerimi se bo merilo doseganje zastavljenih ciljev</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Cilj je zagotoviti možnost interveniranja v primeru naravnih nesreč in omogočiti čim hitrejšo odpravo posledic naravnih nesreč.</w:t>
      </w:r>
    </w:p>
    <w:p w:rsidR="00F1072B" w:rsidRDefault="00F1072B" w:rsidP="00F1072B">
      <w:pPr>
        <w:rPr>
          <w:rFonts w:ascii="Arial" w:eastAsia="Calibri" w:hAnsi="Arial" w:cs="Arial"/>
          <w:sz w:val="22"/>
          <w:szCs w:val="22"/>
          <w:u w:val="single"/>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Podprogrami in proračunski uporabniki znotraj glavnega programa</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23029001 Rezerva občine</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 xml:space="preserve">                 4003 Oddelek za gospodarske dejavnosti, gospodarske javne službe in finance</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23029002 Posebni programi pomoči v primerih nesreč</w:t>
      </w:r>
    </w:p>
    <w:p w:rsidR="00F1072B"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 xml:space="preserve">                 4003 Oddelek za gospodarske dejavnosti, gospodarske javne službe in finance</w:t>
      </w:r>
    </w:p>
    <w:p w:rsidR="00712D37" w:rsidRDefault="00712D37" w:rsidP="00F1072B">
      <w:pPr>
        <w:rPr>
          <w:rFonts w:ascii="Arial" w:eastAsia="Calibri" w:hAnsi="Arial" w:cs="Arial"/>
          <w:sz w:val="22"/>
          <w:szCs w:val="22"/>
          <w:lang w:eastAsia="sl-SI"/>
        </w:rPr>
      </w:pPr>
      <w:r>
        <w:rPr>
          <w:rFonts w:ascii="Arial" w:eastAsia="Calibri" w:hAnsi="Arial" w:cs="Arial"/>
          <w:sz w:val="22"/>
          <w:szCs w:val="22"/>
          <w:lang w:eastAsia="sl-SI"/>
        </w:rPr>
        <w:t xml:space="preserve">                 5016 KS Šmartno</w:t>
      </w:r>
    </w:p>
    <w:p w:rsidR="00712D37" w:rsidRDefault="00712D37" w:rsidP="00F1072B">
      <w:pPr>
        <w:rPr>
          <w:rFonts w:ascii="Arial" w:eastAsia="Calibri" w:hAnsi="Arial" w:cs="Arial"/>
          <w:sz w:val="22"/>
          <w:szCs w:val="22"/>
          <w:lang w:eastAsia="sl-SI"/>
        </w:rPr>
      </w:pPr>
      <w:r>
        <w:rPr>
          <w:rFonts w:ascii="Arial" w:eastAsia="Calibri" w:hAnsi="Arial" w:cs="Arial"/>
          <w:sz w:val="22"/>
          <w:szCs w:val="22"/>
          <w:lang w:eastAsia="sl-SI"/>
        </w:rPr>
        <w:t xml:space="preserve">                 5021 KS Vranja Peč   </w:t>
      </w:r>
    </w:p>
    <w:p w:rsidR="00712D37" w:rsidRPr="00636DF6" w:rsidRDefault="00712D37" w:rsidP="00F1072B">
      <w:pPr>
        <w:rPr>
          <w:rFonts w:ascii="Arial" w:eastAsia="Calibri" w:hAnsi="Arial" w:cs="Arial"/>
          <w:sz w:val="22"/>
          <w:szCs w:val="22"/>
          <w:lang w:eastAsia="sl-SI"/>
        </w:rPr>
      </w:pPr>
    </w:p>
    <w:p w:rsidR="00F1072B" w:rsidRPr="00636DF6" w:rsidRDefault="00F1072B" w:rsidP="00F1072B">
      <w:pPr>
        <w:rPr>
          <w:rFonts w:ascii="Arial" w:eastAsia="Calibri" w:hAnsi="Arial" w:cs="Arial"/>
          <w:b/>
          <w:sz w:val="22"/>
          <w:szCs w:val="22"/>
          <w:lang w:eastAsia="sl-SI"/>
        </w:rPr>
      </w:pPr>
      <w:r w:rsidRPr="00636DF6">
        <w:rPr>
          <w:rFonts w:ascii="Arial" w:eastAsia="Calibri" w:hAnsi="Arial" w:cs="Arial"/>
          <w:b/>
          <w:sz w:val="22"/>
          <w:szCs w:val="22"/>
          <w:lang w:eastAsia="sl-SI"/>
        </w:rPr>
        <w:t>23029001 Rezerva občine</w:t>
      </w:r>
    </w:p>
    <w:p w:rsidR="00F1072B" w:rsidRPr="00636DF6" w:rsidRDefault="00F1072B" w:rsidP="00F1072B">
      <w:pPr>
        <w:rPr>
          <w:rFonts w:ascii="Arial" w:eastAsia="Calibri" w:hAnsi="Arial" w:cs="Arial"/>
          <w:b/>
          <w:sz w:val="22"/>
          <w:szCs w:val="22"/>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Opis podprograma</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Podprogram 23029001 Rezerva občine vključuje oblikovanje proračunske rezerve za odpravo posledic naravnih nesreč.</w:t>
      </w:r>
    </w:p>
    <w:p w:rsidR="00F1072B" w:rsidRPr="00636DF6" w:rsidRDefault="00F1072B" w:rsidP="00F1072B">
      <w:pPr>
        <w:rPr>
          <w:rFonts w:ascii="Arial" w:eastAsia="Calibri" w:hAnsi="Arial" w:cs="Arial"/>
          <w:sz w:val="22"/>
          <w:szCs w:val="22"/>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Zakonske in druge pravne podlage</w:t>
      </w:r>
    </w:p>
    <w:p w:rsidR="00F1072B" w:rsidRPr="00636DF6"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636DF6">
        <w:rPr>
          <w:rFonts w:ascii="Arial" w:eastAsia="Calibri" w:hAnsi="Arial" w:cs="Arial"/>
          <w:sz w:val="22"/>
          <w:szCs w:val="22"/>
          <w:lang w:eastAsia="sl-SI"/>
        </w:rPr>
        <w:t>Zakon o javnih financah</w:t>
      </w:r>
    </w:p>
    <w:p w:rsidR="00F1072B" w:rsidRPr="00636DF6"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636DF6">
        <w:rPr>
          <w:rFonts w:ascii="Arial" w:eastAsia="Calibri" w:hAnsi="Arial" w:cs="Arial"/>
          <w:sz w:val="22"/>
          <w:szCs w:val="22"/>
          <w:lang w:eastAsia="sl-SI"/>
        </w:rPr>
        <w:t>Zakon o odpravi posledic naravnih nesreč</w:t>
      </w:r>
    </w:p>
    <w:p w:rsidR="00F1072B" w:rsidRPr="00636DF6" w:rsidRDefault="00F1072B" w:rsidP="00F1072B">
      <w:pPr>
        <w:pStyle w:val="Odstavekseznama"/>
        <w:ind w:left="0"/>
        <w:rPr>
          <w:rFonts w:ascii="Arial" w:eastAsia="Calibri" w:hAnsi="Arial" w:cs="Arial"/>
          <w:b/>
          <w:sz w:val="22"/>
          <w:szCs w:val="22"/>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 xml:space="preserve">Dolgoročni cilji podprograma in kazalci, s katerimi se bo merilo doseganje zastavljenih ciljev </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Cilj je zagotavljati sredstva v posebnem proračunskem skladu v skladu z veljavno zakonodajo.</w:t>
      </w:r>
    </w:p>
    <w:p w:rsidR="00F1072B" w:rsidRPr="00636DF6" w:rsidRDefault="00F1072B" w:rsidP="00F1072B">
      <w:pPr>
        <w:rPr>
          <w:rFonts w:ascii="Arial" w:eastAsia="Calibri" w:hAnsi="Arial" w:cs="Arial"/>
          <w:b/>
          <w:sz w:val="22"/>
          <w:szCs w:val="22"/>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lastRenderedPageBreak/>
        <w:t xml:space="preserve">Letni izvedbeni cilji podprograma in kazalci, s katerimi se bo merilo doseganje zastavljenih ciljev </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Cilj je zagotavljati sredstva v posebnem proračunskem skladu v skladu z veljavno zakonodajo, kar omogoča takojšnjo možnost intervencije v primeru pojava naravne nesreče.</w:t>
      </w:r>
    </w:p>
    <w:p w:rsidR="00F1072B" w:rsidRPr="00636DF6" w:rsidRDefault="00F1072B" w:rsidP="00F1072B">
      <w:pPr>
        <w:rPr>
          <w:rFonts w:ascii="Arial" w:eastAsia="Calibri" w:hAnsi="Arial" w:cs="Arial"/>
          <w:sz w:val="22"/>
          <w:szCs w:val="22"/>
          <w:u w:val="single"/>
          <w:lang w:eastAsia="sl-SI"/>
        </w:rPr>
      </w:pPr>
    </w:p>
    <w:p w:rsidR="00F1072B" w:rsidRPr="00636DF6" w:rsidRDefault="00F1072B" w:rsidP="00F1072B">
      <w:pPr>
        <w:rPr>
          <w:rFonts w:ascii="Arial" w:eastAsia="Calibri" w:hAnsi="Arial" w:cs="Arial"/>
          <w:b/>
          <w:i/>
          <w:sz w:val="22"/>
          <w:szCs w:val="22"/>
          <w:u w:val="single"/>
          <w:lang w:eastAsia="sl-SI"/>
        </w:rPr>
      </w:pPr>
      <w:r w:rsidRPr="00636DF6">
        <w:rPr>
          <w:rFonts w:ascii="Arial" w:eastAsia="Calibri" w:hAnsi="Arial" w:cs="Arial"/>
          <w:b/>
          <w:i/>
          <w:sz w:val="22"/>
          <w:szCs w:val="22"/>
          <w:u w:val="single"/>
          <w:lang w:eastAsia="sl-SI"/>
        </w:rPr>
        <w:t>4003 Oddelek za gospodarske dejavnosti, gospodarske javne službe in finance</w:t>
      </w:r>
    </w:p>
    <w:p w:rsidR="00F1072B" w:rsidRPr="00636DF6" w:rsidRDefault="00F1072B" w:rsidP="00F1072B">
      <w:pPr>
        <w:rPr>
          <w:rFonts w:ascii="Arial" w:eastAsia="Calibri" w:hAnsi="Arial" w:cs="Arial"/>
          <w:sz w:val="22"/>
          <w:szCs w:val="22"/>
          <w:u w:val="single"/>
          <w:lang w:eastAsia="sl-SI"/>
        </w:rPr>
      </w:pPr>
    </w:p>
    <w:p w:rsidR="00F1072B" w:rsidRPr="00636DF6" w:rsidRDefault="00F1072B" w:rsidP="00F1072B">
      <w:pPr>
        <w:pStyle w:val="Telobesedila2"/>
        <w:tabs>
          <w:tab w:val="num" w:pos="1440"/>
        </w:tabs>
        <w:suppressAutoHyphens w:val="0"/>
        <w:spacing w:after="0" w:line="240" w:lineRule="auto"/>
        <w:rPr>
          <w:rFonts w:ascii="Arial" w:hAnsi="Arial" w:cs="Arial"/>
          <w:bCs/>
          <w:sz w:val="22"/>
          <w:szCs w:val="22"/>
        </w:rPr>
      </w:pPr>
      <w:r w:rsidRPr="00636DF6">
        <w:rPr>
          <w:rFonts w:ascii="Arial" w:hAnsi="Arial" w:cs="Arial"/>
          <w:b/>
          <w:sz w:val="22"/>
          <w:szCs w:val="22"/>
        </w:rPr>
        <w:t xml:space="preserve">0950 – proračunska rezerva (330.000 €): </w:t>
      </w:r>
      <w:r w:rsidRPr="00636DF6">
        <w:rPr>
          <w:rFonts w:ascii="Arial" w:hAnsi="Arial" w:cs="Arial"/>
          <w:sz w:val="22"/>
          <w:szCs w:val="22"/>
        </w:rPr>
        <w:t>V letu 202</w:t>
      </w:r>
      <w:r w:rsidR="00636DF6">
        <w:rPr>
          <w:rFonts w:ascii="Arial" w:hAnsi="Arial" w:cs="Arial"/>
          <w:sz w:val="22"/>
          <w:szCs w:val="22"/>
        </w:rPr>
        <w:t>5</w:t>
      </w:r>
      <w:r w:rsidRPr="00636DF6">
        <w:rPr>
          <w:rFonts w:ascii="Arial" w:hAnsi="Arial" w:cs="Arial"/>
          <w:sz w:val="22"/>
          <w:szCs w:val="22"/>
        </w:rPr>
        <w:t xml:space="preserve"> je za izločanje v sredstva proračunske rezerve, ki se uporabljajo za financiranje izdatkov za odpravo posledic naravnih nesreč (potres, poplava, zemeljski plaz, snežni plaz, veter, požar, suša …), predvidenih 330.000 €. </w:t>
      </w:r>
    </w:p>
    <w:p w:rsidR="00F1072B" w:rsidRPr="00636DF6" w:rsidRDefault="00F1072B" w:rsidP="00F1072B">
      <w:pPr>
        <w:rPr>
          <w:rFonts w:ascii="Arial" w:eastAsia="Calibri" w:hAnsi="Arial" w:cs="Arial"/>
          <w:b/>
          <w:sz w:val="22"/>
          <w:szCs w:val="22"/>
          <w:lang w:eastAsia="sl-SI"/>
        </w:rPr>
      </w:pPr>
    </w:p>
    <w:p w:rsidR="00F1072B" w:rsidRPr="00636DF6" w:rsidRDefault="00F1072B" w:rsidP="00F1072B">
      <w:pPr>
        <w:rPr>
          <w:rFonts w:ascii="Arial" w:eastAsia="Calibri" w:hAnsi="Arial" w:cs="Arial"/>
          <w:b/>
          <w:sz w:val="22"/>
          <w:szCs w:val="22"/>
          <w:lang w:eastAsia="sl-SI"/>
        </w:rPr>
      </w:pPr>
      <w:r w:rsidRPr="00636DF6">
        <w:rPr>
          <w:rFonts w:ascii="Arial" w:eastAsia="Calibri" w:hAnsi="Arial" w:cs="Arial"/>
          <w:b/>
          <w:sz w:val="22"/>
          <w:szCs w:val="22"/>
          <w:lang w:eastAsia="sl-SI"/>
        </w:rPr>
        <w:t>23029002 Posebni programi pomoči v primerih nesreč</w:t>
      </w:r>
    </w:p>
    <w:p w:rsidR="00F1072B" w:rsidRPr="00636DF6" w:rsidRDefault="00F1072B" w:rsidP="00F1072B">
      <w:pPr>
        <w:rPr>
          <w:rFonts w:ascii="Arial" w:eastAsia="Calibri" w:hAnsi="Arial" w:cs="Arial"/>
          <w:b/>
          <w:sz w:val="22"/>
          <w:szCs w:val="22"/>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Opis podprograma</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Podprogram 23029002 Posebni programi pomoči v primerih nesreč vključuje sanacijo plazov in odpravo posledic na gospodarski javni infrastrukturi na lokalni ravni ter stvari in objektov v lasti občine v skladu z zakonom o odpravi posledic naravnih nesreč.</w:t>
      </w:r>
    </w:p>
    <w:p w:rsidR="00F1072B" w:rsidRPr="00636DF6" w:rsidRDefault="00F1072B" w:rsidP="00F1072B">
      <w:pPr>
        <w:rPr>
          <w:rFonts w:ascii="Arial" w:eastAsia="Calibri" w:hAnsi="Arial" w:cs="Arial"/>
          <w:sz w:val="22"/>
          <w:szCs w:val="22"/>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Zakonske in druge pravne podlage</w:t>
      </w:r>
    </w:p>
    <w:p w:rsidR="00F1072B" w:rsidRPr="00636DF6"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636DF6">
        <w:rPr>
          <w:rFonts w:ascii="Arial" w:eastAsia="Calibri" w:hAnsi="Arial" w:cs="Arial"/>
          <w:sz w:val="22"/>
          <w:szCs w:val="22"/>
          <w:lang w:eastAsia="sl-SI"/>
        </w:rPr>
        <w:t>Zakon o odpravi posledic naravnih nesreč</w:t>
      </w:r>
    </w:p>
    <w:p w:rsidR="00F1072B" w:rsidRPr="00636DF6" w:rsidRDefault="00F1072B" w:rsidP="00F1072B">
      <w:pPr>
        <w:pStyle w:val="Odstavekseznama"/>
        <w:ind w:left="0"/>
        <w:rPr>
          <w:rFonts w:ascii="Arial" w:eastAsia="Calibri" w:hAnsi="Arial" w:cs="Arial"/>
          <w:b/>
          <w:sz w:val="22"/>
          <w:szCs w:val="22"/>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 xml:space="preserve">Dolgoročni cilji podprograma in kazalci, s katerimi se bo merilo doseganje zastavljenih ciljev </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Cilj je sanacija posledic naravnih nesreč.</w:t>
      </w:r>
    </w:p>
    <w:p w:rsidR="00F1072B" w:rsidRPr="00636DF6" w:rsidRDefault="00F1072B" w:rsidP="00F1072B">
      <w:pPr>
        <w:rPr>
          <w:rFonts w:ascii="Arial" w:eastAsia="Calibri" w:hAnsi="Arial" w:cs="Arial"/>
          <w:b/>
          <w:sz w:val="22"/>
          <w:szCs w:val="22"/>
          <w:lang w:eastAsia="sl-SI"/>
        </w:rPr>
      </w:pPr>
    </w:p>
    <w:p w:rsidR="00F1072B" w:rsidRPr="00636DF6" w:rsidRDefault="00F1072B" w:rsidP="00F1072B">
      <w:pPr>
        <w:rPr>
          <w:rFonts w:ascii="Arial" w:eastAsia="Calibri" w:hAnsi="Arial" w:cs="Arial"/>
          <w:sz w:val="22"/>
          <w:szCs w:val="22"/>
          <w:u w:val="single"/>
          <w:lang w:eastAsia="sl-SI"/>
        </w:rPr>
      </w:pPr>
      <w:r w:rsidRPr="00636DF6">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636DF6" w:rsidRDefault="00F1072B" w:rsidP="00F1072B">
      <w:pPr>
        <w:rPr>
          <w:rFonts w:ascii="Arial" w:eastAsia="Calibri" w:hAnsi="Arial" w:cs="Arial"/>
          <w:sz w:val="22"/>
          <w:szCs w:val="22"/>
          <w:lang w:eastAsia="sl-SI"/>
        </w:rPr>
      </w:pPr>
      <w:r w:rsidRPr="00636DF6">
        <w:rPr>
          <w:rFonts w:ascii="Arial" w:eastAsia="Calibri" w:hAnsi="Arial" w:cs="Arial"/>
          <w:sz w:val="22"/>
          <w:szCs w:val="22"/>
          <w:lang w:eastAsia="sl-SI"/>
        </w:rPr>
        <w:t>Cilj je sanacija posledic naravnih nesreč.</w:t>
      </w:r>
    </w:p>
    <w:p w:rsidR="00F1072B" w:rsidRPr="00630DFB" w:rsidRDefault="00F1072B" w:rsidP="00F1072B">
      <w:pPr>
        <w:rPr>
          <w:rFonts w:ascii="Arial" w:eastAsia="Calibri" w:hAnsi="Arial" w:cs="Arial"/>
          <w:color w:val="000000" w:themeColor="text1"/>
          <w:sz w:val="22"/>
          <w:szCs w:val="22"/>
          <w:u w:val="single"/>
          <w:lang w:eastAsia="sl-SI"/>
        </w:rPr>
      </w:pPr>
    </w:p>
    <w:p w:rsidR="00F1072B" w:rsidRPr="00630DFB" w:rsidRDefault="00F1072B" w:rsidP="00F1072B">
      <w:pPr>
        <w:rPr>
          <w:rFonts w:ascii="Arial" w:eastAsia="Calibri" w:hAnsi="Arial" w:cs="Arial"/>
          <w:b/>
          <w:i/>
          <w:color w:val="000000" w:themeColor="text1"/>
          <w:sz w:val="22"/>
          <w:szCs w:val="22"/>
          <w:u w:val="single"/>
          <w:lang w:eastAsia="sl-SI"/>
        </w:rPr>
      </w:pPr>
      <w:r w:rsidRPr="00630DFB">
        <w:rPr>
          <w:rFonts w:ascii="Arial" w:eastAsia="Calibri" w:hAnsi="Arial" w:cs="Arial"/>
          <w:b/>
          <w:i/>
          <w:color w:val="000000" w:themeColor="text1"/>
          <w:sz w:val="22"/>
          <w:szCs w:val="22"/>
          <w:u w:val="single"/>
          <w:lang w:eastAsia="sl-SI"/>
        </w:rPr>
        <w:t>4003 Oddelek za gospodarske dejavnosti, gospodarske javne službe in finance</w:t>
      </w:r>
    </w:p>
    <w:p w:rsidR="00F1072B" w:rsidRPr="00630DFB" w:rsidRDefault="00F1072B" w:rsidP="00F1072B">
      <w:pPr>
        <w:rPr>
          <w:rFonts w:ascii="Arial" w:eastAsia="Calibri" w:hAnsi="Arial" w:cs="Arial"/>
          <w:b/>
          <w:color w:val="000000" w:themeColor="text1"/>
          <w:sz w:val="22"/>
          <w:szCs w:val="22"/>
          <w:lang w:eastAsia="sl-SI"/>
        </w:rPr>
      </w:pPr>
    </w:p>
    <w:p w:rsidR="00630DFB" w:rsidRPr="00630DFB" w:rsidRDefault="00630DFB" w:rsidP="00630DFB">
      <w:pPr>
        <w:rPr>
          <w:rFonts w:ascii="Arial" w:hAnsi="Arial" w:cs="Arial"/>
          <w:color w:val="000000" w:themeColor="text1"/>
          <w:sz w:val="22"/>
          <w:szCs w:val="22"/>
        </w:rPr>
      </w:pPr>
      <w:r w:rsidRPr="00630DFB">
        <w:rPr>
          <w:rFonts w:ascii="Arial" w:hAnsi="Arial" w:cs="Arial"/>
          <w:b/>
          <w:color w:val="000000" w:themeColor="text1"/>
          <w:sz w:val="22"/>
          <w:szCs w:val="22"/>
        </w:rPr>
        <w:t xml:space="preserve">6600 – odprava posledic elementarnih nesreč (100.000 €): </w:t>
      </w:r>
      <w:r w:rsidRPr="00630DFB">
        <w:rPr>
          <w:rFonts w:ascii="Arial" w:hAnsi="Arial" w:cs="Arial"/>
          <w:color w:val="000000" w:themeColor="text1"/>
          <w:sz w:val="22"/>
          <w:szCs w:val="22"/>
        </w:rPr>
        <w:t>Predlagana sredstva so namenjena za sanacijo plazov, nastalih zaradi neurij in elementarnih nesreč, ki še vedno ogrožajo občinsko komunalno infrastrukturo. V kolikor bo s strani Ministrstva za naravne vire in prostor podano povabilo za sofinanciranje zemeljskih plazov, bo občinska uprava pripravila predlog za sofinanciranje sanacij zemeljskih plazov. Ministrstvo za naravne vire in prostor na podlagi pogodbe o sofinanciranju krije stroške sanacije zemeljskega plazu v 100 % višini, razen stroškov plačila DDV, gradbenega nadzora in varnostnega načrta, katere krije Občina Kamnik.</w:t>
      </w:r>
    </w:p>
    <w:p w:rsidR="00630DFB" w:rsidRDefault="00630DFB" w:rsidP="00F1072B">
      <w:pPr>
        <w:rPr>
          <w:rFonts w:ascii="Arial" w:hAnsi="Arial" w:cs="Arial"/>
          <w:b/>
          <w:color w:val="FF0000"/>
          <w:sz w:val="22"/>
          <w:szCs w:val="22"/>
        </w:rPr>
      </w:pPr>
    </w:p>
    <w:p w:rsidR="00F1072B" w:rsidRPr="00D56A46" w:rsidRDefault="00F1072B" w:rsidP="00F1072B">
      <w:pPr>
        <w:rPr>
          <w:rFonts w:ascii="Arial" w:hAnsi="Arial" w:cs="Arial"/>
          <w:sz w:val="22"/>
          <w:szCs w:val="22"/>
        </w:rPr>
      </w:pPr>
      <w:r w:rsidRPr="00383B6C">
        <w:rPr>
          <w:rFonts w:ascii="Arial" w:hAnsi="Arial" w:cs="Arial"/>
          <w:b/>
          <w:sz w:val="22"/>
          <w:szCs w:val="22"/>
        </w:rPr>
        <w:t>6601 – odprava posledic naravnih in drugih nesreč (</w:t>
      </w:r>
      <w:r w:rsidR="00405C42" w:rsidRPr="00383B6C">
        <w:rPr>
          <w:rFonts w:ascii="Arial" w:hAnsi="Arial" w:cs="Arial"/>
          <w:b/>
          <w:sz w:val="22"/>
          <w:szCs w:val="22"/>
        </w:rPr>
        <w:t>250</w:t>
      </w:r>
      <w:r w:rsidRPr="00383B6C">
        <w:rPr>
          <w:rFonts w:ascii="Arial" w:hAnsi="Arial" w:cs="Arial"/>
          <w:b/>
          <w:sz w:val="22"/>
          <w:szCs w:val="22"/>
        </w:rPr>
        <w:t xml:space="preserve">.000 €): </w:t>
      </w:r>
      <w:r w:rsidRPr="00383B6C">
        <w:rPr>
          <w:rFonts w:ascii="Arial" w:hAnsi="Arial" w:cs="Arial"/>
          <w:sz w:val="22"/>
          <w:szCs w:val="22"/>
        </w:rPr>
        <w:t xml:space="preserve">Sredstva so namenjena za aktivnosti, povezane z naravnimi nesrečami, ki prizadenejo Občino Kamnik in jih je potrebno </w:t>
      </w:r>
      <w:r w:rsidRPr="00D56A46">
        <w:rPr>
          <w:rFonts w:ascii="Arial" w:hAnsi="Arial" w:cs="Arial"/>
          <w:sz w:val="22"/>
          <w:szCs w:val="22"/>
        </w:rPr>
        <w:t>izvesti.</w:t>
      </w:r>
    </w:p>
    <w:p w:rsidR="00F1072B" w:rsidRPr="00D56A46" w:rsidRDefault="00F1072B" w:rsidP="00F1072B">
      <w:pPr>
        <w:rPr>
          <w:rFonts w:ascii="Arial" w:hAnsi="Arial" w:cs="Arial"/>
          <w:b/>
          <w:sz w:val="22"/>
          <w:szCs w:val="22"/>
        </w:rPr>
      </w:pPr>
    </w:p>
    <w:p w:rsidR="00383B6C" w:rsidRPr="00D56A46" w:rsidRDefault="00F1072B" w:rsidP="00F1072B">
      <w:pPr>
        <w:rPr>
          <w:rFonts w:ascii="Arial" w:hAnsi="Arial" w:cs="Arial"/>
          <w:sz w:val="22"/>
          <w:szCs w:val="22"/>
        </w:rPr>
      </w:pPr>
      <w:r w:rsidRPr="00D56A46">
        <w:rPr>
          <w:rFonts w:ascii="Arial" w:hAnsi="Arial" w:cs="Arial"/>
          <w:b/>
          <w:sz w:val="22"/>
          <w:szCs w:val="22"/>
        </w:rPr>
        <w:t>6645 – odprava posledic škode na cestah – naravne nesreče 4. 8. 2023 (</w:t>
      </w:r>
      <w:r w:rsidR="00405C42" w:rsidRPr="00D56A46">
        <w:rPr>
          <w:rFonts w:ascii="Arial" w:hAnsi="Arial" w:cs="Arial"/>
          <w:b/>
          <w:sz w:val="22"/>
          <w:szCs w:val="22"/>
        </w:rPr>
        <w:t>5.738.248</w:t>
      </w:r>
      <w:r w:rsidRPr="00D56A46">
        <w:rPr>
          <w:rFonts w:ascii="Arial" w:hAnsi="Arial" w:cs="Arial"/>
          <w:b/>
          <w:sz w:val="22"/>
          <w:szCs w:val="22"/>
        </w:rPr>
        <w:t xml:space="preserve"> €): </w:t>
      </w:r>
      <w:r w:rsidRPr="00D56A46">
        <w:rPr>
          <w:rFonts w:ascii="Arial" w:hAnsi="Arial" w:cs="Arial"/>
          <w:sz w:val="22"/>
          <w:szCs w:val="22"/>
        </w:rPr>
        <w:t>Občinske ceste so bile močno poškodovane po poplavnem dogodku v mesecu avgust</w:t>
      </w:r>
      <w:r w:rsidR="003F3C62" w:rsidRPr="00D56A46">
        <w:rPr>
          <w:rFonts w:ascii="Arial" w:hAnsi="Arial" w:cs="Arial"/>
          <w:sz w:val="22"/>
          <w:szCs w:val="22"/>
        </w:rPr>
        <w:t>u</w:t>
      </w:r>
      <w:r w:rsidRPr="00D56A46">
        <w:rPr>
          <w:rFonts w:ascii="Arial" w:hAnsi="Arial" w:cs="Arial"/>
          <w:sz w:val="22"/>
          <w:szCs w:val="22"/>
        </w:rPr>
        <w:t xml:space="preserve"> 2023, predvsem na območjih Bistričice, Klemenčevega, Stahovic</w:t>
      </w:r>
      <w:r w:rsidR="00383B6C" w:rsidRPr="00D56A46">
        <w:rPr>
          <w:rFonts w:ascii="Arial" w:hAnsi="Arial" w:cs="Arial"/>
          <w:sz w:val="22"/>
          <w:szCs w:val="22"/>
        </w:rPr>
        <w:t>e</w:t>
      </w:r>
      <w:r w:rsidRPr="00D56A46">
        <w:rPr>
          <w:rFonts w:ascii="Arial" w:hAnsi="Arial" w:cs="Arial"/>
          <w:sz w:val="22"/>
          <w:szCs w:val="22"/>
        </w:rPr>
        <w:t>, Črne, Krivčevega, Zaka</w:t>
      </w:r>
      <w:r w:rsidR="00383B6C" w:rsidRPr="00D56A46">
        <w:rPr>
          <w:rFonts w:ascii="Arial" w:hAnsi="Arial" w:cs="Arial"/>
          <w:sz w:val="22"/>
          <w:szCs w:val="22"/>
        </w:rPr>
        <w:t>la</w:t>
      </w:r>
      <w:r w:rsidRPr="00D56A46">
        <w:rPr>
          <w:rFonts w:ascii="Arial" w:hAnsi="Arial" w:cs="Arial"/>
          <w:sz w:val="22"/>
          <w:szCs w:val="22"/>
        </w:rPr>
        <w:t>, Podstuden</w:t>
      </w:r>
      <w:r w:rsidR="00383B6C" w:rsidRPr="00D56A46">
        <w:rPr>
          <w:rFonts w:ascii="Arial" w:hAnsi="Arial" w:cs="Arial"/>
          <w:sz w:val="22"/>
          <w:szCs w:val="22"/>
        </w:rPr>
        <w:t>ca</w:t>
      </w:r>
      <w:r w:rsidRPr="00D56A46">
        <w:rPr>
          <w:rFonts w:ascii="Arial" w:hAnsi="Arial" w:cs="Arial"/>
          <w:sz w:val="22"/>
          <w:szCs w:val="22"/>
        </w:rPr>
        <w:t>, Tunjic, Županj</w:t>
      </w:r>
      <w:r w:rsidR="00383B6C" w:rsidRPr="00D56A46">
        <w:rPr>
          <w:rFonts w:ascii="Arial" w:hAnsi="Arial" w:cs="Arial"/>
          <w:sz w:val="22"/>
          <w:szCs w:val="22"/>
        </w:rPr>
        <w:t>ih</w:t>
      </w:r>
      <w:r w:rsidRPr="00D56A46">
        <w:rPr>
          <w:rFonts w:ascii="Arial" w:hAnsi="Arial" w:cs="Arial"/>
          <w:sz w:val="22"/>
          <w:szCs w:val="22"/>
        </w:rPr>
        <w:t xml:space="preserve"> Njiv, Sel pri Kamniku, Vranj</w:t>
      </w:r>
      <w:r w:rsidR="00383B6C" w:rsidRPr="00D56A46">
        <w:rPr>
          <w:rFonts w:ascii="Arial" w:hAnsi="Arial" w:cs="Arial"/>
          <w:sz w:val="22"/>
          <w:szCs w:val="22"/>
        </w:rPr>
        <w:t>e</w:t>
      </w:r>
      <w:r w:rsidRPr="00D56A46">
        <w:rPr>
          <w:rFonts w:ascii="Arial" w:hAnsi="Arial" w:cs="Arial"/>
          <w:sz w:val="22"/>
          <w:szCs w:val="22"/>
        </w:rPr>
        <w:t xml:space="preserve"> Peč</w:t>
      </w:r>
      <w:r w:rsidR="00383B6C" w:rsidRPr="00D56A46">
        <w:rPr>
          <w:rFonts w:ascii="Arial" w:hAnsi="Arial" w:cs="Arial"/>
          <w:sz w:val="22"/>
          <w:szCs w:val="22"/>
        </w:rPr>
        <w:t>i</w:t>
      </w:r>
      <w:r w:rsidRPr="00D56A46">
        <w:rPr>
          <w:rFonts w:ascii="Arial" w:hAnsi="Arial" w:cs="Arial"/>
          <w:sz w:val="22"/>
          <w:szCs w:val="22"/>
        </w:rPr>
        <w:t xml:space="preserve"> itd. </w:t>
      </w:r>
      <w:r w:rsidR="00383B6C" w:rsidRPr="00D56A46">
        <w:rPr>
          <w:rFonts w:ascii="Arial" w:hAnsi="Arial" w:cs="Arial"/>
          <w:sz w:val="22"/>
          <w:szCs w:val="22"/>
        </w:rPr>
        <w:t xml:space="preserve">V proračunu za leto 2025 </w:t>
      </w:r>
      <w:r w:rsidR="00D56A46" w:rsidRPr="00D56A46">
        <w:rPr>
          <w:rFonts w:ascii="Arial" w:hAnsi="Arial" w:cs="Arial"/>
          <w:sz w:val="22"/>
          <w:szCs w:val="22"/>
        </w:rPr>
        <w:t xml:space="preserve">je </w:t>
      </w:r>
      <w:r w:rsidR="00383B6C" w:rsidRPr="00D56A46">
        <w:rPr>
          <w:rFonts w:ascii="Arial" w:hAnsi="Arial" w:cs="Arial"/>
          <w:sz w:val="22"/>
          <w:szCs w:val="22"/>
        </w:rPr>
        <w:t xml:space="preserve">načrtovana </w:t>
      </w:r>
      <w:r w:rsidR="00D56A46" w:rsidRPr="00D56A46">
        <w:rPr>
          <w:rFonts w:ascii="Arial" w:hAnsi="Arial" w:cs="Arial"/>
          <w:sz w:val="22"/>
          <w:szCs w:val="22"/>
        </w:rPr>
        <w:t xml:space="preserve">poraba </w:t>
      </w:r>
      <w:r w:rsidR="00383B6C" w:rsidRPr="00D56A46">
        <w:rPr>
          <w:rFonts w:ascii="Arial" w:hAnsi="Arial" w:cs="Arial"/>
          <w:sz w:val="22"/>
          <w:szCs w:val="22"/>
        </w:rPr>
        <w:t>državn</w:t>
      </w:r>
      <w:r w:rsidR="00D56A46" w:rsidRPr="00D56A46">
        <w:rPr>
          <w:rFonts w:ascii="Arial" w:hAnsi="Arial" w:cs="Arial"/>
          <w:sz w:val="22"/>
          <w:szCs w:val="22"/>
        </w:rPr>
        <w:t xml:space="preserve">ih </w:t>
      </w:r>
      <w:r w:rsidR="00383B6C" w:rsidRPr="00D56A46">
        <w:rPr>
          <w:rFonts w:ascii="Arial" w:hAnsi="Arial" w:cs="Arial"/>
          <w:sz w:val="22"/>
          <w:szCs w:val="22"/>
        </w:rPr>
        <w:t>sredst</w:t>
      </w:r>
      <w:r w:rsidR="00D56A46" w:rsidRPr="00D56A46">
        <w:rPr>
          <w:rFonts w:ascii="Arial" w:hAnsi="Arial" w:cs="Arial"/>
          <w:sz w:val="22"/>
          <w:szCs w:val="22"/>
        </w:rPr>
        <w:t>e</w:t>
      </w:r>
      <w:r w:rsidR="00383B6C" w:rsidRPr="00D56A46">
        <w:rPr>
          <w:rFonts w:ascii="Arial" w:hAnsi="Arial" w:cs="Arial"/>
          <w:sz w:val="22"/>
          <w:szCs w:val="22"/>
        </w:rPr>
        <w:t>v za nadaljevanje sanacij v poplavah poškodovanih cest.</w:t>
      </w:r>
    </w:p>
    <w:p w:rsidR="00383B6C" w:rsidRPr="00D56A46" w:rsidRDefault="00383B6C" w:rsidP="00F1072B">
      <w:pPr>
        <w:rPr>
          <w:rFonts w:ascii="Arial" w:hAnsi="Arial" w:cs="Arial"/>
          <w:sz w:val="22"/>
          <w:szCs w:val="22"/>
        </w:rPr>
      </w:pPr>
    </w:p>
    <w:p w:rsidR="00D56A46" w:rsidRPr="00D56A46" w:rsidRDefault="00F1072B" w:rsidP="00D56A46">
      <w:pPr>
        <w:rPr>
          <w:rFonts w:ascii="Arial" w:hAnsi="Arial" w:cs="Arial"/>
          <w:sz w:val="22"/>
          <w:szCs w:val="22"/>
        </w:rPr>
      </w:pPr>
      <w:r w:rsidRPr="00D56A46">
        <w:rPr>
          <w:rFonts w:ascii="Arial" w:hAnsi="Arial" w:cs="Arial"/>
          <w:b/>
          <w:sz w:val="22"/>
          <w:szCs w:val="22"/>
        </w:rPr>
        <w:t>6646 – odprava posledic plazov – naravne nesreče 4. 8. 2023 (</w:t>
      </w:r>
      <w:r w:rsidR="00383B6C" w:rsidRPr="00D56A46">
        <w:rPr>
          <w:rFonts w:ascii="Arial" w:hAnsi="Arial" w:cs="Arial"/>
          <w:b/>
          <w:sz w:val="22"/>
          <w:szCs w:val="22"/>
        </w:rPr>
        <w:t>5.</w:t>
      </w:r>
      <w:r w:rsidR="00EF716C">
        <w:rPr>
          <w:rFonts w:ascii="Arial" w:hAnsi="Arial" w:cs="Arial"/>
          <w:b/>
          <w:sz w:val="22"/>
          <w:szCs w:val="22"/>
        </w:rPr>
        <w:t>001</w:t>
      </w:r>
      <w:r w:rsidR="00383B6C" w:rsidRPr="00D56A46">
        <w:rPr>
          <w:rFonts w:ascii="Arial" w:hAnsi="Arial" w:cs="Arial"/>
          <w:b/>
          <w:sz w:val="22"/>
          <w:szCs w:val="22"/>
        </w:rPr>
        <w:t>.233</w:t>
      </w:r>
      <w:r w:rsidRPr="00D56A46">
        <w:rPr>
          <w:rFonts w:ascii="Arial" w:hAnsi="Arial" w:cs="Arial"/>
          <w:b/>
          <w:sz w:val="22"/>
          <w:szCs w:val="22"/>
        </w:rPr>
        <w:t xml:space="preserve"> €): </w:t>
      </w:r>
      <w:r w:rsidRPr="00D56A46">
        <w:rPr>
          <w:rFonts w:ascii="Arial" w:hAnsi="Arial" w:cs="Arial"/>
          <w:sz w:val="22"/>
          <w:szCs w:val="22"/>
        </w:rPr>
        <w:t>Po poplavnem dogodku v mesecu avgust</w:t>
      </w:r>
      <w:r w:rsidR="00383B6C" w:rsidRPr="00D56A46">
        <w:rPr>
          <w:rFonts w:ascii="Arial" w:hAnsi="Arial" w:cs="Arial"/>
          <w:sz w:val="22"/>
          <w:szCs w:val="22"/>
        </w:rPr>
        <w:t>u</w:t>
      </w:r>
      <w:r w:rsidRPr="00D56A46">
        <w:rPr>
          <w:rFonts w:ascii="Arial" w:hAnsi="Arial" w:cs="Arial"/>
          <w:sz w:val="22"/>
          <w:szCs w:val="22"/>
        </w:rPr>
        <w:t xml:space="preserve"> 2023 se je sprožilo preko 170 večjih zemeljskih plazov, ki </w:t>
      </w:r>
      <w:r w:rsidR="00383B6C" w:rsidRPr="00D56A46">
        <w:rPr>
          <w:rFonts w:ascii="Arial" w:hAnsi="Arial" w:cs="Arial"/>
          <w:sz w:val="22"/>
          <w:szCs w:val="22"/>
        </w:rPr>
        <w:t>s</w:t>
      </w:r>
      <w:r w:rsidRPr="00D56A46">
        <w:rPr>
          <w:rFonts w:ascii="Arial" w:hAnsi="Arial" w:cs="Arial"/>
          <w:sz w:val="22"/>
          <w:szCs w:val="22"/>
        </w:rPr>
        <w:t xml:space="preserve">o ogrožala varnost ljudi in premoženje (stanovanjske objekte), javno infrastrukturo (ceste, vodovod, kanalizacijo itd.) ter preko 500 zemeljskih plazov na kmetijskih in gozdnih površinah. V času naravne nesreče in po izvedenih ogledih zemeljskih plazov s strani strokovnjakov </w:t>
      </w:r>
      <w:r w:rsidRPr="00D56A46">
        <w:rPr>
          <w:rFonts w:ascii="Arial" w:hAnsi="Arial" w:cs="Arial"/>
          <w:sz w:val="22"/>
          <w:szCs w:val="22"/>
        </w:rPr>
        <w:lastRenderedPageBreak/>
        <w:t>(ZAG, GZS, geologi, geomehaniki) so bile odrejene evakuacije ljudi, popolne in delne zapore cest, omejeno gibanje ljudi na plazovitih območjih ter izvedeni nujni ukrepi na zasutih vodotokih. Zemeljski plazovi so močno prizadeli večji del občine, najhuje na območjih Bistričice, Klemenčevega, Stahovic</w:t>
      </w:r>
      <w:r w:rsidR="003F3C62" w:rsidRPr="00D56A46">
        <w:rPr>
          <w:rFonts w:ascii="Arial" w:hAnsi="Arial" w:cs="Arial"/>
          <w:sz w:val="22"/>
          <w:szCs w:val="22"/>
        </w:rPr>
        <w:t>e</w:t>
      </w:r>
      <w:r w:rsidRPr="00D56A46">
        <w:rPr>
          <w:rFonts w:ascii="Arial" w:hAnsi="Arial" w:cs="Arial"/>
          <w:sz w:val="22"/>
          <w:szCs w:val="22"/>
        </w:rPr>
        <w:t>, Črne, Krivčevega, Zaka</w:t>
      </w:r>
      <w:r w:rsidR="003F3C62" w:rsidRPr="00D56A46">
        <w:rPr>
          <w:rFonts w:ascii="Arial" w:hAnsi="Arial" w:cs="Arial"/>
          <w:sz w:val="22"/>
          <w:szCs w:val="22"/>
        </w:rPr>
        <w:t>la</w:t>
      </w:r>
      <w:r w:rsidRPr="00D56A46">
        <w:rPr>
          <w:rFonts w:ascii="Arial" w:hAnsi="Arial" w:cs="Arial"/>
          <w:sz w:val="22"/>
          <w:szCs w:val="22"/>
        </w:rPr>
        <w:t>, Podstuden</w:t>
      </w:r>
      <w:r w:rsidR="003F3C62" w:rsidRPr="00D56A46">
        <w:rPr>
          <w:rFonts w:ascii="Arial" w:hAnsi="Arial" w:cs="Arial"/>
          <w:sz w:val="22"/>
          <w:szCs w:val="22"/>
        </w:rPr>
        <w:t>ca</w:t>
      </w:r>
      <w:r w:rsidRPr="00D56A46">
        <w:rPr>
          <w:rFonts w:ascii="Arial" w:hAnsi="Arial" w:cs="Arial"/>
          <w:sz w:val="22"/>
          <w:szCs w:val="22"/>
        </w:rPr>
        <w:t>, Tunjic, Županj</w:t>
      </w:r>
      <w:r w:rsidR="003F3C62" w:rsidRPr="00D56A46">
        <w:rPr>
          <w:rFonts w:ascii="Arial" w:hAnsi="Arial" w:cs="Arial"/>
          <w:sz w:val="22"/>
          <w:szCs w:val="22"/>
        </w:rPr>
        <w:t>ih Njiv</w:t>
      </w:r>
      <w:r w:rsidRPr="00D56A46">
        <w:rPr>
          <w:rFonts w:ascii="Arial" w:hAnsi="Arial" w:cs="Arial"/>
          <w:sz w:val="22"/>
          <w:szCs w:val="22"/>
        </w:rPr>
        <w:t>, Sel</w:t>
      </w:r>
      <w:r w:rsidR="003F3C62" w:rsidRPr="00D56A46">
        <w:rPr>
          <w:rFonts w:ascii="Arial" w:hAnsi="Arial" w:cs="Arial"/>
          <w:sz w:val="22"/>
          <w:szCs w:val="22"/>
        </w:rPr>
        <w:t xml:space="preserve"> pri Kamniku, Vranje</w:t>
      </w:r>
      <w:r w:rsidRPr="00D56A46">
        <w:rPr>
          <w:rFonts w:ascii="Arial" w:hAnsi="Arial" w:cs="Arial"/>
          <w:sz w:val="22"/>
          <w:szCs w:val="22"/>
        </w:rPr>
        <w:t xml:space="preserve"> Peč</w:t>
      </w:r>
      <w:r w:rsidR="003F3C62" w:rsidRPr="00D56A46">
        <w:rPr>
          <w:rFonts w:ascii="Arial" w:hAnsi="Arial" w:cs="Arial"/>
          <w:sz w:val="22"/>
          <w:szCs w:val="22"/>
        </w:rPr>
        <w:t>i</w:t>
      </w:r>
      <w:r w:rsidRPr="00D56A46">
        <w:rPr>
          <w:rFonts w:ascii="Arial" w:hAnsi="Arial" w:cs="Arial"/>
          <w:sz w:val="22"/>
          <w:szCs w:val="22"/>
        </w:rPr>
        <w:t xml:space="preserve"> itd.</w:t>
      </w:r>
      <w:r w:rsidR="003F3C62" w:rsidRPr="00D56A46">
        <w:rPr>
          <w:rFonts w:ascii="Arial" w:hAnsi="Arial" w:cs="Arial"/>
          <w:sz w:val="22"/>
          <w:szCs w:val="22"/>
        </w:rPr>
        <w:t xml:space="preserve"> </w:t>
      </w:r>
      <w:r w:rsidR="00D56A46" w:rsidRPr="00D56A46">
        <w:rPr>
          <w:rFonts w:ascii="Arial" w:hAnsi="Arial" w:cs="Arial"/>
          <w:sz w:val="22"/>
          <w:szCs w:val="22"/>
        </w:rPr>
        <w:t xml:space="preserve">V proračunu za leto 2025 je načrtovana poraba državnih sredstev za nadaljevanje odprave posledic plazov. </w:t>
      </w:r>
    </w:p>
    <w:p w:rsidR="003F3C62" w:rsidRPr="00D56A46" w:rsidRDefault="003F3C62" w:rsidP="003F3C62">
      <w:pPr>
        <w:rPr>
          <w:rFonts w:ascii="Arial" w:hAnsi="Arial" w:cs="Arial"/>
          <w:sz w:val="22"/>
          <w:szCs w:val="22"/>
        </w:rPr>
      </w:pPr>
    </w:p>
    <w:p w:rsidR="003F3C62" w:rsidRPr="00D56A46" w:rsidRDefault="00F1072B" w:rsidP="00F1072B">
      <w:pPr>
        <w:rPr>
          <w:rFonts w:ascii="Arial" w:hAnsi="Arial" w:cs="Arial"/>
          <w:sz w:val="22"/>
          <w:szCs w:val="22"/>
        </w:rPr>
      </w:pPr>
      <w:r w:rsidRPr="00D56A46">
        <w:rPr>
          <w:rFonts w:ascii="Arial" w:hAnsi="Arial" w:cs="Arial"/>
          <w:b/>
          <w:sz w:val="22"/>
          <w:szCs w:val="22"/>
        </w:rPr>
        <w:t>6647 – odprava posledic škode na vodovodnem omrežju – naravne nesreče 4. 8. 2023 (</w:t>
      </w:r>
      <w:r w:rsidR="003F3C62" w:rsidRPr="00D56A46">
        <w:rPr>
          <w:rFonts w:ascii="Arial" w:hAnsi="Arial" w:cs="Arial"/>
          <w:b/>
          <w:sz w:val="22"/>
          <w:szCs w:val="22"/>
        </w:rPr>
        <w:t>678.718</w:t>
      </w:r>
      <w:r w:rsidRPr="00D56A46">
        <w:rPr>
          <w:rFonts w:ascii="Arial" w:hAnsi="Arial" w:cs="Arial"/>
          <w:b/>
          <w:sz w:val="22"/>
          <w:szCs w:val="22"/>
        </w:rPr>
        <w:t xml:space="preserve"> €): </w:t>
      </w:r>
      <w:r w:rsidRPr="00D56A46">
        <w:rPr>
          <w:rFonts w:ascii="Arial" w:hAnsi="Arial" w:cs="Arial"/>
          <w:sz w:val="22"/>
          <w:szCs w:val="22"/>
        </w:rPr>
        <w:t>Javno vodovodno omrežje je bilo močno poškodovano po poplavnem dogodku v mesecu avgust</w:t>
      </w:r>
      <w:r w:rsidR="003F3C62" w:rsidRPr="00D56A46">
        <w:rPr>
          <w:rFonts w:ascii="Arial" w:hAnsi="Arial" w:cs="Arial"/>
          <w:sz w:val="22"/>
          <w:szCs w:val="22"/>
        </w:rPr>
        <w:t>u</w:t>
      </w:r>
      <w:r w:rsidRPr="00D56A46">
        <w:rPr>
          <w:rFonts w:ascii="Arial" w:hAnsi="Arial" w:cs="Arial"/>
          <w:sz w:val="22"/>
          <w:szCs w:val="22"/>
        </w:rPr>
        <w:t xml:space="preserve"> 2023, predvsem na območjih Kamnika, Mekinj, Šmarce, Nožic, Bistričice, Klemenčevega, Stahovic</w:t>
      </w:r>
      <w:r w:rsidR="003F3C62" w:rsidRPr="00D56A46">
        <w:rPr>
          <w:rFonts w:ascii="Arial" w:hAnsi="Arial" w:cs="Arial"/>
          <w:sz w:val="22"/>
          <w:szCs w:val="22"/>
        </w:rPr>
        <w:t>e</w:t>
      </w:r>
      <w:r w:rsidRPr="00D56A46">
        <w:rPr>
          <w:rFonts w:ascii="Arial" w:hAnsi="Arial" w:cs="Arial"/>
          <w:sz w:val="22"/>
          <w:szCs w:val="22"/>
        </w:rPr>
        <w:t>, Črne, Krivčevega, Zakal</w:t>
      </w:r>
      <w:r w:rsidR="003F3C62" w:rsidRPr="00D56A46">
        <w:rPr>
          <w:rFonts w:ascii="Arial" w:hAnsi="Arial" w:cs="Arial"/>
          <w:sz w:val="22"/>
          <w:szCs w:val="22"/>
        </w:rPr>
        <w:t>a,</w:t>
      </w:r>
      <w:r w:rsidRPr="00D56A46">
        <w:rPr>
          <w:rFonts w:ascii="Arial" w:hAnsi="Arial" w:cs="Arial"/>
          <w:sz w:val="22"/>
          <w:szCs w:val="22"/>
        </w:rPr>
        <w:t xml:space="preserve"> Podstuden</w:t>
      </w:r>
      <w:r w:rsidR="003F3C62" w:rsidRPr="00D56A46">
        <w:rPr>
          <w:rFonts w:ascii="Arial" w:hAnsi="Arial" w:cs="Arial"/>
          <w:sz w:val="22"/>
          <w:szCs w:val="22"/>
        </w:rPr>
        <w:t>ca</w:t>
      </w:r>
      <w:r w:rsidRPr="00D56A46">
        <w:rPr>
          <w:rFonts w:ascii="Arial" w:hAnsi="Arial" w:cs="Arial"/>
          <w:sz w:val="22"/>
          <w:szCs w:val="22"/>
        </w:rPr>
        <w:t>, Tunjic, Županj</w:t>
      </w:r>
      <w:r w:rsidR="003F3C62" w:rsidRPr="00D56A46">
        <w:rPr>
          <w:rFonts w:ascii="Arial" w:hAnsi="Arial" w:cs="Arial"/>
          <w:sz w:val="22"/>
          <w:szCs w:val="22"/>
        </w:rPr>
        <w:t>ih</w:t>
      </w:r>
      <w:r w:rsidRPr="00D56A46">
        <w:rPr>
          <w:rFonts w:ascii="Arial" w:hAnsi="Arial" w:cs="Arial"/>
          <w:sz w:val="22"/>
          <w:szCs w:val="22"/>
        </w:rPr>
        <w:t xml:space="preserve"> Njiv itd. V prvih dneh po poplavah je bila zaradi poškodb na vodovodnem omrežju motena oskrba s pitno vodo, zato so bili izvedeni nujni ukrepi za zagotovitev oskrbe s pitno vodo. </w:t>
      </w:r>
      <w:r w:rsidR="00D56A46" w:rsidRPr="00D56A46">
        <w:rPr>
          <w:rFonts w:ascii="Arial" w:hAnsi="Arial" w:cs="Arial"/>
          <w:sz w:val="22"/>
          <w:szCs w:val="22"/>
        </w:rPr>
        <w:t xml:space="preserve">V proračunu za leto 2025 je načrtovana poraba državnih sredstev za </w:t>
      </w:r>
      <w:r w:rsidR="003F3C62" w:rsidRPr="00D56A46">
        <w:rPr>
          <w:rFonts w:ascii="Arial" w:hAnsi="Arial" w:cs="Arial"/>
          <w:sz w:val="22"/>
          <w:szCs w:val="22"/>
        </w:rPr>
        <w:t>nadaljevanje odprave posledic škode na vodovodnem omrežju.</w:t>
      </w:r>
    </w:p>
    <w:p w:rsidR="003F3C62" w:rsidRPr="00D56A46" w:rsidRDefault="003F3C62" w:rsidP="00F1072B">
      <w:pPr>
        <w:rPr>
          <w:rFonts w:ascii="Arial" w:hAnsi="Arial" w:cs="Arial"/>
          <w:sz w:val="22"/>
          <w:szCs w:val="22"/>
        </w:rPr>
      </w:pPr>
    </w:p>
    <w:p w:rsidR="003F3C62" w:rsidRPr="009419B2" w:rsidRDefault="00F1072B" w:rsidP="003F3C62">
      <w:pPr>
        <w:rPr>
          <w:rFonts w:ascii="Arial" w:hAnsi="Arial" w:cs="Arial"/>
          <w:sz w:val="22"/>
          <w:szCs w:val="22"/>
        </w:rPr>
      </w:pPr>
      <w:r w:rsidRPr="00D56A46">
        <w:rPr>
          <w:rFonts w:ascii="Arial" w:hAnsi="Arial" w:cs="Arial"/>
          <w:b/>
          <w:sz w:val="22"/>
          <w:szCs w:val="22"/>
        </w:rPr>
        <w:t>6648 – sanacija deponij – naravne nesreče 4. 8. 2023 (</w:t>
      </w:r>
      <w:r w:rsidR="003F3C62" w:rsidRPr="00D56A46">
        <w:rPr>
          <w:rFonts w:ascii="Arial" w:hAnsi="Arial" w:cs="Arial"/>
          <w:b/>
          <w:sz w:val="22"/>
          <w:szCs w:val="22"/>
        </w:rPr>
        <w:t>185.105</w:t>
      </w:r>
      <w:r w:rsidRPr="00D56A46">
        <w:rPr>
          <w:rFonts w:ascii="Arial" w:hAnsi="Arial" w:cs="Arial"/>
          <w:b/>
          <w:sz w:val="22"/>
          <w:szCs w:val="22"/>
        </w:rPr>
        <w:t xml:space="preserve"> €): </w:t>
      </w:r>
      <w:r w:rsidRPr="00D56A46">
        <w:rPr>
          <w:rFonts w:ascii="Arial" w:hAnsi="Arial" w:cs="Arial"/>
          <w:sz w:val="22"/>
          <w:szCs w:val="22"/>
        </w:rPr>
        <w:t>Po poplavnem dogodku v mesecu avgust</w:t>
      </w:r>
      <w:r w:rsidR="003F3C62" w:rsidRPr="00D56A46">
        <w:rPr>
          <w:rFonts w:ascii="Arial" w:hAnsi="Arial" w:cs="Arial"/>
          <w:sz w:val="22"/>
          <w:szCs w:val="22"/>
        </w:rPr>
        <w:t>u</w:t>
      </w:r>
      <w:r w:rsidRPr="00D56A46">
        <w:rPr>
          <w:rFonts w:ascii="Arial" w:hAnsi="Arial" w:cs="Arial"/>
          <w:sz w:val="22"/>
          <w:szCs w:val="22"/>
        </w:rPr>
        <w:t xml:space="preserve"> 2023 je bilo potrebno na najbolj prizadetih območjih Bistričice, Črne, Žage in Velik</w:t>
      </w:r>
      <w:r w:rsidR="003F3C62" w:rsidRPr="00D56A46">
        <w:rPr>
          <w:rFonts w:ascii="Arial" w:hAnsi="Arial" w:cs="Arial"/>
          <w:sz w:val="22"/>
          <w:szCs w:val="22"/>
        </w:rPr>
        <w:t>ega jezu</w:t>
      </w:r>
      <w:r w:rsidRPr="00D56A46">
        <w:rPr>
          <w:rFonts w:ascii="Arial" w:hAnsi="Arial" w:cs="Arial"/>
          <w:sz w:val="22"/>
          <w:szCs w:val="22"/>
        </w:rPr>
        <w:t xml:space="preserve"> </w:t>
      </w:r>
      <w:r w:rsidR="003F3C62" w:rsidRPr="00D56A46">
        <w:rPr>
          <w:rFonts w:ascii="Arial" w:hAnsi="Arial" w:cs="Arial"/>
          <w:sz w:val="22"/>
          <w:szCs w:val="22"/>
        </w:rPr>
        <w:t>(</w:t>
      </w:r>
      <w:proofErr w:type="spellStart"/>
      <w:r w:rsidRPr="00D56A46">
        <w:rPr>
          <w:rFonts w:ascii="Arial" w:hAnsi="Arial" w:cs="Arial"/>
          <w:sz w:val="22"/>
          <w:szCs w:val="22"/>
        </w:rPr>
        <w:t>Kik</w:t>
      </w:r>
      <w:proofErr w:type="spellEnd"/>
      <w:r w:rsidR="003F3C62" w:rsidRPr="00D56A46">
        <w:rPr>
          <w:rFonts w:ascii="Arial" w:hAnsi="Arial" w:cs="Arial"/>
          <w:sz w:val="22"/>
          <w:szCs w:val="22"/>
        </w:rPr>
        <w:t xml:space="preserve">) </w:t>
      </w:r>
      <w:r w:rsidRPr="00D56A46">
        <w:rPr>
          <w:rFonts w:ascii="Arial" w:hAnsi="Arial" w:cs="Arial"/>
          <w:sz w:val="22"/>
          <w:szCs w:val="22"/>
        </w:rPr>
        <w:t>organizirati začasne deponije. Namen začasnih deponij je bil omogoči</w:t>
      </w:r>
      <w:r w:rsidR="003F3C62" w:rsidRPr="00D56A46">
        <w:rPr>
          <w:rFonts w:ascii="Arial" w:hAnsi="Arial" w:cs="Arial"/>
          <w:sz w:val="22"/>
          <w:szCs w:val="22"/>
        </w:rPr>
        <w:t>ti</w:t>
      </w:r>
      <w:r w:rsidRPr="00D56A46">
        <w:rPr>
          <w:rFonts w:ascii="Arial" w:hAnsi="Arial" w:cs="Arial"/>
          <w:sz w:val="22"/>
          <w:szCs w:val="22"/>
        </w:rPr>
        <w:t xml:space="preserve"> kontroliran odvoz odpadkov, gradbenega materiala, naplavin, lesa itd. </w:t>
      </w:r>
      <w:r w:rsidR="00D56A46" w:rsidRPr="00D56A46">
        <w:rPr>
          <w:rFonts w:ascii="Arial" w:hAnsi="Arial" w:cs="Arial"/>
          <w:sz w:val="22"/>
          <w:szCs w:val="22"/>
        </w:rPr>
        <w:t xml:space="preserve">V proračunu za leto </w:t>
      </w:r>
      <w:r w:rsidR="00D56A46" w:rsidRPr="009419B2">
        <w:rPr>
          <w:rFonts w:ascii="Arial" w:hAnsi="Arial" w:cs="Arial"/>
          <w:sz w:val="22"/>
          <w:szCs w:val="22"/>
        </w:rPr>
        <w:t xml:space="preserve">2025 je načrtovana poraba državnih sredstev za nadaljevanje </w:t>
      </w:r>
      <w:r w:rsidR="003F3C62" w:rsidRPr="009419B2">
        <w:rPr>
          <w:rFonts w:ascii="Arial" w:hAnsi="Arial" w:cs="Arial"/>
          <w:sz w:val="22"/>
          <w:szCs w:val="22"/>
        </w:rPr>
        <w:t>sanacij deponij.</w:t>
      </w:r>
    </w:p>
    <w:p w:rsidR="00EF716C" w:rsidRPr="009419B2" w:rsidRDefault="00EF716C" w:rsidP="003F3C62">
      <w:pPr>
        <w:rPr>
          <w:rFonts w:ascii="Arial" w:hAnsi="Arial" w:cs="Arial"/>
          <w:sz w:val="22"/>
          <w:szCs w:val="22"/>
        </w:rPr>
      </w:pPr>
    </w:p>
    <w:p w:rsidR="009419B2" w:rsidRDefault="00EF716C" w:rsidP="009419B2">
      <w:pPr>
        <w:rPr>
          <w:rFonts w:ascii="Arial" w:hAnsi="Arial" w:cs="Arial"/>
          <w:b/>
          <w:color w:val="000000"/>
          <w:sz w:val="22"/>
          <w:szCs w:val="22"/>
        </w:rPr>
      </w:pPr>
      <w:r w:rsidRPr="009419B2">
        <w:rPr>
          <w:rFonts w:ascii="Arial" w:hAnsi="Arial" w:cs="Arial"/>
          <w:b/>
          <w:sz w:val="22"/>
          <w:szCs w:val="22"/>
        </w:rPr>
        <w:t>6649 – stroški začasnih nastanitev evakuiranih oseb – naravne nesreče 4. 8. 2023 (120.000 €</w:t>
      </w:r>
      <w:r w:rsidR="009419B2" w:rsidRPr="009419B2">
        <w:rPr>
          <w:rFonts w:ascii="Arial" w:hAnsi="Arial" w:cs="Arial"/>
          <w:b/>
          <w:sz w:val="22"/>
          <w:szCs w:val="22"/>
        </w:rPr>
        <w:t>)</w:t>
      </w:r>
      <w:r w:rsidRPr="009419B2">
        <w:rPr>
          <w:rFonts w:ascii="Arial" w:hAnsi="Arial" w:cs="Arial"/>
          <w:b/>
          <w:sz w:val="22"/>
          <w:szCs w:val="22"/>
        </w:rPr>
        <w:t>:</w:t>
      </w:r>
      <w:r w:rsidR="009419B2" w:rsidRPr="009419B2">
        <w:rPr>
          <w:rFonts w:ascii="Arial" w:hAnsi="Arial" w:cs="Arial"/>
          <w:sz w:val="22"/>
          <w:szCs w:val="22"/>
        </w:rPr>
        <w:t xml:space="preserve"> V času naravne nesreče in po izvedenih ogledih zemeljskih plazov s strani strokovnjakov (ZAG, GZS, geologi, geomehaniki) so bile odrejene evakuacije ljudi, katerih stanovanjski objekti so bili neposredno ogroženi. Občina Kamnik je skladno z zakonodajo organizirala začasne nastanitve za vse evakuirane osebe, ki so bile oziroma bodo začasno </w:t>
      </w:r>
      <w:r w:rsidR="009419B2" w:rsidRPr="00B40E6E">
        <w:rPr>
          <w:rFonts w:ascii="Arial" w:hAnsi="Arial" w:cs="Arial"/>
          <w:sz w:val="22"/>
          <w:szCs w:val="22"/>
        </w:rPr>
        <w:t>nastanjene vse do zaključka sanacije zemeljskih plazov, ki neposredno ogrožajo njihove stanovanjske objekt</w:t>
      </w:r>
      <w:r w:rsidR="009419B2">
        <w:rPr>
          <w:rFonts w:ascii="Arial" w:hAnsi="Arial" w:cs="Arial"/>
          <w:sz w:val="22"/>
          <w:szCs w:val="22"/>
        </w:rPr>
        <w:t>e. Za sredstva, ki so v proračunu za leto 2025 načrtovana za kritje stroškov začasnih nastanitev evakuiranih oseb, je predvideno povračilo s strani države.</w:t>
      </w:r>
    </w:p>
    <w:p w:rsidR="00EF716C" w:rsidRPr="00EF716C" w:rsidRDefault="00EF716C" w:rsidP="003F3C62">
      <w:pPr>
        <w:rPr>
          <w:rFonts w:ascii="Arial" w:hAnsi="Arial" w:cs="Arial"/>
          <w:b/>
          <w:color w:val="FF0000"/>
          <w:sz w:val="22"/>
          <w:szCs w:val="22"/>
        </w:rPr>
      </w:pPr>
    </w:p>
    <w:p w:rsidR="003F3C62" w:rsidRPr="00D56A46" w:rsidRDefault="00F1072B" w:rsidP="003F3C62">
      <w:pPr>
        <w:rPr>
          <w:rFonts w:ascii="Arial" w:hAnsi="Arial" w:cs="Arial"/>
          <w:sz w:val="22"/>
          <w:szCs w:val="22"/>
        </w:rPr>
      </w:pPr>
      <w:r w:rsidRPr="00D56A46">
        <w:rPr>
          <w:rFonts w:ascii="Arial" w:hAnsi="Arial" w:cs="Arial"/>
          <w:b/>
          <w:sz w:val="22"/>
          <w:szCs w:val="22"/>
        </w:rPr>
        <w:t>6650 – odprava posledic škode na kanalizacijskem omrežju – naravne nesreče 4. 8. 2023 (</w:t>
      </w:r>
      <w:r w:rsidR="003F3C62" w:rsidRPr="00D56A46">
        <w:rPr>
          <w:rFonts w:ascii="Arial" w:hAnsi="Arial" w:cs="Arial"/>
          <w:b/>
          <w:sz w:val="22"/>
          <w:szCs w:val="22"/>
        </w:rPr>
        <w:t>617</w:t>
      </w:r>
      <w:r w:rsidRPr="00D56A46">
        <w:rPr>
          <w:rFonts w:ascii="Arial" w:hAnsi="Arial" w:cs="Arial"/>
          <w:b/>
          <w:sz w:val="22"/>
          <w:szCs w:val="22"/>
        </w:rPr>
        <w:t>.</w:t>
      </w:r>
      <w:r w:rsidR="003F3C62" w:rsidRPr="00D56A46">
        <w:rPr>
          <w:rFonts w:ascii="Arial" w:hAnsi="Arial" w:cs="Arial"/>
          <w:b/>
          <w:sz w:val="22"/>
          <w:szCs w:val="22"/>
        </w:rPr>
        <w:t>016</w:t>
      </w:r>
      <w:r w:rsidRPr="00D56A46">
        <w:rPr>
          <w:rFonts w:ascii="Arial" w:hAnsi="Arial" w:cs="Arial"/>
          <w:b/>
          <w:sz w:val="22"/>
          <w:szCs w:val="22"/>
        </w:rPr>
        <w:t xml:space="preserve"> €): </w:t>
      </w:r>
      <w:r w:rsidRPr="00D56A46">
        <w:rPr>
          <w:rFonts w:ascii="Arial" w:hAnsi="Arial" w:cs="Arial"/>
          <w:sz w:val="22"/>
          <w:szCs w:val="22"/>
        </w:rPr>
        <w:t>Javno kanalizacijsko omrežje je bilo močno poškodovano po poplavnem dogodku v mesecu avgust</w:t>
      </w:r>
      <w:r w:rsidR="003F3C62" w:rsidRPr="00D56A46">
        <w:rPr>
          <w:rFonts w:ascii="Arial" w:hAnsi="Arial" w:cs="Arial"/>
          <w:sz w:val="22"/>
          <w:szCs w:val="22"/>
        </w:rPr>
        <w:t>u</w:t>
      </w:r>
      <w:r w:rsidRPr="00D56A46">
        <w:rPr>
          <w:rFonts w:ascii="Arial" w:hAnsi="Arial" w:cs="Arial"/>
          <w:sz w:val="22"/>
          <w:szCs w:val="22"/>
        </w:rPr>
        <w:t xml:space="preserve"> 2023</w:t>
      </w:r>
      <w:r w:rsidR="003F3C62" w:rsidRPr="00D56A46">
        <w:rPr>
          <w:rFonts w:ascii="Arial" w:hAnsi="Arial" w:cs="Arial"/>
          <w:sz w:val="22"/>
          <w:szCs w:val="22"/>
        </w:rPr>
        <w:t xml:space="preserve">. </w:t>
      </w:r>
      <w:r w:rsidR="00D56A46" w:rsidRPr="00D56A46">
        <w:rPr>
          <w:rFonts w:ascii="Arial" w:hAnsi="Arial" w:cs="Arial"/>
          <w:sz w:val="22"/>
          <w:szCs w:val="22"/>
        </w:rPr>
        <w:t xml:space="preserve">V proračunu za leto 2025 je načrtovana poraba državnih sredstev za nadaljevanje </w:t>
      </w:r>
      <w:r w:rsidR="003F3C62" w:rsidRPr="00D56A46">
        <w:rPr>
          <w:rFonts w:ascii="Arial" w:hAnsi="Arial" w:cs="Arial"/>
          <w:sz w:val="22"/>
          <w:szCs w:val="22"/>
        </w:rPr>
        <w:t>odprave posledic škode na kanalizacijskem omrežju.</w:t>
      </w:r>
    </w:p>
    <w:p w:rsidR="00F1072B" w:rsidRPr="00D56A46" w:rsidRDefault="003F3C62" w:rsidP="00F1072B">
      <w:pPr>
        <w:rPr>
          <w:rFonts w:ascii="Arial" w:hAnsi="Arial" w:cs="Arial"/>
          <w:sz w:val="22"/>
          <w:szCs w:val="22"/>
        </w:rPr>
      </w:pPr>
      <w:r w:rsidRPr="00D56A46">
        <w:rPr>
          <w:rFonts w:ascii="Arial" w:hAnsi="Arial" w:cs="Arial"/>
          <w:sz w:val="22"/>
          <w:szCs w:val="22"/>
        </w:rPr>
        <w:t xml:space="preserve"> </w:t>
      </w:r>
    </w:p>
    <w:p w:rsidR="00712D37" w:rsidRPr="00D56A46" w:rsidRDefault="00712D37" w:rsidP="00F1072B">
      <w:pPr>
        <w:rPr>
          <w:rFonts w:ascii="Arial" w:hAnsi="Arial" w:cs="Arial"/>
          <w:sz w:val="22"/>
          <w:szCs w:val="22"/>
        </w:rPr>
      </w:pPr>
      <w:r w:rsidRPr="00D56A46">
        <w:rPr>
          <w:rFonts w:ascii="Arial" w:hAnsi="Arial" w:cs="Arial"/>
          <w:b/>
          <w:sz w:val="22"/>
          <w:szCs w:val="22"/>
        </w:rPr>
        <w:t>6655 – odprava posledic škode – naravne nesreče 27.</w:t>
      </w:r>
      <w:r w:rsidR="00D56A46" w:rsidRPr="00D56A46">
        <w:rPr>
          <w:rFonts w:ascii="Arial" w:hAnsi="Arial" w:cs="Arial"/>
          <w:b/>
          <w:sz w:val="22"/>
          <w:szCs w:val="22"/>
        </w:rPr>
        <w:t> </w:t>
      </w:r>
      <w:r w:rsidRPr="00D56A46">
        <w:rPr>
          <w:rFonts w:ascii="Arial" w:hAnsi="Arial" w:cs="Arial"/>
          <w:b/>
          <w:sz w:val="22"/>
          <w:szCs w:val="22"/>
        </w:rPr>
        <w:t>10.</w:t>
      </w:r>
      <w:r w:rsidR="00D56A46" w:rsidRPr="00D56A46">
        <w:t> </w:t>
      </w:r>
      <w:r w:rsidRPr="00D56A46">
        <w:rPr>
          <w:rFonts w:ascii="Arial" w:hAnsi="Arial" w:cs="Arial"/>
          <w:b/>
          <w:sz w:val="22"/>
          <w:szCs w:val="22"/>
        </w:rPr>
        <w:t>2023 (2.190.144 €):</w:t>
      </w:r>
      <w:r w:rsidR="003F3C62" w:rsidRPr="00D56A46">
        <w:rPr>
          <w:rFonts w:ascii="Arial" w:hAnsi="Arial" w:cs="Arial"/>
          <w:b/>
          <w:sz w:val="22"/>
          <w:szCs w:val="22"/>
        </w:rPr>
        <w:t xml:space="preserve"> </w:t>
      </w:r>
      <w:r w:rsidR="003F3C62" w:rsidRPr="00D56A46">
        <w:rPr>
          <w:rFonts w:ascii="Arial" w:hAnsi="Arial" w:cs="Arial"/>
          <w:sz w:val="22"/>
          <w:szCs w:val="22"/>
        </w:rPr>
        <w:t xml:space="preserve">V proračunu za leto 2025 </w:t>
      </w:r>
      <w:r w:rsidR="00D56A46" w:rsidRPr="00D56A46">
        <w:rPr>
          <w:rFonts w:ascii="Arial" w:hAnsi="Arial" w:cs="Arial"/>
          <w:sz w:val="22"/>
          <w:szCs w:val="22"/>
        </w:rPr>
        <w:t>je načrtovana poraba</w:t>
      </w:r>
      <w:r w:rsidR="003F3C62" w:rsidRPr="00D56A46">
        <w:rPr>
          <w:rFonts w:ascii="Arial" w:hAnsi="Arial" w:cs="Arial"/>
          <w:sz w:val="22"/>
          <w:szCs w:val="22"/>
        </w:rPr>
        <w:t xml:space="preserve"> državn</w:t>
      </w:r>
      <w:r w:rsidR="00D56A46" w:rsidRPr="00D56A46">
        <w:rPr>
          <w:rFonts w:ascii="Arial" w:hAnsi="Arial" w:cs="Arial"/>
          <w:sz w:val="22"/>
          <w:szCs w:val="22"/>
        </w:rPr>
        <w:t xml:space="preserve">ih </w:t>
      </w:r>
      <w:r w:rsidR="003F3C62" w:rsidRPr="00D56A46">
        <w:rPr>
          <w:rFonts w:ascii="Arial" w:hAnsi="Arial" w:cs="Arial"/>
          <w:sz w:val="22"/>
          <w:szCs w:val="22"/>
        </w:rPr>
        <w:t>sredst</w:t>
      </w:r>
      <w:r w:rsidR="00D56A46" w:rsidRPr="00D56A46">
        <w:rPr>
          <w:rFonts w:ascii="Arial" w:hAnsi="Arial" w:cs="Arial"/>
          <w:sz w:val="22"/>
          <w:szCs w:val="22"/>
        </w:rPr>
        <w:t>e</w:t>
      </w:r>
      <w:r w:rsidR="003F3C62" w:rsidRPr="00D56A46">
        <w:rPr>
          <w:rFonts w:ascii="Arial" w:hAnsi="Arial" w:cs="Arial"/>
          <w:sz w:val="22"/>
          <w:szCs w:val="22"/>
        </w:rPr>
        <w:t xml:space="preserve">v za nadaljevanje </w:t>
      </w:r>
      <w:r w:rsidR="00D56A46" w:rsidRPr="00D56A46">
        <w:rPr>
          <w:rFonts w:ascii="Arial" w:hAnsi="Arial" w:cs="Arial"/>
          <w:sz w:val="22"/>
          <w:szCs w:val="22"/>
        </w:rPr>
        <w:t xml:space="preserve">odprave posledic plazov in </w:t>
      </w:r>
      <w:r w:rsidR="003F3C62" w:rsidRPr="00D56A46">
        <w:rPr>
          <w:rFonts w:ascii="Arial" w:hAnsi="Arial" w:cs="Arial"/>
          <w:sz w:val="22"/>
          <w:szCs w:val="22"/>
        </w:rPr>
        <w:t>sanacije škode na infrastrukturnih objektih</w:t>
      </w:r>
      <w:r w:rsidR="00D56A46" w:rsidRPr="00D56A46">
        <w:rPr>
          <w:rFonts w:ascii="Arial" w:hAnsi="Arial" w:cs="Arial"/>
          <w:sz w:val="22"/>
          <w:szCs w:val="22"/>
        </w:rPr>
        <w:t>, ki jo je povzročila oziroma poslabšala naravna nesreča 27. 10. 2023.</w:t>
      </w:r>
    </w:p>
    <w:p w:rsidR="00712D37" w:rsidRPr="00D56A46" w:rsidRDefault="00712D37" w:rsidP="00F1072B">
      <w:pPr>
        <w:rPr>
          <w:rFonts w:ascii="Arial" w:hAnsi="Arial" w:cs="Arial"/>
          <w:b/>
          <w:sz w:val="22"/>
          <w:szCs w:val="22"/>
        </w:rPr>
      </w:pPr>
    </w:p>
    <w:p w:rsidR="00712D37" w:rsidRPr="00D56A46" w:rsidRDefault="00712D37" w:rsidP="00F1072B">
      <w:pPr>
        <w:rPr>
          <w:rFonts w:ascii="Arial" w:hAnsi="Arial" w:cs="Arial"/>
          <w:b/>
          <w:sz w:val="22"/>
          <w:szCs w:val="22"/>
        </w:rPr>
      </w:pPr>
      <w:r w:rsidRPr="00D56A46">
        <w:rPr>
          <w:rFonts w:ascii="Arial" w:hAnsi="Arial" w:cs="Arial"/>
          <w:b/>
          <w:sz w:val="22"/>
          <w:szCs w:val="22"/>
        </w:rPr>
        <w:t>6656 – odprava posledic škode na gozdnih cestah – naravne nesreče 4. 8. 2023 (1.585.468 €)</w:t>
      </w:r>
    </w:p>
    <w:p w:rsidR="00D56A46" w:rsidRPr="00D56A46" w:rsidRDefault="00D56A46" w:rsidP="00D56A46">
      <w:pPr>
        <w:rPr>
          <w:rFonts w:ascii="Arial" w:hAnsi="Arial" w:cs="Arial"/>
          <w:sz w:val="22"/>
          <w:szCs w:val="22"/>
        </w:rPr>
      </w:pPr>
      <w:r w:rsidRPr="00D56A46">
        <w:rPr>
          <w:rFonts w:ascii="Arial" w:hAnsi="Arial" w:cs="Arial"/>
          <w:sz w:val="22"/>
          <w:szCs w:val="22"/>
        </w:rPr>
        <w:t>V proračunu za leto 2025 je načrtovana poraba državnih sredstev za nadaljevanje odprave posledic škode na gozdnih cestah.</w:t>
      </w:r>
    </w:p>
    <w:p w:rsidR="00D56A46" w:rsidRPr="00D56A46" w:rsidRDefault="00D56A46" w:rsidP="00D56A46">
      <w:pPr>
        <w:rPr>
          <w:rFonts w:ascii="Arial" w:hAnsi="Arial" w:cs="Arial"/>
          <w:sz w:val="22"/>
          <w:szCs w:val="22"/>
        </w:rPr>
      </w:pPr>
    </w:p>
    <w:p w:rsidR="00F1072B" w:rsidRPr="00712D37" w:rsidRDefault="00F1072B" w:rsidP="00F1072B">
      <w:pPr>
        <w:rPr>
          <w:rFonts w:ascii="Arial" w:eastAsia="Calibri" w:hAnsi="Arial" w:cs="Arial"/>
          <w:b/>
          <w:sz w:val="22"/>
          <w:szCs w:val="22"/>
          <w:lang w:eastAsia="sl-SI"/>
        </w:rPr>
      </w:pPr>
      <w:r w:rsidRPr="00712D37">
        <w:rPr>
          <w:rFonts w:ascii="Arial" w:eastAsia="Calibri" w:hAnsi="Arial" w:cs="Arial"/>
          <w:b/>
          <w:sz w:val="22"/>
          <w:szCs w:val="22"/>
          <w:lang w:eastAsia="sl-SI"/>
        </w:rPr>
        <w:t>2303 – Splošna proračunska rezervacija</w:t>
      </w:r>
    </w:p>
    <w:p w:rsidR="00F1072B" w:rsidRPr="00712D37" w:rsidRDefault="00F1072B" w:rsidP="00F1072B">
      <w:pPr>
        <w:rPr>
          <w:rFonts w:ascii="Arial" w:eastAsia="Calibri" w:hAnsi="Arial" w:cs="Arial"/>
          <w:b/>
          <w:sz w:val="22"/>
          <w:szCs w:val="22"/>
          <w:lang w:eastAsia="sl-SI"/>
        </w:rPr>
      </w:pPr>
    </w:p>
    <w:p w:rsidR="00F1072B" w:rsidRPr="00712D37" w:rsidRDefault="00F1072B" w:rsidP="00F1072B">
      <w:pPr>
        <w:rPr>
          <w:rFonts w:ascii="Arial" w:eastAsia="Calibri" w:hAnsi="Arial" w:cs="Arial"/>
          <w:sz w:val="22"/>
          <w:szCs w:val="22"/>
          <w:u w:val="single"/>
          <w:lang w:eastAsia="sl-SI"/>
        </w:rPr>
      </w:pPr>
      <w:r w:rsidRPr="00712D37">
        <w:rPr>
          <w:rFonts w:ascii="Arial" w:eastAsia="Calibri" w:hAnsi="Arial" w:cs="Arial"/>
          <w:sz w:val="22"/>
          <w:szCs w:val="22"/>
          <w:u w:val="single"/>
          <w:lang w:eastAsia="sl-SI"/>
        </w:rPr>
        <w:t>Opis glavnega programa</w:t>
      </w:r>
    </w:p>
    <w:p w:rsidR="00F1072B" w:rsidRPr="00712D37" w:rsidRDefault="00F1072B" w:rsidP="00F1072B">
      <w:pPr>
        <w:rPr>
          <w:rFonts w:ascii="Arial" w:eastAsia="Calibri" w:hAnsi="Arial" w:cs="Arial"/>
          <w:sz w:val="22"/>
          <w:szCs w:val="22"/>
          <w:lang w:eastAsia="sl-SI"/>
        </w:rPr>
      </w:pPr>
      <w:r w:rsidRPr="00712D37">
        <w:rPr>
          <w:rFonts w:ascii="Arial" w:eastAsia="Calibri" w:hAnsi="Arial" w:cs="Arial"/>
          <w:sz w:val="22"/>
          <w:szCs w:val="22"/>
          <w:lang w:eastAsia="sl-SI"/>
        </w:rPr>
        <w:t>Glavni program 2303 Splošna proračunska rezervacija vključuje sredstva za naloge, ki niso bile predvidene v sprejetem proračunu in so nujne za izvajanje dogovorjenih nalog.</w:t>
      </w:r>
    </w:p>
    <w:p w:rsidR="00F1072B" w:rsidRPr="00712D37" w:rsidRDefault="00F1072B" w:rsidP="00F1072B">
      <w:pPr>
        <w:rPr>
          <w:rFonts w:ascii="Arial" w:eastAsia="Calibri" w:hAnsi="Arial" w:cs="Arial"/>
          <w:sz w:val="22"/>
          <w:szCs w:val="22"/>
          <w:u w:val="single"/>
          <w:lang w:eastAsia="sl-SI"/>
        </w:rPr>
      </w:pPr>
    </w:p>
    <w:p w:rsidR="00F1072B" w:rsidRPr="00712D37" w:rsidRDefault="00F1072B" w:rsidP="00F1072B">
      <w:pPr>
        <w:rPr>
          <w:rFonts w:ascii="Arial" w:eastAsia="Calibri" w:hAnsi="Arial" w:cs="Arial"/>
          <w:sz w:val="22"/>
          <w:szCs w:val="22"/>
          <w:u w:val="single"/>
          <w:lang w:eastAsia="sl-SI"/>
        </w:rPr>
      </w:pPr>
      <w:r w:rsidRPr="00712D37">
        <w:rPr>
          <w:rFonts w:ascii="Arial" w:eastAsia="Calibri" w:hAnsi="Arial" w:cs="Arial"/>
          <w:sz w:val="22"/>
          <w:szCs w:val="22"/>
          <w:u w:val="single"/>
          <w:lang w:eastAsia="sl-SI"/>
        </w:rPr>
        <w:t>Dolgoročni cilji glavnega programa</w:t>
      </w:r>
    </w:p>
    <w:p w:rsidR="00F1072B" w:rsidRPr="00712D37" w:rsidRDefault="00F1072B" w:rsidP="00F1072B">
      <w:pPr>
        <w:rPr>
          <w:rFonts w:ascii="Arial" w:eastAsia="Calibri" w:hAnsi="Arial" w:cs="Arial"/>
          <w:sz w:val="22"/>
          <w:szCs w:val="22"/>
          <w:lang w:eastAsia="sl-SI"/>
        </w:rPr>
      </w:pPr>
      <w:r w:rsidRPr="00712D37">
        <w:rPr>
          <w:rFonts w:ascii="Arial" w:eastAsia="Calibri" w:hAnsi="Arial" w:cs="Arial"/>
          <w:sz w:val="22"/>
          <w:szCs w:val="22"/>
          <w:lang w:eastAsia="sl-SI"/>
        </w:rPr>
        <w:t xml:space="preserve">Cilj je omogočiti nemoteno izvrševanje sprejetega občinskega proračuna. </w:t>
      </w:r>
    </w:p>
    <w:p w:rsidR="00F1072B" w:rsidRPr="00712D37" w:rsidRDefault="00F1072B" w:rsidP="00F1072B">
      <w:pPr>
        <w:rPr>
          <w:rFonts w:ascii="Arial" w:eastAsia="Calibri" w:hAnsi="Arial" w:cs="Arial"/>
          <w:sz w:val="22"/>
          <w:szCs w:val="22"/>
          <w:u w:val="single"/>
          <w:lang w:eastAsia="sl-SI"/>
        </w:rPr>
      </w:pPr>
    </w:p>
    <w:p w:rsidR="00F1072B" w:rsidRPr="00712D37" w:rsidRDefault="00F1072B" w:rsidP="00F1072B">
      <w:pPr>
        <w:rPr>
          <w:rFonts w:ascii="Arial" w:eastAsia="Calibri" w:hAnsi="Arial" w:cs="Arial"/>
          <w:sz w:val="22"/>
          <w:szCs w:val="22"/>
          <w:u w:val="single"/>
          <w:lang w:eastAsia="sl-SI"/>
        </w:rPr>
      </w:pPr>
      <w:r w:rsidRPr="00712D37">
        <w:rPr>
          <w:rFonts w:ascii="Arial" w:eastAsia="Calibri" w:hAnsi="Arial" w:cs="Arial"/>
          <w:sz w:val="22"/>
          <w:szCs w:val="22"/>
          <w:u w:val="single"/>
          <w:lang w:eastAsia="sl-SI"/>
        </w:rPr>
        <w:lastRenderedPageBreak/>
        <w:t>Glavni letni izvedbeni cilji in kazalci, s katerimi se bo merilo doseganje zastavljenih ciljev</w:t>
      </w:r>
    </w:p>
    <w:p w:rsidR="00F1072B" w:rsidRPr="00712D37" w:rsidRDefault="00F1072B" w:rsidP="00F1072B">
      <w:pPr>
        <w:rPr>
          <w:rFonts w:ascii="Arial" w:eastAsia="Calibri" w:hAnsi="Arial" w:cs="Arial"/>
          <w:sz w:val="22"/>
          <w:szCs w:val="22"/>
          <w:lang w:eastAsia="sl-SI"/>
        </w:rPr>
      </w:pPr>
      <w:r w:rsidRPr="00712D37">
        <w:rPr>
          <w:rFonts w:ascii="Arial" w:eastAsia="Calibri" w:hAnsi="Arial" w:cs="Arial"/>
          <w:sz w:val="22"/>
          <w:szCs w:val="22"/>
          <w:lang w:eastAsia="sl-SI"/>
        </w:rPr>
        <w:t xml:space="preserve">Cilj je omogočiti nemoteno izvrševanje sprejetega občinskega proračuna. </w:t>
      </w:r>
    </w:p>
    <w:p w:rsidR="00F1072B" w:rsidRPr="00712D37" w:rsidRDefault="00F1072B" w:rsidP="00F1072B">
      <w:pPr>
        <w:rPr>
          <w:rFonts w:ascii="Arial" w:eastAsia="Calibri" w:hAnsi="Arial" w:cs="Arial"/>
          <w:sz w:val="22"/>
          <w:szCs w:val="22"/>
          <w:u w:val="single"/>
          <w:lang w:eastAsia="sl-SI"/>
        </w:rPr>
      </w:pPr>
    </w:p>
    <w:p w:rsidR="00F1072B" w:rsidRPr="00712D37" w:rsidRDefault="00F1072B" w:rsidP="00F1072B">
      <w:pPr>
        <w:rPr>
          <w:rFonts w:ascii="Arial" w:eastAsia="Calibri" w:hAnsi="Arial" w:cs="Arial"/>
          <w:sz w:val="22"/>
          <w:szCs w:val="22"/>
          <w:u w:val="single"/>
          <w:lang w:eastAsia="sl-SI"/>
        </w:rPr>
      </w:pPr>
      <w:r w:rsidRPr="00712D37">
        <w:rPr>
          <w:rFonts w:ascii="Arial" w:eastAsia="Calibri" w:hAnsi="Arial" w:cs="Arial"/>
          <w:sz w:val="22"/>
          <w:szCs w:val="22"/>
          <w:u w:val="single"/>
          <w:lang w:eastAsia="sl-SI"/>
        </w:rPr>
        <w:t>Podprogrami in proračunski uporabniki znotraj glavnega programa</w:t>
      </w:r>
    </w:p>
    <w:p w:rsidR="00F1072B" w:rsidRPr="00712D37" w:rsidRDefault="00F1072B" w:rsidP="00F1072B">
      <w:pPr>
        <w:rPr>
          <w:rFonts w:ascii="Arial" w:eastAsia="Calibri" w:hAnsi="Arial" w:cs="Arial"/>
          <w:sz w:val="22"/>
          <w:szCs w:val="22"/>
          <w:lang w:eastAsia="sl-SI"/>
        </w:rPr>
      </w:pPr>
      <w:r w:rsidRPr="00712D37">
        <w:rPr>
          <w:rFonts w:ascii="Arial" w:eastAsia="Calibri" w:hAnsi="Arial" w:cs="Arial"/>
          <w:sz w:val="22"/>
          <w:szCs w:val="22"/>
          <w:lang w:eastAsia="sl-SI"/>
        </w:rPr>
        <w:t>23039001 Splošna proračunska rezervacija</w:t>
      </w:r>
    </w:p>
    <w:p w:rsidR="00F1072B" w:rsidRPr="00712D37" w:rsidRDefault="00F1072B" w:rsidP="00F1072B">
      <w:pPr>
        <w:rPr>
          <w:rFonts w:ascii="Arial" w:eastAsia="Calibri" w:hAnsi="Arial" w:cs="Arial"/>
          <w:sz w:val="22"/>
          <w:szCs w:val="22"/>
          <w:lang w:eastAsia="sl-SI"/>
        </w:rPr>
      </w:pPr>
      <w:r w:rsidRPr="00712D37">
        <w:rPr>
          <w:rFonts w:ascii="Arial" w:eastAsia="Calibri" w:hAnsi="Arial" w:cs="Arial"/>
          <w:sz w:val="22"/>
          <w:szCs w:val="22"/>
          <w:lang w:eastAsia="sl-SI"/>
        </w:rPr>
        <w:t xml:space="preserve">                 4003 Oddelek za gospodarske dejavnosti, gospodarske javne službe in finance</w:t>
      </w:r>
    </w:p>
    <w:p w:rsidR="00F1072B" w:rsidRPr="00712D37" w:rsidRDefault="00F1072B" w:rsidP="00F1072B">
      <w:pPr>
        <w:rPr>
          <w:rFonts w:ascii="Arial" w:eastAsia="Calibri" w:hAnsi="Arial" w:cs="Arial"/>
          <w:b/>
          <w:sz w:val="22"/>
          <w:szCs w:val="22"/>
          <w:lang w:eastAsia="sl-SI"/>
        </w:rPr>
      </w:pPr>
    </w:p>
    <w:p w:rsidR="00F1072B" w:rsidRPr="00712D37" w:rsidRDefault="00F1072B" w:rsidP="00F1072B">
      <w:pPr>
        <w:rPr>
          <w:rFonts w:ascii="Arial" w:eastAsia="Calibri" w:hAnsi="Arial" w:cs="Arial"/>
          <w:b/>
          <w:sz w:val="22"/>
          <w:szCs w:val="22"/>
          <w:lang w:eastAsia="sl-SI"/>
        </w:rPr>
      </w:pPr>
      <w:r w:rsidRPr="00712D37">
        <w:rPr>
          <w:rFonts w:ascii="Arial" w:eastAsia="Calibri" w:hAnsi="Arial" w:cs="Arial"/>
          <w:b/>
          <w:sz w:val="22"/>
          <w:szCs w:val="22"/>
          <w:lang w:eastAsia="sl-SI"/>
        </w:rPr>
        <w:t>23039001 Splošna proračunska rezervacija</w:t>
      </w:r>
    </w:p>
    <w:p w:rsidR="00F1072B" w:rsidRPr="00712D37" w:rsidRDefault="00F1072B" w:rsidP="00F1072B">
      <w:pPr>
        <w:rPr>
          <w:rFonts w:ascii="Arial" w:eastAsia="Calibri" w:hAnsi="Arial" w:cs="Arial"/>
          <w:b/>
          <w:sz w:val="22"/>
          <w:szCs w:val="22"/>
          <w:lang w:eastAsia="sl-SI"/>
        </w:rPr>
      </w:pPr>
    </w:p>
    <w:p w:rsidR="00F1072B" w:rsidRPr="00712D37" w:rsidRDefault="00F1072B" w:rsidP="00F1072B">
      <w:pPr>
        <w:rPr>
          <w:rFonts w:ascii="Arial" w:eastAsia="Calibri" w:hAnsi="Arial" w:cs="Arial"/>
          <w:sz w:val="22"/>
          <w:szCs w:val="22"/>
          <w:u w:val="single"/>
          <w:lang w:eastAsia="sl-SI"/>
        </w:rPr>
      </w:pPr>
      <w:r w:rsidRPr="00712D37">
        <w:rPr>
          <w:rFonts w:ascii="Arial" w:eastAsia="Calibri" w:hAnsi="Arial" w:cs="Arial"/>
          <w:sz w:val="22"/>
          <w:szCs w:val="22"/>
          <w:u w:val="single"/>
          <w:lang w:eastAsia="sl-SI"/>
        </w:rPr>
        <w:t>Opis podprograma</w:t>
      </w:r>
    </w:p>
    <w:p w:rsidR="00F1072B" w:rsidRPr="00712D37" w:rsidRDefault="00F1072B" w:rsidP="00F1072B">
      <w:pPr>
        <w:rPr>
          <w:rFonts w:ascii="Arial" w:eastAsia="Calibri" w:hAnsi="Arial" w:cs="Arial"/>
          <w:sz w:val="22"/>
          <w:szCs w:val="22"/>
          <w:lang w:eastAsia="sl-SI"/>
        </w:rPr>
      </w:pPr>
      <w:r w:rsidRPr="00712D37">
        <w:rPr>
          <w:rFonts w:ascii="Arial" w:eastAsia="Calibri" w:hAnsi="Arial" w:cs="Arial"/>
          <w:sz w:val="22"/>
          <w:szCs w:val="22"/>
          <w:lang w:eastAsia="sl-SI"/>
        </w:rPr>
        <w:t>Podprogram 23039001 Splošna proračunska rezervacija vključuje sredstva za tekočo proračunsko rezervo.</w:t>
      </w:r>
    </w:p>
    <w:p w:rsidR="00F1072B" w:rsidRPr="00712D37" w:rsidRDefault="00F1072B" w:rsidP="00F1072B">
      <w:pPr>
        <w:rPr>
          <w:rFonts w:ascii="Arial" w:eastAsia="Calibri" w:hAnsi="Arial" w:cs="Arial"/>
          <w:sz w:val="22"/>
          <w:szCs w:val="22"/>
          <w:lang w:eastAsia="sl-SI"/>
        </w:rPr>
      </w:pPr>
    </w:p>
    <w:p w:rsidR="00F1072B" w:rsidRPr="00712D37" w:rsidRDefault="00F1072B" w:rsidP="00F1072B">
      <w:pPr>
        <w:rPr>
          <w:rFonts w:ascii="Arial" w:eastAsia="Calibri" w:hAnsi="Arial" w:cs="Arial"/>
          <w:sz w:val="22"/>
          <w:szCs w:val="22"/>
          <w:u w:val="single"/>
          <w:lang w:eastAsia="sl-SI"/>
        </w:rPr>
      </w:pPr>
      <w:r w:rsidRPr="00712D37">
        <w:rPr>
          <w:rFonts w:ascii="Arial" w:eastAsia="Calibri" w:hAnsi="Arial" w:cs="Arial"/>
          <w:sz w:val="22"/>
          <w:szCs w:val="22"/>
          <w:u w:val="single"/>
          <w:lang w:eastAsia="sl-SI"/>
        </w:rPr>
        <w:t>Zakonske in druge pravne podlage</w:t>
      </w:r>
    </w:p>
    <w:p w:rsidR="00F1072B" w:rsidRPr="00712D37" w:rsidRDefault="00F1072B" w:rsidP="00F1072B">
      <w:pPr>
        <w:pStyle w:val="Odstavekseznama"/>
        <w:numPr>
          <w:ilvl w:val="0"/>
          <w:numId w:val="27"/>
        </w:numPr>
        <w:suppressAutoHyphens w:val="0"/>
        <w:contextualSpacing/>
        <w:rPr>
          <w:rFonts w:ascii="Arial" w:eastAsia="Calibri" w:hAnsi="Arial" w:cs="Arial"/>
          <w:sz w:val="22"/>
          <w:szCs w:val="22"/>
          <w:lang w:eastAsia="sl-SI"/>
        </w:rPr>
      </w:pPr>
      <w:r w:rsidRPr="00712D37">
        <w:rPr>
          <w:rFonts w:ascii="Arial" w:eastAsia="Calibri" w:hAnsi="Arial" w:cs="Arial"/>
          <w:sz w:val="22"/>
          <w:szCs w:val="22"/>
          <w:lang w:eastAsia="sl-SI"/>
        </w:rPr>
        <w:t>Zakon o javnih financah</w:t>
      </w:r>
    </w:p>
    <w:p w:rsidR="00F1072B" w:rsidRPr="00712D37" w:rsidRDefault="00F1072B" w:rsidP="00F1072B">
      <w:pPr>
        <w:pStyle w:val="Odstavekseznama"/>
        <w:ind w:left="0"/>
        <w:rPr>
          <w:rFonts w:ascii="Arial" w:eastAsia="Calibri" w:hAnsi="Arial" w:cs="Arial"/>
          <w:b/>
          <w:sz w:val="22"/>
          <w:szCs w:val="22"/>
          <w:lang w:eastAsia="sl-SI"/>
        </w:rPr>
      </w:pPr>
    </w:p>
    <w:p w:rsidR="00F1072B" w:rsidRPr="00712D37" w:rsidRDefault="00F1072B" w:rsidP="00F1072B">
      <w:pPr>
        <w:rPr>
          <w:rFonts w:ascii="Arial" w:eastAsia="Calibri" w:hAnsi="Arial" w:cs="Arial"/>
          <w:sz w:val="22"/>
          <w:szCs w:val="22"/>
          <w:u w:val="single"/>
          <w:lang w:eastAsia="sl-SI"/>
        </w:rPr>
      </w:pPr>
      <w:r w:rsidRPr="00712D37">
        <w:rPr>
          <w:rFonts w:ascii="Arial" w:eastAsia="Calibri" w:hAnsi="Arial" w:cs="Arial"/>
          <w:sz w:val="22"/>
          <w:szCs w:val="22"/>
          <w:u w:val="single"/>
          <w:lang w:eastAsia="sl-SI"/>
        </w:rPr>
        <w:t xml:space="preserve">Dolgoročni cilji podprograma in kazalci, s katerimi se bo merilo doseganje zastavljenih ciljev </w:t>
      </w:r>
    </w:p>
    <w:p w:rsidR="00F1072B" w:rsidRPr="00712D37" w:rsidRDefault="00F1072B" w:rsidP="00F1072B">
      <w:pPr>
        <w:rPr>
          <w:rFonts w:ascii="Arial" w:eastAsia="Calibri" w:hAnsi="Arial" w:cs="Arial"/>
          <w:sz w:val="22"/>
          <w:szCs w:val="22"/>
          <w:lang w:eastAsia="sl-SI"/>
        </w:rPr>
      </w:pPr>
      <w:r w:rsidRPr="00712D37">
        <w:rPr>
          <w:rFonts w:ascii="Arial" w:eastAsia="Calibri" w:hAnsi="Arial" w:cs="Arial"/>
          <w:sz w:val="22"/>
          <w:szCs w:val="22"/>
          <w:lang w:eastAsia="sl-SI"/>
        </w:rPr>
        <w:t>Cilj je nemoteno izvrševanje občinskega proračuna.</w:t>
      </w:r>
    </w:p>
    <w:p w:rsidR="00F1072B" w:rsidRPr="00712D37" w:rsidRDefault="00F1072B" w:rsidP="00F1072B">
      <w:pPr>
        <w:rPr>
          <w:rFonts w:ascii="Arial" w:eastAsia="Calibri" w:hAnsi="Arial" w:cs="Arial"/>
          <w:b/>
          <w:sz w:val="22"/>
          <w:szCs w:val="22"/>
          <w:lang w:eastAsia="sl-SI"/>
        </w:rPr>
      </w:pPr>
    </w:p>
    <w:p w:rsidR="00F1072B" w:rsidRPr="00712D37" w:rsidRDefault="00F1072B" w:rsidP="00F1072B">
      <w:pPr>
        <w:rPr>
          <w:rFonts w:ascii="Arial" w:eastAsia="Calibri" w:hAnsi="Arial" w:cs="Arial"/>
          <w:sz w:val="22"/>
          <w:szCs w:val="22"/>
          <w:u w:val="single"/>
          <w:lang w:eastAsia="sl-SI"/>
        </w:rPr>
      </w:pPr>
      <w:r w:rsidRPr="00712D37">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712D37" w:rsidRDefault="00F1072B" w:rsidP="00F1072B">
      <w:pPr>
        <w:rPr>
          <w:rFonts w:ascii="Arial" w:eastAsia="Calibri" w:hAnsi="Arial" w:cs="Arial"/>
          <w:sz w:val="22"/>
          <w:szCs w:val="22"/>
          <w:lang w:eastAsia="sl-SI"/>
        </w:rPr>
      </w:pPr>
      <w:r w:rsidRPr="00712D37">
        <w:rPr>
          <w:rFonts w:ascii="Arial" w:eastAsia="Calibri" w:hAnsi="Arial" w:cs="Arial"/>
          <w:sz w:val="22"/>
          <w:szCs w:val="22"/>
          <w:lang w:eastAsia="sl-SI"/>
        </w:rPr>
        <w:t>Cilj je nemoteno izvrševanje občinskega proračuna.</w:t>
      </w:r>
    </w:p>
    <w:p w:rsidR="00F1072B" w:rsidRPr="00712D37" w:rsidRDefault="00F1072B" w:rsidP="00F1072B">
      <w:pPr>
        <w:rPr>
          <w:rFonts w:ascii="Arial" w:eastAsia="Calibri" w:hAnsi="Arial" w:cs="Arial"/>
          <w:sz w:val="22"/>
          <w:szCs w:val="22"/>
          <w:u w:val="single"/>
          <w:lang w:eastAsia="sl-SI"/>
        </w:rPr>
      </w:pPr>
    </w:p>
    <w:p w:rsidR="00F1072B" w:rsidRPr="00712D37" w:rsidRDefault="00F1072B" w:rsidP="00F1072B">
      <w:pPr>
        <w:rPr>
          <w:rFonts w:ascii="Arial" w:eastAsia="Calibri" w:hAnsi="Arial" w:cs="Arial"/>
          <w:b/>
          <w:i/>
          <w:sz w:val="22"/>
          <w:szCs w:val="22"/>
          <w:u w:val="single"/>
          <w:lang w:eastAsia="sl-SI"/>
        </w:rPr>
      </w:pPr>
      <w:r w:rsidRPr="00712D37">
        <w:rPr>
          <w:rFonts w:ascii="Arial" w:eastAsia="Calibri" w:hAnsi="Arial" w:cs="Arial"/>
          <w:b/>
          <w:i/>
          <w:sz w:val="22"/>
          <w:szCs w:val="22"/>
          <w:u w:val="single"/>
          <w:lang w:eastAsia="sl-SI"/>
        </w:rPr>
        <w:t>4003 Oddelek za gospodarske dejavnosti, gospodarske javne službe in finance</w:t>
      </w:r>
    </w:p>
    <w:p w:rsidR="00F1072B" w:rsidRPr="00712D37" w:rsidRDefault="00F1072B" w:rsidP="00F1072B">
      <w:pPr>
        <w:rPr>
          <w:rFonts w:ascii="Arial" w:eastAsia="Calibri" w:hAnsi="Arial" w:cs="Arial"/>
          <w:sz w:val="22"/>
          <w:szCs w:val="22"/>
          <w:u w:val="single"/>
          <w:lang w:eastAsia="sl-SI"/>
        </w:rPr>
      </w:pPr>
    </w:p>
    <w:p w:rsidR="00F1072B" w:rsidRPr="00712D37" w:rsidRDefault="00F1072B" w:rsidP="00F1072B">
      <w:pPr>
        <w:rPr>
          <w:rFonts w:ascii="Arial" w:hAnsi="Arial" w:cs="Arial"/>
          <w:bCs/>
          <w:sz w:val="22"/>
          <w:szCs w:val="22"/>
        </w:rPr>
      </w:pPr>
      <w:r w:rsidRPr="00712D37">
        <w:rPr>
          <w:rFonts w:ascii="Arial" w:hAnsi="Arial" w:cs="Arial"/>
          <w:b/>
          <w:bCs/>
          <w:sz w:val="22"/>
          <w:szCs w:val="22"/>
        </w:rPr>
        <w:t xml:space="preserve">1340 – splošna proračunska rezervacija (100.000 €): </w:t>
      </w:r>
      <w:r w:rsidRPr="00712D37">
        <w:rPr>
          <w:rFonts w:ascii="Arial" w:hAnsi="Arial" w:cs="Arial"/>
          <w:bCs/>
          <w:sz w:val="22"/>
          <w:szCs w:val="22"/>
        </w:rPr>
        <w:t>Splošna proračunska rezervacija je v skladu z zakonom namenjena za financiranje nepredvidenih nalog, za katere v proračunu niso bila zagotovljena sredstva in za namene, za katere se med letom izkaže, da v proračunu niso bila zagotovljena sredstva v zadostnem obsegu. Sredstva so načrtovana v enakem obsegu kot v letu 202</w:t>
      </w:r>
      <w:r w:rsidR="00712D37" w:rsidRPr="00712D37">
        <w:rPr>
          <w:rFonts w:ascii="Arial" w:hAnsi="Arial" w:cs="Arial"/>
          <w:bCs/>
          <w:sz w:val="22"/>
          <w:szCs w:val="22"/>
        </w:rPr>
        <w:t>4</w:t>
      </w:r>
      <w:r w:rsidRPr="00712D37">
        <w:rPr>
          <w:rFonts w:ascii="Arial" w:hAnsi="Arial" w:cs="Arial"/>
          <w:bCs/>
          <w:sz w:val="22"/>
          <w:szCs w:val="22"/>
        </w:rPr>
        <w:t xml:space="preserve"> (100.000 €) in naj bi omogočala izvrševanje proračuna Občine Kamnik v letu 202</w:t>
      </w:r>
      <w:r w:rsidR="00712D37" w:rsidRPr="00712D37">
        <w:rPr>
          <w:rFonts w:ascii="Arial" w:hAnsi="Arial" w:cs="Arial"/>
          <w:bCs/>
          <w:sz w:val="22"/>
          <w:szCs w:val="22"/>
        </w:rPr>
        <w:t>5</w:t>
      </w:r>
      <w:r w:rsidRPr="00712D37">
        <w:rPr>
          <w:rFonts w:ascii="Arial" w:hAnsi="Arial" w:cs="Arial"/>
          <w:bCs/>
          <w:sz w:val="22"/>
          <w:szCs w:val="22"/>
        </w:rPr>
        <w:t xml:space="preserve">.   </w:t>
      </w:r>
    </w:p>
    <w:p w:rsidR="00F1072B" w:rsidRDefault="00F1072B" w:rsidP="00F1072B">
      <w:pPr>
        <w:rPr>
          <w:rFonts w:ascii="Arial" w:eastAsia="Calibri" w:hAnsi="Arial" w:cs="Arial"/>
          <w:b/>
          <w:sz w:val="22"/>
          <w:szCs w:val="22"/>
          <w:lang w:eastAsia="sl-SI"/>
        </w:rPr>
      </w:pPr>
    </w:p>
    <w:p w:rsidR="00F1072B" w:rsidRPr="00712D37" w:rsidRDefault="00F1072B" w:rsidP="00F1072B">
      <w:pPr>
        <w:rPr>
          <w:rFonts w:ascii="Arial" w:eastAsia="Calibri" w:hAnsi="Arial" w:cs="Arial"/>
          <w:b/>
          <w:sz w:val="22"/>
          <w:szCs w:val="22"/>
          <w:lang w:eastAsia="sl-SI"/>
        </w:rPr>
      </w:pPr>
      <w:r w:rsidRPr="00712D37">
        <w:rPr>
          <w:rFonts w:ascii="Arial" w:eastAsia="Calibri" w:hAnsi="Arial" w:cs="Arial"/>
          <w:b/>
          <w:sz w:val="22"/>
          <w:szCs w:val="22"/>
          <w:lang w:eastAsia="sl-SI"/>
        </w:rPr>
        <w:t>2. Račun finančnih terjatev in naložb</w:t>
      </w:r>
    </w:p>
    <w:p w:rsidR="00F1072B" w:rsidRPr="00712D37" w:rsidRDefault="00F1072B" w:rsidP="00F1072B">
      <w:pPr>
        <w:rPr>
          <w:rFonts w:ascii="Arial" w:eastAsia="Calibri" w:hAnsi="Arial" w:cs="Arial"/>
          <w:b/>
          <w:sz w:val="22"/>
          <w:szCs w:val="22"/>
          <w:lang w:eastAsia="sl-SI"/>
        </w:rPr>
      </w:pPr>
    </w:p>
    <w:p w:rsidR="00F1072B" w:rsidRPr="00712D37" w:rsidRDefault="00F1072B" w:rsidP="00F1072B">
      <w:pPr>
        <w:rPr>
          <w:rFonts w:ascii="Arial" w:eastAsia="Calibri" w:hAnsi="Arial" w:cs="Arial"/>
          <w:b/>
          <w:sz w:val="22"/>
          <w:szCs w:val="22"/>
          <w:lang w:eastAsia="sl-SI"/>
        </w:rPr>
      </w:pPr>
      <w:r w:rsidRPr="00712D37">
        <w:rPr>
          <w:rFonts w:ascii="Arial" w:eastAsia="Calibri" w:hAnsi="Arial" w:cs="Arial"/>
          <w:b/>
          <w:sz w:val="22"/>
          <w:szCs w:val="22"/>
          <w:lang w:eastAsia="sl-SI"/>
        </w:rPr>
        <w:t>14 – GOSPODARSTVO</w:t>
      </w:r>
    </w:p>
    <w:p w:rsidR="00F1072B" w:rsidRPr="00712D37" w:rsidRDefault="00F1072B" w:rsidP="00F1072B">
      <w:pPr>
        <w:ind w:hanging="3"/>
        <w:rPr>
          <w:rFonts w:ascii="Arial" w:eastAsia="Calibri" w:hAnsi="Arial" w:cs="Arial"/>
          <w:b/>
          <w:sz w:val="22"/>
          <w:szCs w:val="22"/>
          <w:lang w:eastAsia="sl-SI"/>
        </w:rPr>
      </w:pPr>
    </w:p>
    <w:p w:rsidR="00F1072B" w:rsidRPr="00712D37" w:rsidRDefault="00F1072B" w:rsidP="00F1072B">
      <w:pPr>
        <w:widowControl w:val="0"/>
        <w:ind w:left="6" w:hanging="6"/>
        <w:rPr>
          <w:rFonts w:ascii="Arial" w:eastAsia="Calibri" w:hAnsi="Arial" w:cs="Arial"/>
          <w:sz w:val="22"/>
          <w:szCs w:val="22"/>
          <w:u w:val="single"/>
          <w:lang w:eastAsia="sl-SI"/>
        </w:rPr>
      </w:pPr>
      <w:r w:rsidRPr="00712D37">
        <w:rPr>
          <w:rFonts w:ascii="Arial" w:eastAsia="Calibri" w:hAnsi="Arial" w:cs="Arial"/>
          <w:sz w:val="22"/>
          <w:szCs w:val="22"/>
          <w:u w:val="single"/>
          <w:lang w:eastAsia="sl-SI"/>
        </w:rPr>
        <w:t>Opis področja proračunske porabe</w:t>
      </w:r>
    </w:p>
    <w:p w:rsidR="00F1072B" w:rsidRPr="00712D37" w:rsidRDefault="00F1072B" w:rsidP="00F1072B">
      <w:pPr>
        <w:widowControl w:val="0"/>
        <w:ind w:left="6" w:hanging="6"/>
        <w:rPr>
          <w:rFonts w:ascii="Arial" w:eastAsia="Calibri" w:hAnsi="Arial" w:cs="Arial"/>
          <w:sz w:val="22"/>
          <w:szCs w:val="22"/>
          <w:lang w:eastAsia="sl-SI"/>
        </w:rPr>
      </w:pPr>
      <w:r w:rsidRPr="00712D37">
        <w:rPr>
          <w:rFonts w:ascii="Arial" w:hAnsi="Arial" w:cs="Arial"/>
          <w:sz w:val="22"/>
          <w:szCs w:val="22"/>
        </w:rPr>
        <w:t>Področje porabe 14 - GOSPODARSTVO zajema urejanje in nadzor na področju varstva potrošnikov, pospeševanje in podporo gospodarskih dejavnosti, promocijo občine, razvoj turizma in gostinstva.</w:t>
      </w:r>
    </w:p>
    <w:p w:rsidR="00F1072B" w:rsidRDefault="00F1072B" w:rsidP="00F1072B">
      <w:pPr>
        <w:rPr>
          <w:rFonts w:ascii="Arial" w:eastAsia="Calibri" w:hAnsi="Arial" w:cs="Arial"/>
          <w:sz w:val="22"/>
          <w:szCs w:val="22"/>
          <w:u w:val="single"/>
          <w:lang w:eastAsia="sl-SI"/>
        </w:rPr>
      </w:pPr>
    </w:p>
    <w:p w:rsidR="00F1072B" w:rsidRPr="00712D37" w:rsidRDefault="00F1072B" w:rsidP="00F1072B">
      <w:pPr>
        <w:rPr>
          <w:rFonts w:ascii="Arial" w:eastAsia="Calibri" w:hAnsi="Arial" w:cs="Arial"/>
          <w:sz w:val="22"/>
          <w:szCs w:val="22"/>
          <w:u w:val="single"/>
          <w:lang w:eastAsia="sl-SI"/>
        </w:rPr>
      </w:pPr>
      <w:r w:rsidRPr="00712D37">
        <w:rPr>
          <w:rFonts w:ascii="Arial" w:eastAsia="Calibri" w:hAnsi="Arial" w:cs="Arial"/>
          <w:sz w:val="22"/>
          <w:szCs w:val="22"/>
          <w:u w:val="single"/>
          <w:lang w:eastAsia="sl-SI"/>
        </w:rPr>
        <w:t>Dokumenti dolgoročnega razvojnega načrtovanja</w:t>
      </w:r>
    </w:p>
    <w:p w:rsidR="00F1072B" w:rsidRPr="00712D37" w:rsidRDefault="00F1072B" w:rsidP="00F1072B">
      <w:pPr>
        <w:pStyle w:val="Odstavekseznama"/>
        <w:numPr>
          <w:ilvl w:val="0"/>
          <w:numId w:val="22"/>
        </w:numPr>
        <w:suppressAutoHyphens w:val="0"/>
        <w:contextualSpacing/>
        <w:rPr>
          <w:rFonts w:ascii="Arial" w:eastAsia="Calibri" w:hAnsi="Arial" w:cs="Arial"/>
          <w:sz w:val="22"/>
          <w:szCs w:val="22"/>
          <w:u w:val="single"/>
          <w:lang w:eastAsia="sl-SI"/>
        </w:rPr>
      </w:pPr>
      <w:r w:rsidRPr="00712D37">
        <w:rPr>
          <w:rFonts w:ascii="Arial" w:eastAsia="Calibri" w:hAnsi="Arial" w:cs="Arial"/>
          <w:sz w:val="22"/>
          <w:szCs w:val="22"/>
          <w:lang w:eastAsia="sl-SI"/>
        </w:rPr>
        <w:t>Strategija trajnostnega razvoja in trženja turizma v občini Kamnik za obdobje 2023 - 2030</w:t>
      </w:r>
    </w:p>
    <w:p w:rsidR="00F1072B" w:rsidRDefault="00F1072B" w:rsidP="00F1072B">
      <w:pPr>
        <w:rPr>
          <w:rFonts w:ascii="Arial" w:eastAsia="Calibri" w:hAnsi="Arial" w:cs="Arial"/>
          <w:sz w:val="22"/>
          <w:szCs w:val="22"/>
          <w:u w:val="single"/>
          <w:lang w:eastAsia="sl-SI"/>
        </w:rPr>
      </w:pPr>
    </w:p>
    <w:p w:rsidR="00F1072B" w:rsidRPr="00712D37" w:rsidRDefault="00F1072B" w:rsidP="00F1072B">
      <w:pPr>
        <w:rPr>
          <w:rFonts w:ascii="Arial" w:eastAsia="Calibri" w:hAnsi="Arial" w:cs="Arial"/>
          <w:sz w:val="22"/>
          <w:szCs w:val="22"/>
          <w:u w:val="single"/>
          <w:lang w:eastAsia="sl-SI"/>
        </w:rPr>
      </w:pPr>
      <w:r w:rsidRPr="00712D37">
        <w:rPr>
          <w:rFonts w:ascii="Arial" w:eastAsia="Calibri" w:hAnsi="Arial" w:cs="Arial"/>
          <w:sz w:val="22"/>
          <w:szCs w:val="22"/>
          <w:u w:val="single"/>
          <w:lang w:eastAsia="sl-SI"/>
        </w:rPr>
        <w:t>Dolgoročni cilji področja proračunske porabe</w:t>
      </w:r>
    </w:p>
    <w:p w:rsidR="00F1072B" w:rsidRPr="00712D37" w:rsidRDefault="00F1072B" w:rsidP="00F1072B">
      <w:pPr>
        <w:rPr>
          <w:rFonts w:ascii="Arial" w:eastAsia="Calibri" w:hAnsi="Arial" w:cs="Arial"/>
          <w:sz w:val="22"/>
          <w:szCs w:val="22"/>
          <w:u w:val="single"/>
          <w:lang w:eastAsia="sl-SI"/>
        </w:rPr>
      </w:pPr>
      <w:r w:rsidRPr="00712D37">
        <w:rPr>
          <w:rFonts w:ascii="Arial" w:eastAsia="Calibri" w:hAnsi="Arial" w:cs="Arial"/>
          <w:sz w:val="22"/>
          <w:szCs w:val="22"/>
          <w:lang w:eastAsia="sl-SI"/>
        </w:rPr>
        <w:t>Cilj je povečanje prepoznavnosti turistične ponudbe občine Kamnik</w:t>
      </w:r>
      <w:r w:rsidR="00AC2C4E">
        <w:rPr>
          <w:rFonts w:ascii="Arial" w:eastAsia="Calibri" w:hAnsi="Arial" w:cs="Arial"/>
          <w:sz w:val="22"/>
          <w:szCs w:val="22"/>
          <w:lang w:eastAsia="sl-SI"/>
        </w:rPr>
        <w:t>.</w:t>
      </w:r>
      <w:r w:rsidRPr="00712D37">
        <w:rPr>
          <w:rFonts w:ascii="Arial" w:eastAsia="Calibri" w:hAnsi="Arial" w:cs="Arial"/>
          <w:sz w:val="22"/>
          <w:szCs w:val="22"/>
          <w:lang w:eastAsia="sl-SI"/>
        </w:rPr>
        <w:t xml:space="preserve"> </w:t>
      </w:r>
    </w:p>
    <w:p w:rsidR="00F1072B" w:rsidRPr="00712D37" w:rsidRDefault="00F1072B" w:rsidP="00F1072B">
      <w:pPr>
        <w:rPr>
          <w:rFonts w:ascii="Arial" w:eastAsia="Calibri" w:hAnsi="Arial" w:cs="Arial"/>
          <w:sz w:val="22"/>
          <w:szCs w:val="22"/>
          <w:u w:val="single"/>
          <w:lang w:eastAsia="sl-SI"/>
        </w:rPr>
      </w:pPr>
    </w:p>
    <w:p w:rsidR="00F1072B" w:rsidRPr="00712D37" w:rsidRDefault="00F1072B" w:rsidP="00F1072B">
      <w:pPr>
        <w:rPr>
          <w:rFonts w:ascii="Arial" w:eastAsia="Calibri" w:hAnsi="Arial" w:cs="Arial"/>
          <w:sz w:val="22"/>
          <w:szCs w:val="22"/>
          <w:u w:val="single"/>
          <w:lang w:eastAsia="sl-SI"/>
        </w:rPr>
      </w:pPr>
      <w:r w:rsidRPr="00712D37">
        <w:rPr>
          <w:rFonts w:ascii="Arial" w:eastAsia="Calibri" w:hAnsi="Arial" w:cs="Arial"/>
          <w:sz w:val="22"/>
          <w:szCs w:val="22"/>
          <w:u w:val="single"/>
          <w:lang w:eastAsia="sl-SI"/>
        </w:rPr>
        <w:t xml:space="preserve">Oznaka in nazivi glavnih programov v pristojnosti </w:t>
      </w:r>
      <w:r w:rsidRPr="00712D37">
        <w:rPr>
          <w:rFonts w:ascii="Arial" w:eastAsia="Calibri" w:hAnsi="Arial" w:cs="Arial"/>
          <w:bCs/>
          <w:sz w:val="22"/>
          <w:szCs w:val="22"/>
          <w:u w:val="single"/>
          <w:lang w:eastAsia="sl-SI"/>
        </w:rPr>
        <w:t>občine</w:t>
      </w:r>
    </w:p>
    <w:p w:rsidR="00F1072B" w:rsidRPr="00712D37" w:rsidRDefault="00F1072B" w:rsidP="00F1072B">
      <w:pPr>
        <w:rPr>
          <w:rFonts w:ascii="Arial" w:eastAsia="Calibri" w:hAnsi="Arial" w:cs="Arial"/>
          <w:sz w:val="22"/>
          <w:szCs w:val="22"/>
          <w:lang w:eastAsia="sl-SI"/>
        </w:rPr>
      </w:pPr>
      <w:r w:rsidRPr="00712D37">
        <w:rPr>
          <w:rFonts w:ascii="Arial" w:eastAsia="Calibri" w:hAnsi="Arial" w:cs="Arial"/>
          <w:sz w:val="22"/>
          <w:szCs w:val="22"/>
          <w:lang w:eastAsia="sl-SI"/>
        </w:rPr>
        <w:t>1403 Promocija Slovenije, razvoj turizma in gostinstva</w:t>
      </w:r>
    </w:p>
    <w:p w:rsidR="00F1072B" w:rsidRPr="00712D37" w:rsidRDefault="00F1072B" w:rsidP="00F1072B">
      <w:pPr>
        <w:rPr>
          <w:rFonts w:ascii="Arial" w:eastAsia="Calibri" w:hAnsi="Arial" w:cs="Arial"/>
          <w:b/>
          <w:sz w:val="22"/>
          <w:szCs w:val="22"/>
          <w:lang w:eastAsia="sl-SI"/>
        </w:rPr>
      </w:pPr>
    </w:p>
    <w:p w:rsidR="00F1072B" w:rsidRPr="00712D37" w:rsidRDefault="00F1072B" w:rsidP="00F1072B">
      <w:pPr>
        <w:rPr>
          <w:rFonts w:ascii="Arial" w:eastAsia="Calibri" w:hAnsi="Arial" w:cs="Arial"/>
          <w:b/>
          <w:sz w:val="22"/>
          <w:szCs w:val="22"/>
          <w:lang w:eastAsia="sl-SI"/>
        </w:rPr>
      </w:pPr>
      <w:r w:rsidRPr="00712D37">
        <w:rPr>
          <w:rFonts w:ascii="Arial" w:eastAsia="Calibri" w:hAnsi="Arial" w:cs="Arial"/>
          <w:b/>
          <w:sz w:val="22"/>
          <w:szCs w:val="22"/>
          <w:lang w:eastAsia="sl-SI"/>
        </w:rPr>
        <w:t xml:space="preserve">1403 – Promocija Slovenije, razvoj turizma in gostinstva </w:t>
      </w:r>
    </w:p>
    <w:p w:rsidR="00F1072B" w:rsidRPr="00712D37" w:rsidRDefault="00F1072B" w:rsidP="00F1072B">
      <w:pPr>
        <w:rPr>
          <w:rFonts w:ascii="Arial" w:eastAsia="Calibri" w:hAnsi="Arial" w:cs="Arial"/>
          <w:b/>
          <w:sz w:val="22"/>
          <w:szCs w:val="22"/>
          <w:lang w:eastAsia="sl-SI"/>
        </w:rPr>
      </w:pPr>
    </w:p>
    <w:p w:rsidR="00F1072B" w:rsidRPr="00712D37" w:rsidRDefault="00F1072B" w:rsidP="00F1072B">
      <w:pPr>
        <w:rPr>
          <w:rFonts w:ascii="Arial" w:eastAsia="Calibri" w:hAnsi="Arial" w:cs="Arial"/>
          <w:sz w:val="22"/>
          <w:szCs w:val="22"/>
          <w:u w:val="single"/>
          <w:lang w:eastAsia="sl-SI"/>
        </w:rPr>
      </w:pPr>
      <w:r w:rsidRPr="00712D37">
        <w:rPr>
          <w:rFonts w:ascii="Arial" w:eastAsia="Calibri" w:hAnsi="Arial" w:cs="Arial"/>
          <w:sz w:val="22"/>
          <w:szCs w:val="22"/>
          <w:u w:val="single"/>
          <w:lang w:eastAsia="sl-SI"/>
        </w:rPr>
        <w:t>Opis glavnega programa</w:t>
      </w:r>
    </w:p>
    <w:p w:rsidR="00F1072B" w:rsidRPr="00712D37" w:rsidRDefault="00F1072B" w:rsidP="00F1072B">
      <w:pPr>
        <w:rPr>
          <w:rFonts w:ascii="Arial" w:eastAsia="Calibri" w:hAnsi="Arial" w:cs="Arial"/>
          <w:sz w:val="22"/>
          <w:szCs w:val="22"/>
          <w:lang w:eastAsia="sl-SI"/>
        </w:rPr>
      </w:pPr>
      <w:r w:rsidRPr="00712D37">
        <w:rPr>
          <w:rFonts w:ascii="Arial" w:eastAsia="Calibri" w:hAnsi="Arial" w:cs="Arial"/>
          <w:sz w:val="22"/>
          <w:szCs w:val="22"/>
          <w:lang w:eastAsia="sl-SI"/>
        </w:rPr>
        <w:t>Glavni program 1403 Promocija Slovenije, razvoj turizma in gostinstva vključuje sredstva za promocijo občine in spodbujanje turizma.</w:t>
      </w:r>
    </w:p>
    <w:p w:rsidR="00F1072B" w:rsidRPr="00712D37" w:rsidRDefault="00F1072B" w:rsidP="00F1072B">
      <w:pPr>
        <w:rPr>
          <w:rFonts w:ascii="Arial" w:eastAsia="Calibri" w:hAnsi="Arial" w:cs="Arial"/>
          <w:sz w:val="22"/>
          <w:szCs w:val="22"/>
          <w:u w:val="single"/>
          <w:lang w:eastAsia="sl-SI"/>
        </w:rPr>
      </w:pPr>
      <w:r w:rsidRPr="00712D37">
        <w:rPr>
          <w:rFonts w:ascii="Arial" w:eastAsia="Calibri" w:hAnsi="Arial" w:cs="Arial"/>
          <w:sz w:val="22"/>
          <w:szCs w:val="22"/>
          <w:u w:val="single"/>
          <w:lang w:eastAsia="sl-SI"/>
        </w:rPr>
        <w:lastRenderedPageBreak/>
        <w:t>Dolgoročni cilji glavnega programa</w:t>
      </w:r>
    </w:p>
    <w:p w:rsidR="00F1072B" w:rsidRPr="0004206B" w:rsidRDefault="00F1072B" w:rsidP="00F1072B">
      <w:pPr>
        <w:rPr>
          <w:rFonts w:ascii="Arial" w:eastAsia="Calibri" w:hAnsi="Arial" w:cs="Arial"/>
          <w:sz w:val="22"/>
          <w:szCs w:val="22"/>
          <w:lang w:eastAsia="sl-SI"/>
        </w:rPr>
      </w:pPr>
      <w:r w:rsidRPr="00712D37">
        <w:rPr>
          <w:rFonts w:ascii="Arial" w:eastAsia="Calibri" w:hAnsi="Arial" w:cs="Arial"/>
          <w:sz w:val="22"/>
          <w:szCs w:val="22"/>
          <w:lang w:eastAsia="sl-SI"/>
        </w:rPr>
        <w:t xml:space="preserve">V skladu s sprejeto Strategijo turizma v občini Kamnik za obdobje 2023-2030 je poudarek na </w:t>
      </w:r>
      <w:r w:rsidRPr="0004206B">
        <w:rPr>
          <w:rFonts w:ascii="Arial" w:eastAsia="Calibri" w:hAnsi="Arial" w:cs="Arial"/>
          <w:sz w:val="22"/>
          <w:szCs w:val="22"/>
          <w:lang w:eastAsia="sl-SI"/>
        </w:rPr>
        <w:t>trajnostnem razvoju turizma in optimiziranju turistične ponudbe in infrastrukture.</w:t>
      </w:r>
    </w:p>
    <w:p w:rsidR="00F1072B" w:rsidRPr="0004206B" w:rsidRDefault="00F1072B" w:rsidP="00F1072B">
      <w:pPr>
        <w:rPr>
          <w:rFonts w:ascii="Arial" w:eastAsia="Calibri" w:hAnsi="Arial" w:cs="Arial"/>
          <w:sz w:val="22"/>
          <w:szCs w:val="22"/>
          <w:u w:val="single"/>
          <w:lang w:eastAsia="sl-SI"/>
        </w:rPr>
      </w:pPr>
    </w:p>
    <w:p w:rsidR="00F1072B" w:rsidRPr="0004206B" w:rsidRDefault="00F1072B" w:rsidP="00F1072B">
      <w:pPr>
        <w:rPr>
          <w:rFonts w:ascii="Arial" w:eastAsia="Calibri" w:hAnsi="Arial" w:cs="Arial"/>
          <w:sz w:val="22"/>
          <w:szCs w:val="22"/>
          <w:u w:val="single"/>
          <w:lang w:eastAsia="sl-SI"/>
        </w:rPr>
      </w:pPr>
      <w:r w:rsidRPr="0004206B">
        <w:rPr>
          <w:rFonts w:ascii="Arial" w:eastAsia="Calibri" w:hAnsi="Arial" w:cs="Arial"/>
          <w:sz w:val="22"/>
          <w:szCs w:val="22"/>
          <w:u w:val="single"/>
          <w:lang w:eastAsia="sl-SI"/>
        </w:rPr>
        <w:t>Glavni letni izvedbeni cilji in kazalci, s katerimi se bo merilo doseganje zastavljenih ciljev</w:t>
      </w:r>
    </w:p>
    <w:p w:rsidR="0004206B" w:rsidRPr="0004206B" w:rsidRDefault="0004206B" w:rsidP="0004206B">
      <w:pPr>
        <w:rPr>
          <w:rFonts w:eastAsia="Calibri"/>
        </w:rPr>
      </w:pPr>
      <w:r w:rsidRPr="0004206B">
        <w:rPr>
          <w:rFonts w:ascii="Arial" w:eastAsia="Calibri" w:hAnsi="Arial" w:cs="Arial"/>
          <w:sz w:val="22"/>
          <w:szCs w:val="22"/>
          <w:lang w:eastAsia="sl-SI"/>
        </w:rPr>
        <w:t>Cilj je uspešno izvedena dokapitalizacija družbe Velika planina, d. o. o. in Terme Snovik – Kamnik, d. o. o.</w:t>
      </w:r>
    </w:p>
    <w:p w:rsidR="00F1072B" w:rsidRPr="00712D37" w:rsidRDefault="00F1072B" w:rsidP="00F1072B">
      <w:pPr>
        <w:rPr>
          <w:rFonts w:ascii="Arial" w:eastAsia="Calibri" w:hAnsi="Arial" w:cs="Arial"/>
          <w:sz w:val="22"/>
          <w:szCs w:val="22"/>
          <w:u w:val="single"/>
          <w:lang w:eastAsia="sl-SI"/>
        </w:rPr>
      </w:pPr>
    </w:p>
    <w:p w:rsidR="00F1072B" w:rsidRPr="00712D37" w:rsidRDefault="00F1072B" w:rsidP="00F1072B">
      <w:pPr>
        <w:rPr>
          <w:rFonts w:ascii="Arial" w:eastAsia="Calibri" w:hAnsi="Arial" w:cs="Arial"/>
          <w:sz w:val="22"/>
          <w:szCs w:val="22"/>
          <w:u w:val="single"/>
          <w:lang w:eastAsia="sl-SI"/>
        </w:rPr>
      </w:pPr>
      <w:r w:rsidRPr="00712D37">
        <w:rPr>
          <w:rFonts w:ascii="Arial" w:eastAsia="Calibri" w:hAnsi="Arial" w:cs="Arial"/>
          <w:sz w:val="22"/>
          <w:szCs w:val="22"/>
          <w:u w:val="single"/>
          <w:lang w:eastAsia="sl-SI"/>
        </w:rPr>
        <w:t>Podprogrami in proračunski uporabniki znotraj glavnega programa</w:t>
      </w:r>
    </w:p>
    <w:p w:rsidR="00F1072B" w:rsidRPr="00712D37" w:rsidRDefault="00F1072B" w:rsidP="00F1072B">
      <w:pPr>
        <w:rPr>
          <w:rFonts w:ascii="Arial" w:eastAsia="Calibri" w:hAnsi="Arial" w:cs="Arial"/>
          <w:sz w:val="22"/>
          <w:szCs w:val="22"/>
          <w:lang w:eastAsia="sl-SI"/>
        </w:rPr>
      </w:pPr>
      <w:r w:rsidRPr="00712D37">
        <w:rPr>
          <w:rFonts w:ascii="Arial" w:eastAsia="Calibri" w:hAnsi="Arial" w:cs="Arial"/>
          <w:sz w:val="22"/>
          <w:szCs w:val="22"/>
          <w:lang w:eastAsia="sl-SI"/>
        </w:rPr>
        <w:t>14039002 Spodbujanje razvoja turizma in gostinstva</w:t>
      </w:r>
    </w:p>
    <w:p w:rsidR="00F1072B" w:rsidRPr="00712D37" w:rsidRDefault="00F1072B" w:rsidP="00F1072B">
      <w:pPr>
        <w:rPr>
          <w:rFonts w:ascii="Arial" w:eastAsia="Calibri" w:hAnsi="Arial" w:cs="Arial"/>
          <w:sz w:val="22"/>
          <w:szCs w:val="22"/>
          <w:lang w:eastAsia="sl-SI"/>
        </w:rPr>
      </w:pPr>
      <w:r w:rsidRPr="00712D37">
        <w:rPr>
          <w:rFonts w:ascii="Arial" w:eastAsia="Calibri" w:hAnsi="Arial" w:cs="Arial"/>
          <w:sz w:val="22"/>
          <w:szCs w:val="22"/>
          <w:lang w:eastAsia="sl-SI"/>
        </w:rPr>
        <w:t xml:space="preserve">                 4003 Oddelek za gospodarske dejavnosti, gospodarske javne službe in finance</w:t>
      </w:r>
    </w:p>
    <w:p w:rsidR="00F1072B" w:rsidRPr="00191AEF" w:rsidRDefault="00F1072B" w:rsidP="00F1072B">
      <w:pPr>
        <w:rPr>
          <w:rFonts w:ascii="Arial" w:eastAsia="Calibri" w:hAnsi="Arial" w:cs="Arial"/>
          <w:b/>
          <w:sz w:val="22"/>
          <w:szCs w:val="22"/>
          <w:lang w:eastAsia="sl-SI"/>
        </w:rPr>
      </w:pPr>
      <w:r w:rsidRPr="00191AEF">
        <w:rPr>
          <w:rFonts w:ascii="Arial" w:eastAsia="Calibri" w:hAnsi="Arial" w:cs="Arial"/>
          <w:sz w:val="22"/>
          <w:szCs w:val="22"/>
          <w:lang w:eastAsia="sl-SI"/>
        </w:rPr>
        <w:t xml:space="preserve">                 </w:t>
      </w:r>
    </w:p>
    <w:p w:rsidR="00F1072B" w:rsidRPr="00191AEF" w:rsidRDefault="00F1072B" w:rsidP="00F1072B">
      <w:pPr>
        <w:rPr>
          <w:rFonts w:ascii="Arial" w:eastAsia="Calibri" w:hAnsi="Arial" w:cs="Arial"/>
          <w:b/>
          <w:sz w:val="22"/>
          <w:szCs w:val="22"/>
          <w:lang w:eastAsia="sl-SI"/>
        </w:rPr>
      </w:pPr>
      <w:r w:rsidRPr="00191AEF">
        <w:rPr>
          <w:rFonts w:ascii="Arial" w:eastAsia="Calibri" w:hAnsi="Arial" w:cs="Arial"/>
          <w:b/>
          <w:sz w:val="22"/>
          <w:szCs w:val="22"/>
          <w:lang w:eastAsia="sl-SI"/>
        </w:rPr>
        <w:t>14039002 Spodbujanje razvoja turizma in gostinstva</w:t>
      </w:r>
    </w:p>
    <w:p w:rsidR="00F1072B" w:rsidRPr="00AC2C4E" w:rsidRDefault="00F1072B" w:rsidP="00F1072B">
      <w:pPr>
        <w:rPr>
          <w:rFonts w:ascii="Arial" w:eastAsia="Calibri" w:hAnsi="Arial" w:cs="Arial"/>
          <w:b/>
          <w:sz w:val="22"/>
          <w:szCs w:val="22"/>
          <w:lang w:eastAsia="sl-SI"/>
        </w:rPr>
      </w:pPr>
    </w:p>
    <w:p w:rsidR="00F1072B" w:rsidRPr="00AC2C4E" w:rsidRDefault="00F1072B" w:rsidP="00F1072B">
      <w:pPr>
        <w:rPr>
          <w:rFonts w:ascii="Arial" w:eastAsia="Calibri" w:hAnsi="Arial" w:cs="Arial"/>
          <w:sz w:val="22"/>
          <w:szCs w:val="22"/>
          <w:u w:val="single"/>
          <w:lang w:eastAsia="sl-SI"/>
        </w:rPr>
      </w:pPr>
      <w:r w:rsidRPr="00AC2C4E">
        <w:rPr>
          <w:rFonts w:ascii="Arial" w:eastAsia="Calibri" w:hAnsi="Arial" w:cs="Arial"/>
          <w:sz w:val="22"/>
          <w:szCs w:val="22"/>
          <w:u w:val="single"/>
          <w:lang w:eastAsia="sl-SI"/>
        </w:rPr>
        <w:t>Opis podprograma</w:t>
      </w:r>
    </w:p>
    <w:p w:rsidR="00F1072B" w:rsidRPr="00AC2C4E" w:rsidRDefault="00F1072B" w:rsidP="00F1072B">
      <w:pPr>
        <w:rPr>
          <w:rFonts w:ascii="Arial" w:eastAsia="Calibri" w:hAnsi="Arial" w:cs="Arial"/>
          <w:sz w:val="22"/>
          <w:szCs w:val="22"/>
          <w:lang w:eastAsia="sl-SI"/>
        </w:rPr>
      </w:pPr>
      <w:r w:rsidRPr="00AC2C4E">
        <w:rPr>
          <w:rFonts w:ascii="Arial" w:eastAsia="Calibri" w:hAnsi="Arial" w:cs="Arial"/>
          <w:sz w:val="22"/>
          <w:szCs w:val="22"/>
          <w:lang w:eastAsia="sl-SI"/>
        </w:rPr>
        <w:t>Podprogram 14039002 Spodbujanje razvoja turizma in gostinstva vključuje sredstva za razvoj turistične infrastrukture, investicije in investicijsko vzdrževanje turističnih znamenitosti.</w:t>
      </w:r>
    </w:p>
    <w:p w:rsidR="00F1072B" w:rsidRPr="00AC2C4E" w:rsidRDefault="00F1072B" w:rsidP="00F1072B">
      <w:pPr>
        <w:rPr>
          <w:rFonts w:ascii="Arial" w:eastAsia="Calibri" w:hAnsi="Arial" w:cs="Arial"/>
          <w:sz w:val="22"/>
          <w:szCs w:val="22"/>
          <w:lang w:eastAsia="sl-SI"/>
        </w:rPr>
      </w:pPr>
    </w:p>
    <w:p w:rsidR="00F1072B" w:rsidRPr="00AC2C4E" w:rsidRDefault="00F1072B" w:rsidP="00F1072B">
      <w:pPr>
        <w:rPr>
          <w:rFonts w:ascii="Arial" w:eastAsia="Calibri" w:hAnsi="Arial" w:cs="Arial"/>
          <w:sz w:val="22"/>
          <w:szCs w:val="22"/>
          <w:u w:val="single"/>
          <w:lang w:eastAsia="sl-SI"/>
        </w:rPr>
      </w:pPr>
      <w:r w:rsidRPr="00AC2C4E">
        <w:rPr>
          <w:rFonts w:ascii="Arial" w:eastAsia="Calibri" w:hAnsi="Arial" w:cs="Arial"/>
          <w:sz w:val="22"/>
          <w:szCs w:val="22"/>
          <w:u w:val="single"/>
          <w:lang w:eastAsia="sl-SI"/>
        </w:rPr>
        <w:t>Zakonske in druge pravne podlage</w:t>
      </w:r>
    </w:p>
    <w:p w:rsidR="00F1072B" w:rsidRPr="00AC2C4E" w:rsidRDefault="00F1072B" w:rsidP="00F1072B">
      <w:pPr>
        <w:pStyle w:val="Odstavekseznama"/>
        <w:numPr>
          <w:ilvl w:val="0"/>
          <w:numId w:val="24"/>
        </w:numPr>
        <w:suppressAutoHyphens w:val="0"/>
        <w:contextualSpacing/>
        <w:rPr>
          <w:rFonts w:ascii="Arial" w:eastAsia="Calibri" w:hAnsi="Arial" w:cs="Arial"/>
          <w:b/>
          <w:sz w:val="22"/>
          <w:szCs w:val="22"/>
          <w:lang w:eastAsia="sl-SI"/>
        </w:rPr>
      </w:pPr>
      <w:r w:rsidRPr="00AC2C4E">
        <w:rPr>
          <w:rFonts w:ascii="Arial" w:eastAsia="Calibri" w:hAnsi="Arial" w:cs="Arial"/>
          <w:sz w:val="22"/>
          <w:szCs w:val="22"/>
          <w:lang w:eastAsia="sl-SI"/>
        </w:rPr>
        <w:t>Zakon o lokalni samoupravi</w:t>
      </w:r>
    </w:p>
    <w:p w:rsidR="00F1072B" w:rsidRPr="00AC2C4E" w:rsidRDefault="00F1072B" w:rsidP="00F1072B">
      <w:pPr>
        <w:pStyle w:val="Odstavekseznama"/>
        <w:numPr>
          <w:ilvl w:val="0"/>
          <w:numId w:val="24"/>
        </w:numPr>
        <w:suppressAutoHyphens w:val="0"/>
        <w:contextualSpacing/>
        <w:rPr>
          <w:rFonts w:ascii="Arial" w:eastAsia="Calibri" w:hAnsi="Arial" w:cs="Arial"/>
          <w:b/>
          <w:sz w:val="22"/>
          <w:szCs w:val="22"/>
          <w:lang w:eastAsia="sl-SI"/>
        </w:rPr>
      </w:pPr>
      <w:r w:rsidRPr="00AC2C4E">
        <w:rPr>
          <w:rFonts w:ascii="Arial" w:eastAsia="Calibri" w:hAnsi="Arial" w:cs="Arial"/>
          <w:sz w:val="22"/>
          <w:szCs w:val="22"/>
          <w:lang w:eastAsia="sl-SI"/>
        </w:rPr>
        <w:t>Zakon o spodbujanju razvoja turizma</w:t>
      </w:r>
    </w:p>
    <w:p w:rsidR="00F1072B" w:rsidRPr="0004206B" w:rsidRDefault="00F1072B" w:rsidP="00F1072B">
      <w:pPr>
        <w:pStyle w:val="Odstavekseznama"/>
        <w:numPr>
          <w:ilvl w:val="0"/>
          <w:numId w:val="24"/>
        </w:numPr>
        <w:suppressAutoHyphens w:val="0"/>
        <w:contextualSpacing/>
        <w:rPr>
          <w:rFonts w:ascii="Arial" w:eastAsia="Calibri" w:hAnsi="Arial" w:cs="Arial"/>
          <w:b/>
          <w:sz w:val="22"/>
          <w:szCs w:val="22"/>
          <w:lang w:eastAsia="sl-SI"/>
        </w:rPr>
      </w:pPr>
      <w:r w:rsidRPr="0004206B">
        <w:rPr>
          <w:rFonts w:ascii="Arial" w:eastAsia="Calibri" w:hAnsi="Arial" w:cs="Arial"/>
          <w:sz w:val="22"/>
          <w:szCs w:val="22"/>
          <w:lang w:eastAsia="sl-SI"/>
        </w:rPr>
        <w:t>Zakon o spodbujanju skladnega regionalnega razvoja</w:t>
      </w:r>
    </w:p>
    <w:p w:rsidR="00F1072B" w:rsidRPr="0004206B" w:rsidRDefault="00F1072B" w:rsidP="00F1072B">
      <w:pPr>
        <w:pStyle w:val="Odstavekseznama"/>
        <w:ind w:left="0"/>
        <w:rPr>
          <w:rFonts w:ascii="Arial" w:eastAsia="Calibri" w:hAnsi="Arial" w:cs="Arial"/>
          <w:b/>
          <w:sz w:val="22"/>
          <w:szCs w:val="22"/>
          <w:lang w:eastAsia="sl-SI"/>
        </w:rPr>
      </w:pPr>
    </w:p>
    <w:p w:rsidR="00F1072B" w:rsidRPr="0004206B" w:rsidRDefault="00F1072B" w:rsidP="00F1072B">
      <w:pPr>
        <w:rPr>
          <w:rFonts w:ascii="Arial" w:eastAsia="Calibri" w:hAnsi="Arial" w:cs="Arial"/>
          <w:sz w:val="22"/>
          <w:szCs w:val="22"/>
          <w:u w:val="single"/>
          <w:lang w:eastAsia="sl-SI"/>
        </w:rPr>
      </w:pPr>
      <w:r w:rsidRPr="0004206B">
        <w:rPr>
          <w:rFonts w:ascii="Arial" w:eastAsia="Calibri" w:hAnsi="Arial" w:cs="Arial"/>
          <w:sz w:val="22"/>
          <w:szCs w:val="22"/>
          <w:u w:val="single"/>
          <w:lang w:eastAsia="sl-SI"/>
        </w:rPr>
        <w:t xml:space="preserve">Dolgoročni cilji podprograma in kazalci, s katerimi se bo merilo doseganje zastavljenih ciljev </w:t>
      </w:r>
    </w:p>
    <w:p w:rsidR="00F1072B" w:rsidRPr="0004206B" w:rsidRDefault="00F1072B" w:rsidP="00F1072B">
      <w:pPr>
        <w:rPr>
          <w:rFonts w:ascii="Arial" w:eastAsia="Calibri" w:hAnsi="Arial" w:cs="Arial"/>
          <w:sz w:val="22"/>
          <w:szCs w:val="22"/>
          <w:lang w:eastAsia="sl-SI"/>
        </w:rPr>
      </w:pPr>
      <w:r w:rsidRPr="0004206B">
        <w:rPr>
          <w:rFonts w:ascii="Arial" w:eastAsia="Calibri" w:hAnsi="Arial" w:cs="Arial"/>
          <w:sz w:val="22"/>
          <w:szCs w:val="22"/>
          <w:lang w:eastAsia="sl-SI"/>
        </w:rPr>
        <w:t>Cilj je zagotovitev sredstev za dokapitalizacijo, s čimer bo občina prispevala k izboljšanju turistične infrastrukture.</w:t>
      </w:r>
    </w:p>
    <w:p w:rsidR="00F1072B" w:rsidRPr="0004206B" w:rsidRDefault="00F1072B" w:rsidP="00F1072B">
      <w:pPr>
        <w:rPr>
          <w:rFonts w:ascii="Arial" w:eastAsia="Calibri" w:hAnsi="Arial" w:cs="Arial"/>
          <w:b/>
          <w:sz w:val="22"/>
          <w:szCs w:val="22"/>
          <w:lang w:eastAsia="sl-SI"/>
        </w:rPr>
      </w:pPr>
    </w:p>
    <w:p w:rsidR="00F1072B" w:rsidRPr="0004206B" w:rsidRDefault="00F1072B" w:rsidP="00F1072B">
      <w:pPr>
        <w:rPr>
          <w:rFonts w:ascii="Arial" w:eastAsia="Calibri" w:hAnsi="Arial" w:cs="Arial"/>
          <w:sz w:val="22"/>
          <w:szCs w:val="22"/>
          <w:u w:val="single"/>
          <w:lang w:eastAsia="sl-SI"/>
        </w:rPr>
      </w:pPr>
      <w:r w:rsidRPr="0004206B">
        <w:rPr>
          <w:rFonts w:ascii="Arial" w:eastAsia="Calibri" w:hAnsi="Arial" w:cs="Arial"/>
          <w:sz w:val="22"/>
          <w:szCs w:val="22"/>
          <w:u w:val="single"/>
          <w:lang w:eastAsia="sl-SI"/>
        </w:rPr>
        <w:t xml:space="preserve">Letni izvedbeni cilji podprograma in kazalci, s katerimi se bo merilo doseganje zastavljenih ciljev </w:t>
      </w:r>
    </w:p>
    <w:p w:rsidR="00F1072B" w:rsidRPr="0004206B" w:rsidRDefault="00F1072B" w:rsidP="00F1072B">
      <w:pPr>
        <w:rPr>
          <w:rFonts w:eastAsia="Calibri"/>
        </w:rPr>
      </w:pPr>
      <w:r w:rsidRPr="0004206B">
        <w:rPr>
          <w:rFonts w:ascii="Arial" w:eastAsia="Calibri" w:hAnsi="Arial" w:cs="Arial"/>
          <w:sz w:val="22"/>
          <w:szCs w:val="22"/>
          <w:lang w:eastAsia="sl-SI"/>
        </w:rPr>
        <w:t>Cilj je uspešno izvedena dokapitalizacija družbe Velika planina, d. o. o.</w:t>
      </w:r>
      <w:r w:rsidR="00712D37" w:rsidRPr="0004206B">
        <w:rPr>
          <w:rFonts w:ascii="Arial" w:eastAsia="Calibri" w:hAnsi="Arial" w:cs="Arial"/>
          <w:sz w:val="22"/>
          <w:szCs w:val="22"/>
          <w:lang w:eastAsia="sl-SI"/>
        </w:rPr>
        <w:t xml:space="preserve"> in Terme Snovik – Kamnik, d</w:t>
      </w:r>
      <w:r w:rsidR="0004206B" w:rsidRPr="0004206B">
        <w:rPr>
          <w:rFonts w:ascii="Arial" w:eastAsia="Calibri" w:hAnsi="Arial" w:cs="Arial"/>
          <w:sz w:val="22"/>
          <w:szCs w:val="22"/>
          <w:lang w:eastAsia="sl-SI"/>
        </w:rPr>
        <w:t>. o. o.</w:t>
      </w:r>
    </w:p>
    <w:p w:rsidR="009E0447" w:rsidRDefault="009E0447" w:rsidP="00F1072B">
      <w:pPr>
        <w:rPr>
          <w:rFonts w:ascii="Arial" w:eastAsia="Calibri" w:hAnsi="Arial" w:cs="Arial"/>
          <w:b/>
          <w:i/>
          <w:sz w:val="22"/>
          <w:szCs w:val="22"/>
          <w:u w:val="single"/>
          <w:lang w:eastAsia="sl-SI"/>
        </w:rPr>
      </w:pPr>
    </w:p>
    <w:p w:rsidR="00F1072B" w:rsidRPr="00191AEF" w:rsidRDefault="00F1072B" w:rsidP="00F1072B">
      <w:pPr>
        <w:rPr>
          <w:rFonts w:ascii="Arial" w:eastAsia="Calibri" w:hAnsi="Arial" w:cs="Arial"/>
          <w:b/>
          <w:i/>
          <w:sz w:val="22"/>
          <w:szCs w:val="22"/>
          <w:u w:val="single"/>
          <w:lang w:eastAsia="sl-SI"/>
        </w:rPr>
      </w:pPr>
      <w:r w:rsidRPr="00191AEF">
        <w:rPr>
          <w:rFonts w:ascii="Arial" w:eastAsia="Calibri" w:hAnsi="Arial" w:cs="Arial"/>
          <w:b/>
          <w:i/>
          <w:sz w:val="22"/>
          <w:szCs w:val="22"/>
          <w:u w:val="single"/>
          <w:lang w:eastAsia="sl-SI"/>
        </w:rPr>
        <w:t>4003 Oddelek za gospodarske dejavnosti, gospodarske javne službe in finance</w:t>
      </w:r>
    </w:p>
    <w:p w:rsidR="00F1072B" w:rsidRPr="00191AEF" w:rsidRDefault="00F1072B" w:rsidP="00F1072B">
      <w:pPr>
        <w:rPr>
          <w:rFonts w:ascii="Arial" w:eastAsia="Calibri" w:hAnsi="Arial" w:cs="Arial"/>
          <w:b/>
          <w:color w:val="FF0000"/>
          <w:sz w:val="22"/>
          <w:szCs w:val="22"/>
          <w:lang w:eastAsia="sl-SI"/>
        </w:rPr>
      </w:pPr>
    </w:p>
    <w:p w:rsidR="00CF5461" w:rsidRPr="00191AEF" w:rsidRDefault="00CF5461" w:rsidP="00CF5461">
      <w:pPr>
        <w:rPr>
          <w:rFonts w:ascii="Arial" w:hAnsi="Arial" w:cs="Arial"/>
          <w:sz w:val="22"/>
          <w:szCs w:val="22"/>
        </w:rPr>
      </w:pPr>
      <w:r w:rsidRPr="00191AEF">
        <w:rPr>
          <w:rFonts w:ascii="Arial" w:hAnsi="Arial" w:cs="Arial"/>
          <w:b/>
          <w:bCs/>
          <w:sz w:val="22"/>
          <w:szCs w:val="22"/>
        </w:rPr>
        <w:t xml:space="preserve">4900 – Velika planina – občinska sredstva (250.000 €): </w:t>
      </w:r>
      <w:r w:rsidRPr="00191AEF">
        <w:rPr>
          <w:rFonts w:ascii="Arial" w:hAnsi="Arial" w:cs="Arial"/>
          <w:bCs/>
          <w:sz w:val="22"/>
          <w:szCs w:val="22"/>
        </w:rPr>
        <w:t>Sredstva v višini 250.000 € bodo namenjena za dokapitalizacijo družbe Velika planina</w:t>
      </w:r>
      <w:r w:rsidR="00191AEF" w:rsidRPr="00191AEF">
        <w:rPr>
          <w:rFonts w:ascii="Arial" w:hAnsi="Arial" w:cs="Arial"/>
          <w:bCs/>
          <w:sz w:val="22"/>
          <w:szCs w:val="22"/>
        </w:rPr>
        <w:t>,</w:t>
      </w:r>
      <w:r w:rsidRPr="00191AEF">
        <w:rPr>
          <w:rFonts w:ascii="Arial" w:hAnsi="Arial" w:cs="Arial"/>
          <w:bCs/>
          <w:sz w:val="22"/>
          <w:szCs w:val="22"/>
        </w:rPr>
        <w:t xml:space="preserve"> d.</w:t>
      </w:r>
      <w:r w:rsidR="00191AEF" w:rsidRPr="00191AEF">
        <w:rPr>
          <w:rFonts w:ascii="Arial" w:hAnsi="Arial" w:cs="Arial"/>
          <w:bCs/>
          <w:sz w:val="22"/>
          <w:szCs w:val="22"/>
        </w:rPr>
        <w:t> </w:t>
      </w:r>
      <w:r w:rsidRPr="00191AEF">
        <w:rPr>
          <w:rFonts w:ascii="Arial" w:hAnsi="Arial" w:cs="Arial"/>
          <w:bCs/>
          <w:sz w:val="22"/>
          <w:szCs w:val="22"/>
        </w:rPr>
        <w:t>o.</w:t>
      </w:r>
      <w:r w:rsidR="00191AEF" w:rsidRPr="00191AEF">
        <w:rPr>
          <w:rFonts w:ascii="Arial" w:hAnsi="Arial" w:cs="Arial"/>
          <w:bCs/>
          <w:sz w:val="22"/>
          <w:szCs w:val="22"/>
        </w:rPr>
        <w:t> </w:t>
      </w:r>
      <w:r w:rsidRPr="00191AEF">
        <w:rPr>
          <w:rFonts w:ascii="Arial" w:hAnsi="Arial" w:cs="Arial"/>
          <w:bCs/>
          <w:sz w:val="22"/>
          <w:szCs w:val="22"/>
        </w:rPr>
        <w:t xml:space="preserve">o. v letu 2025. </w:t>
      </w:r>
      <w:r w:rsidRPr="00191AEF">
        <w:rPr>
          <w:rFonts w:ascii="Arial" w:hAnsi="Arial" w:cs="Arial"/>
          <w:sz w:val="22"/>
          <w:szCs w:val="22"/>
        </w:rPr>
        <w:t>Družba Velika planina</w:t>
      </w:r>
      <w:r w:rsidR="00191AEF" w:rsidRPr="00191AEF">
        <w:rPr>
          <w:rFonts w:ascii="Arial" w:hAnsi="Arial" w:cs="Arial"/>
          <w:sz w:val="22"/>
          <w:szCs w:val="22"/>
        </w:rPr>
        <w:t>,</w:t>
      </w:r>
      <w:r w:rsidRPr="00191AEF">
        <w:rPr>
          <w:rFonts w:ascii="Arial" w:hAnsi="Arial" w:cs="Arial"/>
          <w:sz w:val="22"/>
          <w:szCs w:val="22"/>
        </w:rPr>
        <w:t xml:space="preserve"> d.</w:t>
      </w:r>
      <w:r w:rsidR="00191AEF" w:rsidRPr="00191AEF">
        <w:rPr>
          <w:rFonts w:ascii="Arial" w:hAnsi="Arial" w:cs="Arial"/>
          <w:sz w:val="22"/>
          <w:szCs w:val="22"/>
        </w:rPr>
        <w:t> </w:t>
      </w:r>
      <w:r w:rsidRPr="00191AEF">
        <w:rPr>
          <w:rFonts w:ascii="Arial" w:hAnsi="Arial" w:cs="Arial"/>
          <w:sz w:val="22"/>
          <w:szCs w:val="22"/>
        </w:rPr>
        <w:t>o.</w:t>
      </w:r>
      <w:r w:rsidR="00191AEF" w:rsidRPr="00191AEF">
        <w:rPr>
          <w:rFonts w:ascii="Arial" w:hAnsi="Arial" w:cs="Arial"/>
          <w:sz w:val="22"/>
          <w:szCs w:val="22"/>
        </w:rPr>
        <w:t> </w:t>
      </w:r>
      <w:r w:rsidRPr="00191AEF">
        <w:rPr>
          <w:rFonts w:ascii="Arial" w:hAnsi="Arial" w:cs="Arial"/>
          <w:sz w:val="22"/>
          <w:szCs w:val="22"/>
        </w:rPr>
        <w:t>o. se lahko s strani lastnika družbe dokapitalizira za nove investicije in investicijsko vzdrževanje. Sredstva bodo namenjena za namen priprave podlag in načrtov za izgradnjo celostnega sistema odvodnjavanja odpadnih voda. Sredstva iz naslova dokapitalizacije se v skladu z zakonodajo ne smejo porabiti za odplačilo kredita in obresti.</w:t>
      </w:r>
    </w:p>
    <w:p w:rsidR="00CF5461" w:rsidRPr="00191AEF" w:rsidRDefault="00CF5461" w:rsidP="00CF5461">
      <w:pPr>
        <w:rPr>
          <w:rFonts w:ascii="Arial" w:hAnsi="Arial" w:cs="Arial"/>
          <w:sz w:val="22"/>
          <w:szCs w:val="22"/>
        </w:rPr>
      </w:pPr>
    </w:p>
    <w:p w:rsidR="00CF5461" w:rsidRPr="00191AEF" w:rsidRDefault="00CF5461" w:rsidP="00CF5461">
      <w:pPr>
        <w:rPr>
          <w:rFonts w:ascii="Arial" w:hAnsi="Arial" w:cs="Arial"/>
          <w:sz w:val="22"/>
          <w:szCs w:val="22"/>
        </w:rPr>
      </w:pPr>
      <w:r w:rsidRPr="00191AEF">
        <w:rPr>
          <w:rFonts w:ascii="Arial" w:hAnsi="Arial" w:cs="Arial"/>
          <w:b/>
          <w:sz w:val="22"/>
          <w:szCs w:val="22"/>
        </w:rPr>
        <w:t>4935 – Terme Snovik, d.</w:t>
      </w:r>
      <w:r w:rsidR="00191AEF" w:rsidRPr="00191AEF">
        <w:rPr>
          <w:rFonts w:ascii="Arial" w:hAnsi="Arial" w:cs="Arial"/>
          <w:b/>
          <w:sz w:val="22"/>
          <w:szCs w:val="22"/>
        </w:rPr>
        <w:t> </w:t>
      </w:r>
      <w:r w:rsidRPr="00191AEF">
        <w:rPr>
          <w:rFonts w:ascii="Arial" w:hAnsi="Arial" w:cs="Arial"/>
          <w:b/>
          <w:sz w:val="22"/>
          <w:szCs w:val="22"/>
        </w:rPr>
        <w:t>o.</w:t>
      </w:r>
      <w:r w:rsidR="00191AEF" w:rsidRPr="00191AEF">
        <w:rPr>
          <w:rFonts w:ascii="Arial" w:hAnsi="Arial" w:cs="Arial"/>
          <w:b/>
          <w:sz w:val="22"/>
          <w:szCs w:val="22"/>
        </w:rPr>
        <w:t> </w:t>
      </w:r>
      <w:r w:rsidRPr="00191AEF">
        <w:rPr>
          <w:rFonts w:ascii="Arial" w:hAnsi="Arial" w:cs="Arial"/>
          <w:b/>
          <w:sz w:val="22"/>
          <w:szCs w:val="22"/>
        </w:rPr>
        <w:t>o. – dokapitalizacija (22.657 €)</w:t>
      </w:r>
      <w:r w:rsidR="00191AEF" w:rsidRPr="00191AEF">
        <w:rPr>
          <w:rFonts w:ascii="Arial" w:hAnsi="Arial" w:cs="Arial"/>
          <w:b/>
          <w:sz w:val="22"/>
          <w:szCs w:val="22"/>
        </w:rPr>
        <w:t xml:space="preserve">: </w:t>
      </w:r>
      <w:r w:rsidRPr="00191AEF">
        <w:rPr>
          <w:rFonts w:ascii="Arial" w:hAnsi="Arial" w:cs="Arial"/>
          <w:sz w:val="22"/>
          <w:szCs w:val="22"/>
        </w:rPr>
        <w:t>Občina Kamnik bo v skladu s sklepom skupščine družbe Terme Snovik – Kamnik</w:t>
      </w:r>
      <w:r w:rsidR="00191AEF">
        <w:rPr>
          <w:rFonts w:ascii="Arial" w:hAnsi="Arial" w:cs="Arial"/>
          <w:sz w:val="22"/>
          <w:szCs w:val="22"/>
        </w:rPr>
        <w:t>,</w:t>
      </w:r>
      <w:r w:rsidRPr="00191AEF">
        <w:rPr>
          <w:rFonts w:ascii="Arial" w:hAnsi="Arial" w:cs="Arial"/>
          <w:sz w:val="22"/>
          <w:szCs w:val="22"/>
        </w:rPr>
        <w:t xml:space="preserve"> d.</w:t>
      </w:r>
      <w:r w:rsidR="00191AEF">
        <w:rPr>
          <w:rFonts w:ascii="Arial" w:hAnsi="Arial" w:cs="Arial"/>
          <w:sz w:val="22"/>
          <w:szCs w:val="22"/>
        </w:rPr>
        <w:t xml:space="preserve"> </w:t>
      </w:r>
      <w:r w:rsidRPr="00191AEF">
        <w:rPr>
          <w:rFonts w:ascii="Arial" w:hAnsi="Arial" w:cs="Arial"/>
          <w:sz w:val="22"/>
          <w:szCs w:val="22"/>
        </w:rPr>
        <w:t>o.</w:t>
      </w:r>
      <w:r w:rsidR="00191AEF">
        <w:rPr>
          <w:rFonts w:ascii="Arial" w:hAnsi="Arial" w:cs="Arial"/>
          <w:sz w:val="22"/>
          <w:szCs w:val="22"/>
        </w:rPr>
        <w:t> </w:t>
      </w:r>
      <w:r w:rsidRPr="00191AEF">
        <w:rPr>
          <w:rFonts w:ascii="Arial" w:hAnsi="Arial" w:cs="Arial"/>
          <w:sz w:val="22"/>
          <w:szCs w:val="22"/>
        </w:rPr>
        <w:t>o. z dne 23. 5. 2024 dokapitalizirala družbo Terme Snovik – Kamnik v višini 22.657 € (Občina Kamnik ima delež v družbi v višini 1,258700 % oziroma 81.839,50 €). Družba Terme Snovik</w:t>
      </w:r>
      <w:r w:rsidR="00191AEF">
        <w:rPr>
          <w:rFonts w:ascii="Arial" w:hAnsi="Arial" w:cs="Arial"/>
          <w:sz w:val="22"/>
          <w:szCs w:val="22"/>
        </w:rPr>
        <w:t xml:space="preserve"> –</w:t>
      </w:r>
      <w:r w:rsidRPr="00191AEF">
        <w:rPr>
          <w:rFonts w:ascii="Arial" w:hAnsi="Arial" w:cs="Arial"/>
          <w:sz w:val="22"/>
          <w:szCs w:val="22"/>
        </w:rPr>
        <w:t xml:space="preserve"> Kamnik</w:t>
      </w:r>
      <w:r w:rsidR="00191AEF">
        <w:rPr>
          <w:rFonts w:ascii="Arial" w:hAnsi="Arial" w:cs="Arial"/>
          <w:sz w:val="22"/>
          <w:szCs w:val="22"/>
        </w:rPr>
        <w:t>,</w:t>
      </w:r>
      <w:r w:rsidRPr="00191AEF">
        <w:rPr>
          <w:rFonts w:ascii="Arial" w:hAnsi="Arial" w:cs="Arial"/>
          <w:sz w:val="22"/>
          <w:szCs w:val="22"/>
        </w:rPr>
        <w:t xml:space="preserve"> d.</w:t>
      </w:r>
      <w:r w:rsidR="00191AEF">
        <w:rPr>
          <w:rFonts w:ascii="Arial" w:hAnsi="Arial" w:cs="Arial"/>
          <w:sz w:val="22"/>
          <w:szCs w:val="22"/>
        </w:rPr>
        <w:t> </w:t>
      </w:r>
      <w:r w:rsidRPr="00191AEF">
        <w:rPr>
          <w:rFonts w:ascii="Arial" w:hAnsi="Arial" w:cs="Arial"/>
          <w:sz w:val="22"/>
          <w:szCs w:val="22"/>
        </w:rPr>
        <w:t>o.</w:t>
      </w:r>
      <w:r w:rsidR="00191AEF">
        <w:rPr>
          <w:rFonts w:ascii="Arial" w:hAnsi="Arial" w:cs="Arial"/>
          <w:sz w:val="22"/>
          <w:szCs w:val="22"/>
        </w:rPr>
        <w:t> </w:t>
      </w:r>
      <w:r w:rsidRPr="00191AEF">
        <w:rPr>
          <w:rFonts w:ascii="Arial" w:hAnsi="Arial" w:cs="Arial"/>
          <w:sz w:val="22"/>
          <w:szCs w:val="22"/>
        </w:rPr>
        <w:t>o. je za načrtovano investicijo že pridobila gradbeno dovoljenje in ima tudi že odobrena evropska nepovratna sredstva od Ministrstva za gospodarstvo, turizem in šport na razpisu MGRT – sofinanciranje vlaganj v nastanitveno turistično infrastrukturo.</w:t>
      </w:r>
    </w:p>
    <w:p w:rsidR="00F1072B" w:rsidRDefault="00F1072B" w:rsidP="00F1072B">
      <w:pPr>
        <w:rPr>
          <w:rFonts w:ascii="Arial" w:eastAsia="Calibri" w:hAnsi="Arial" w:cs="Arial"/>
          <w:b/>
          <w:sz w:val="22"/>
          <w:szCs w:val="22"/>
          <w:lang w:eastAsia="sl-SI"/>
        </w:rPr>
      </w:pPr>
    </w:p>
    <w:p w:rsidR="009E0447" w:rsidRDefault="009E0447" w:rsidP="00F1072B">
      <w:pPr>
        <w:rPr>
          <w:rFonts w:ascii="Arial" w:eastAsia="Calibri" w:hAnsi="Arial" w:cs="Arial"/>
          <w:b/>
          <w:sz w:val="22"/>
          <w:szCs w:val="22"/>
          <w:lang w:eastAsia="sl-SI"/>
        </w:rPr>
      </w:pPr>
    </w:p>
    <w:p w:rsidR="009E0447" w:rsidRDefault="009E0447" w:rsidP="00F1072B">
      <w:pPr>
        <w:rPr>
          <w:rFonts w:ascii="Arial" w:eastAsia="Calibri" w:hAnsi="Arial" w:cs="Arial"/>
          <w:b/>
          <w:sz w:val="22"/>
          <w:szCs w:val="22"/>
          <w:lang w:eastAsia="sl-SI"/>
        </w:rPr>
      </w:pPr>
    </w:p>
    <w:p w:rsidR="009E0447" w:rsidRDefault="009E0447" w:rsidP="00F1072B">
      <w:pPr>
        <w:rPr>
          <w:rFonts w:ascii="Arial" w:eastAsia="Calibri" w:hAnsi="Arial" w:cs="Arial"/>
          <w:b/>
          <w:sz w:val="22"/>
          <w:szCs w:val="22"/>
          <w:lang w:eastAsia="sl-SI"/>
        </w:rPr>
      </w:pPr>
    </w:p>
    <w:p w:rsidR="009E0447" w:rsidRDefault="009E0447" w:rsidP="00F1072B">
      <w:pPr>
        <w:rPr>
          <w:rFonts w:ascii="Arial" w:eastAsia="Calibri" w:hAnsi="Arial" w:cs="Arial"/>
          <w:b/>
          <w:sz w:val="22"/>
          <w:szCs w:val="22"/>
          <w:lang w:eastAsia="sl-SI"/>
        </w:rPr>
      </w:pPr>
    </w:p>
    <w:p w:rsidR="009E0447" w:rsidRDefault="009E0447" w:rsidP="00F1072B">
      <w:pPr>
        <w:rPr>
          <w:rFonts w:ascii="Arial" w:eastAsia="Calibri" w:hAnsi="Arial" w:cs="Arial"/>
          <w:b/>
          <w:sz w:val="22"/>
          <w:szCs w:val="22"/>
          <w:lang w:eastAsia="sl-SI"/>
        </w:rPr>
      </w:pPr>
    </w:p>
    <w:p w:rsidR="009E0447" w:rsidRPr="00191AEF" w:rsidRDefault="009E0447" w:rsidP="00F1072B">
      <w:pPr>
        <w:rPr>
          <w:rFonts w:ascii="Arial" w:eastAsia="Calibri" w:hAnsi="Arial" w:cs="Arial"/>
          <w:b/>
          <w:sz w:val="22"/>
          <w:szCs w:val="22"/>
          <w:lang w:eastAsia="sl-SI"/>
        </w:rPr>
      </w:pPr>
    </w:p>
    <w:p w:rsidR="00F1072B" w:rsidRPr="00191AEF" w:rsidRDefault="00F1072B" w:rsidP="00F1072B">
      <w:pPr>
        <w:rPr>
          <w:rFonts w:ascii="Arial" w:eastAsia="Calibri" w:hAnsi="Arial" w:cs="Arial"/>
          <w:b/>
          <w:sz w:val="22"/>
          <w:szCs w:val="22"/>
          <w:lang w:eastAsia="sl-SI"/>
        </w:rPr>
      </w:pPr>
      <w:r w:rsidRPr="00191AEF">
        <w:rPr>
          <w:rFonts w:ascii="Arial" w:eastAsia="Calibri" w:hAnsi="Arial" w:cs="Arial"/>
          <w:b/>
          <w:sz w:val="22"/>
          <w:szCs w:val="22"/>
          <w:lang w:eastAsia="sl-SI"/>
        </w:rPr>
        <w:lastRenderedPageBreak/>
        <w:t>3. Račun financiranja</w:t>
      </w:r>
    </w:p>
    <w:p w:rsidR="00F1072B" w:rsidRPr="00191AEF" w:rsidRDefault="00F1072B" w:rsidP="00F1072B">
      <w:pPr>
        <w:rPr>
          <w:rFonts w:ascii="Arial" w:eastAsia="Calibri" w:hAnsi="Arial" w:cs="Arial"/>
          <w:b/>
          <w:sz w:val="22"/>
          <w:szCs w:val="22"/>
          <w:lang w:eastAsia="sl-SI"/>
        </w:rPr>
      </w:pPr>
    </w:p>
    <w:p w:rsidR="00F1072B" w:rsidRPr="00191AEF" w:rsidRDefault="00F1072B" w:rsidP="00F1072B">
      <w:pPr>
        <w:rPr>
          <w:rFonts w:ascii="Arial" w:eastAsia="Calibri" w:hAnsi="Arial" w:cs="Arial"/>
          <w:b/>
          <w:sz w:val="22"/>
          <w:szCs w:val="22"/>
          <w:lang w:eastAsia="sl-SI"/>
        </w:rPr>
      </w:pPr>
      <w:r w:rsidRPr="00191AEF">
        <w:rPr>
          <w:rFonts w:ascii="Arial" w:eastAsia="Calibri" w:hAnsi="Arial" w:cs="Arial"/>
          <w:b/>
          <w:sz w:val="22"/>
          <w:szCs w:val="22"/>
          <w:lang w:eastAsia="sl-SI"/>
        </w:rPr>
        <w:t>22 – SERVISIRANJE JAVNEGA DOLGA</w:t>
      </w:r>
    </w:p>
    <w:p w:rsidR="009C23C9" w:rsidRPr="00191AEF" w:rsidRDefault="009C23C9" w:rsidP="009C23C9">
      <w:pPr>
        <w:ind w:hanging="3"/>
        <w:rPr>
          <w:rFonts w:ascii="Arial" w:eastAsia="Calibri" w:hAnsi="Arial" w:cs="Arial"/>
          <w:b/>
          <w:sz w:val="22"/>
          <w:szCs w:val="22"/>
          <w:lang w:eastAsia="sl-SI"/>
        </w:rPr>
      </w:pPr>
    </w:p>
    <w:p w:rsidR="009C23C9" w:rsidRPr="00191AEF" w:rsidRDefault="009C23C9" w:rsidP="009C23C9">
      <w:pPr>
        <w:ind w:hanging="3"/>
        <w:rPr>
          <w:rFonts w:ascii="Arial" w:eastAsia="Calibri" w:hAnsi="Arial" w:cs="Arial"/>
          <w:sz w:val="22"/>
          <w:szCs w:val="22"/>
          <w:u w:val="single"/>
          <w:lang w:eastAsia="sl-SI"/>
        </w:rPr>
      </w:pPr>
      <w:r w:rsidRPr="00191AEF">
        <w:rPr>
          <w:rFonts w:ascii="Arial" w:eastAsia="Calibri" w:hAnsi="Arial" w:cs="Arial"/>
          <w:sz w:val="22"/>
          <w:szCs w:val="22"/>
          <w:u w:val="single"/>
          <w:lang w:eastAsia="sl-SI"/>
        </w:rPr>
        <w:t>Opis področja proračunske porabe</w:t>
      </w:r>
    </w:p>
    <w:p w:rsidR="009C23C9" w:rsidRPr="00191AEF" w:rsidRDefault="009C23C9" w:rsidP="009C23C9">
      <w:pPr>
        <w:ind w:hanging="3"/>
        <w:rPr>
          <w:rFonts w:ascii="Arial" w:eastAsia="Calibri" w:hAnsi="Arial" w:cs="Arial"/>
          <w:sz w:val="22"/>
          <w:szCs w:val="22"/>
          <w:lang w:eastAsia="sl-SI"/>
        </w:rPr>
      </w:pPr>
      <w:r w:rsidRPr="00191AEF">
        <w:rPr>
          <w:rFonts w:ascii="Arial" w:hAnsi="Arial" w:cs="Arial"/>
          <w:sz w:val="22"/>
          <w:szCs w:val="22"/>
        </w:rPr>
        <w:t>Področje porabe 22 – SERVISIRANJE JAVNEGA DOLGA zajema program upravljanja z javnim dolgom na občinski ravni.</w:t>
      </w:r>
    </w:p>
    <w:p w:rsidR="009C23C9" w:rsidRPr="00191AEF" w:rsidRDefault="009C23C9" w:rsidP="009C23C9">
      <w:pPr>
        <w:rPr>
          <w:rFonts w:ascii="Arial" w:eastAsia="Calibri" w:hAnsi="Arial" w:cs="Arial"/>
          <w:sz w:val="22"/>
          <w:szCs w:val="22"/>
          <w:u w:val="single"/>
          <w:lang w:eastAsia="sl-SI"/>
        </w:rPr>
      </w:pPr>
    </w:p>
    <w:p w:rsidR="009C23C9" w:rsidRPr="00191AEF" w:rsidRDefault="009C23C9" w:rsidP="009C23C9">
      <w:pPr>
        <w:rPr>
          <w:rFonts w:ascii="Arial" w:eastAsia="Calibri" w:hAnsi="Arial" w:cs="Arial"/>
          <w:sz w:val="22"/>
          <w:szCs w:val="22"/>
          <w:u w:val="single"/>
          <w:lang w:eastAsia="sl-SI"/>
        </w:rPr>
      </w:pPr>
      <w:r w:rsidRPr="00191AEF">
        <w:rPr>
          <w:rFonts w:ascii="Arial" w:eastAsia="Calibri" w:hAnsi="Arial" w:cs="Arial"/>
          <w:sz w:val="22"/>
          <w:szCs w:val="22"/>
          <w:u w:val="single"/>
          <w:lang w:eastAsia="sl-SI"/>
        </w:rPr>
        <w:t>Dokumenti dolgoročnega razvojnega načrtovanja</w:t>
      </w:r>
    </w:p>
    <w:p w:rsidR="009C23C9" w:rsidRPr="00191AEF" w:rsidRDefault="009C23C9" w:rsidP="009C23C9">
      <w:pPr>
        <w:pStyle w:val="Odstavekseznama"/>
        <w:numPr>
          <w:ilvl w:val="0"/>
          <w:numId w:val="24"/>
        </w:numPr>
        <w:suppressAutoHyphens w:val="0"/>
        <w:contextualSpacing/>
        <w:rPr>
          <w:rFonts w:ascii="Arial" w:eastAsia="Calibri" w:hAnsi="Arial" w:cs="Arial"/>
          <w:sz w:val="22"/>
          <w:szCs w:val="22"/>
          <w:lang w:eastAsia="sl-SI"/>
        </w:rPr>
      </w:pPr>
      <w:r w:rsidRPr="00191AEF">
        <w:rPr>
          <w:rFonts w:ascii="Arial" w:eastAsia="Calibri" w:hAnsi="Arial" w:cs="Arial"/>
          <w:sz w:val="22"/>
          <w:szCs w:val="22"/>
          <w:lang w:eastAsia="sl-SI"/>
        </w:rPr>
        <w:t>Zakon o javnih financah</w:t>
      </w:r>
    </w:p>
    <w:p w:rsidR="009C23C9" w:rsidRPr="00191AEF" w:rsidRDefault="009C23C9" w:rsidP="009C23C9">
      <w:pPr>
        <w:pStyle w:val="Odstavekseznama"/>
        <w:numPr>
          <w:ilvl w:val="0"/>
          <w:numId w:val="24"/>
        </w:numPr>
        <w:suppressAutoHyphens w:val="0"/>
        <w:contextualSpacing/>
        <w:rPr>
          <w:rFonts w:ascii="Arial" w:eastAsia="Calibri" w:hAnsi="Arial" w:cs="Arial"/>
          <w:sz w:val="22"/>
          <w:szCs w:val="22"/>
          <w:lang w:eastAsia="sl-SI"/>
        </w:rPr>
      </w:pPr>
      <w:r w:rsidRPr="00191AEF">
        <w:rPr>
          <w:rFonts w:ascii="Arial" w:eastAsia="Calibri" w:hAnsi="Arial" w:cs="Arial"/>
          <w:sz w:val="22"/>
          <w:szCs w:val="22"/>
          <w:lang w:eastAsia="sl-SI"/>
        </w:rPr>
        <w:t>Zakon o financiranju občin</w:t>
      </w:r>
    </w:p>
    <w:p w:rsidR="009C23C9" w:rsidRPr="00191AEF" w:rsidRDefault="009C23C9" w:rsidP="009C23C9">
      <w:pPr>
        <w:rPr>
          <w:rFonts w:ascii="Arial" w:eastAsia="Calibri" w:hAnsi="Arial" w:cs="Arial"/>
          <w:sz w:val="22"/>
          <w:szCs w:val="22"/>
          <w:u w:val="single"/>
          <w:lang w:eastAsia="sl-SI"/>
        </w:rPr>
      </w:pPr>
    </w:p>
    <w:p w:rsidR="009C23C9" w:rsidRPr="00191AEF" w:rsidRDefault="009C23C9" w:rsidP="009C23C9">
      <w:pPr>
        <w:rPr>
          <w:rFonts w:ascii="Arial" w:eastAsia="Calibri" w:hAnsi="Arial" w:cs="Arial"/>
          <w:sz w:val="22"/>
          <w:szCs w:val="22"/>
          <w:u w:val="single"/>
          <w:lang w:eastAsia="sl-SI"/>
        </w:rPr>
      </w:pPr>
      <w:r w:rsidRPr="00191AEF">
        <w:rPr>
          <w:rFonts w:ascii="Arial" w:eastAsia="Calibri" w:hAnsi="Arial" w:cs="Arial"/>
          <w:sz w:val="22"/>
          <w:szCs w:val="22"/>
          <w:u w:val="single"/>
          <w:lang w:eastAsia="sl-SI"/>
        </w:rPr>
        <w:t>Dolgoročni cilji področja proračunske porabe</w:t>
      </w:r>
    </w:p>
    <w:p w:rsidR="009C23C9" w:rsidRPr="00F1072B" w:rsidRDefault="009C23C9" w:rsidP="009C23C9">
      <w:pPr>
        <w:rPr>
          <w:rFonts w:ascii="Arial" w:eastAsia="Calibri" w:hAnsi="Arial" w:cs="Arial"/>
          <w:sz w:val="22"/>
          <w:szCs w:val="22"/>
          <w:lang w:eastAsia="sl-SI"/>
        </w:rPr>
      </w:pPr>
      <w:r w:rsidRPr="00191AEF">
        <w:rPr>
          <w:rFonts w:ascii="Arial" w:eastAsia="Calibri" w:hAnsi="Arial" w:cs="Arial"/>
          <w:sz w:val="22"/>
          <w:szCs w:val="22"/>
          <w:lang w:eastAsia="sl-SI"/>
        </w:rPr>
        <w:t>Cilj je pravočasno in zadostno zagotavljanje pravic porabe v sprejetem proračunu občine za posamezno leto zagotavljanje likvidnih sredstev za poravnavanje obveznosti v skladu s kreditnimi pogodbami ter doseganje čim nižjih stroškov servisiranja dolga.</w:t>
      </w:r>
    </w:p>
    <w:p w:rsidR="009C23C9" w:rsidRPr="00F1072B" w:rsidRDefault="009C23C9" w:rsidP="009C23C9">
      <w:pPr>
        <w:rPr>
          <w:rFonts w:ascii="Arial" w:eastAsia="Calibri" w:hAnsi="Arial" w:cs="Arial"/>
          <w:sz w:val="22"/>
          <w:szCs w:val="22"/>
          <w:lang w:eastAsia="sl-SI"/>
        </w:rPr>
      </w:pPr>
    </w:p>
    <w:p w:rsidR="009C23C9" w:rsidRPr="00F1072B" w:rsidRDefault="009C23C9" w:rsidP="009C23C9">
      <w:pPr>
        <w:rPr>
          <w:rFonts w:ascii="Arial" w:eastAsia="Calibri" w:hAnsi="Arial" w:cs="Arial"/>
          <w:sz w:val="22"/>
          <w:szCs w:val="22"/>
          <w:u w:val="single"/>
          <w:lang w:eastAsia="sl-SI"/>
        </w:rPr>
      </w:pPr>
      <w:r w:rsidRPr="00F1072B">
        <w:rPr>
          <w:rFonts w:ascii="Arial" w:eastAsia="Calibri" w:hAnsi="Arial" w:cs="Arial"/>
          <w:sz w:val="22"/>
          <w:szCs w:val="22"/>
          <w:u w:val="single"/>
          <w:lang w:eastAsia="sl-SI"/>
        </w:rPr>
        <w:t xml:space="preserve">Oznaka in nazivi glavnih programov v pristojnosti </w:t>
      </w:r>
      <w:r w:rsidRPr="00F1072B">
        <w:rPr>
          <w:rFonts w:ascii="Arial" w:eastAsia="Calibri" w:hAnsi="Arial" w:cs="Arial"/>
          <w:bCs/>
          <w:sz w:val="22"/>
          <w:szCs w:val="22"/>
          <w:u w:val="single"/>
          <w:lang w:eastAsia="sl-SI"/>
        </w:rPr>
        <w:t>občine</w:t>
      </w:r>
    </w:p>
    <w:p w:rsidR="009C23C9" w:rsidRPr="00F1072B" w:rsidRDefault="009C23C9" w:rsidP="009C23C9">
      <w:pPr>
        <w:rPr>
          <w:rFonts w:ascii="Arial" w:eastAsia="Calibri" w:hAnsi="Arial" w:cs="Arial"/>
          <w:sz w:val="22"/>
          <w:szCs w:val="22"/>
          <w:lang w:eastAsia="sl-SI"/>
        </w:rPr>
      </w:pPr>
      <w:r w:rsidRPr="00F1072B">
        <w:rPr>
          <w:rFonts w:ascii="Arial" w:eastAsia="Calibri" w:hAnsi="Arial" w:cs="Arial"/>
          <w:sz w:val="22"/>
          <w:szCs w:val="22"/>
          <w:lang w:eastAsia="sl-SI"/>
        </w:rPr>
        <w:t>2201 Servisiranje javnega dolga</w:t>
      </w:r>
    </w:p>
    <w:p w:rsidR="009C23C9" w:rsidRPr="00191AEF" w:rsidRDefault="009C23C9" w:rsidP="009C23C9">
      <w:pPr>
        <w:rPr>
          <w:rFonts w:ascii="Arial" w:eastAsia="Calibri" w:hAnsi="Arial" w:cs="Arial"/>
          <w:sz w:val="22"/>
          <w:szCs w:val="22"/>
          <w:lang w:eastAsia="sl-SI"/>
        </w:rPr>
      </w:pPr>
    </w:p>
    <w:p w:rsidR="009C23C9" w:rsidRPr="00191AEF" w:rsidRDefault="009C23C9" w:rsidP="009C23C9">
      <w:pPr>
        <w:rPr>
          <w:rFonts w:ascii="Arial" w:eastAsia="Calibri" w:hAnsi="Arial" w:cs="Arial"/>
          <w:b/>
          <w:sz w:val="22"/>
          <w:szCs w:val="22"/>
          <w:lang w:eastAsia="sl-SI"/>
        </w:rPr>
      </w:pPr>
      <w:r w:rsidRPr="00191AEF">
        <w:rPr>
          <w:rFonts w:ascii="Arial" w:eastAsia="Calibri" w:hAnsi="Arial" w:cs="Arial"/>
          <w:b/>
          <w:sz w:val="22"/>
          <w:szCs w:val="22"/>
          <w:lang w:eastAsia="sl-SI"/>
        </w:rPr>
        <w:t xml:space="preserve">2201 – Servisiranje javnega dolga </w:t>
      </w:r>
    </w:p>
    <w:p w:rsidR="009C23C9" w:rsidRPr="00191AEF" w:rsidRDefault="009C23C9" w:rsidP="009C23C9">
      <w:pPr>
        <w:rPr>
          <w:rFonts w:ascii="Arial" w:eastAsia="Calibri" w:hAnsi="Arial" w:cs="Arial"/>
          <w:b/>
          <w:sz w:val="22"/>
          <w:szCs w:val="22"/>
          <w:lang w:eastAsia="sl-SI"/>
        </w:rPr>
      </w:pPr>
    </w:p>
    <w:p w:rsidR="009C23C9" w:rsidRPr="00191AEF" w:rsidRDefault="009C23C9" w:rsidP="009C23C9">
      <w:pPr>
        <w:rPr>
          <w:rFonts w:ascii="Arial" w:eastAsia="Calibri" w:hAnsi="Arial" w:cs="Arial"/>
          <w:sz w:val="22"/>
          <w:szCs w:val="22"/>
          <w:u w:val="single"/>
          <w:lang w:eastAsia="sl-SI"/>
        </w:rPr>
      </w:pPr>
      <w:r w:rsidRPr="00191AEF">
        <w:rPr>
          <w:rFonts w:ascii="Arial" w:eastAsia="Calibri" w:hAnsi="Arial" w:cs="Arial"/>
          <w:sz w:val="22"/>
          <w:szCs w:val="22"/>
          <w:u w:val="single"/>
          <w:lang w:eastAsia="sl-SI"/>
        </w:rPr>
        <w:t>Opis glavnega programa</w:t>
      </w:r>
    </w:p>
    <w:p w:rsidR="009C23C9" w:rsidRPr="00191AEF" w:rsidRDefault="009C23C9" w:rsidP="009C23C9">
      <w:pPr>
        <w:rPr>
          <w:rFonts w:ascii="Arial" w:eastAsia="Calibri" w:hAnsi="Arial" w:cs="Arial"/>
          <w:sz w:val="22"/>
          <w:szCs w:val="22"/>
          <w:lang w:eastAsia="sl-SI"/>
        </w:rPr>
      </w:pPr>
      <w:r w:rsidRPr="00191AEF">
        <w:rPr>
          <w:rFonts w:ascii="Arial" w:eastAsia="Calibri" w:hAnsi="Arial" w:cs="Arial"/>
          <w:sz w:val="22"/>
          <w:szCs w:val="22"/>
          <w:lang w:eastAsia="sl-SI"/>
        </w:rPr>
        <w:t>Glavni program 2201 Servisiranje javnega dolga vključuje sredstva za odplačilo obveznosti iz naslova financiranja izvrševanja občinskega proračuna in sredstva za plačilo stroškov financiranja in upravljanja z javnim dolgom.</w:t>
      </w:r>
    </w:p>
    <w:p w:rsidR="009C23C9" w:rsidRPr="00191AEF" w:rsidRDefault="009C23C9" w:rsidP="009C23C9">
      <w:pPr>
        <w:rPr>
          <w:rFonts w:ascii="Arial" w:eastAsia="Calibri" w:hAnsi="Arial" w:cs="Arial"/>
          <w:sz w:val="22"/>
          <w:szCs w:val="22"/>
          <w:u w:val="single"/>
          <w:lang w:eastAsia="sl-SI"/>
        </w:rPr>
      </w:pPr>
    </w:p>
    <w:p w:rsidR="009C23C9" w:rsidRPr="00191AEF" w:rsidRDefault="009C23C9" w:rsidP="009C23C9">
      <w:pPr>
        <w:rPr>
          <w:rFonts w:ascii="Arial" w:eastAsia="Calibri" w:hAnsi="Arial" w:cs="Arial"/>
          <w:sz w:val="22"/>
          <w:szCs w:val="22"/>
          <w:u w:val="single"/>
          <w:lang w:eastAsia="sl-SI"/>
        </w:rPr>
      </w:pPr>
      <w:r w:rsidRPr="00191AEF">
        <w:rPr>
          <w:rFonts w:ascii="Arial" w:eastAsia="Calibri" w:hAnsi="Arial" w:cs="Arial"/>
          <w:sz w:val="22"/>
          <w:szCs w:val="22"/>
          <w:u w:val="single"/>
          <w:lang w:eastAsia="sl-SI"/>
        </w:rPr>
        <w:t>Dolgoročni cilji glavnega programa</w:t>
      </w:r>
    </w:p>
    <w:p w:rsidR="009C23C9" w:rsidRPr="00191AEF" w:rsidRDefault="009C23C9" w:rsidP="009C23C9">
      <w:pPr>
        <w:rPr>
          <w:rFonts w:ascii="Arial" w:eastAsia="Calibri" w:hAnsi="Arial" w:cs="Arial"/>
          <w:sz w:val="22"/>
          <w:szCs w:val="22"/>
          <w:u w:val="single"/>
          <w:lang w:eastAsia="sl-SI"/>
        </w:rPr>
      </w:pPr>
      <w:r w:rsidRPr="00191AEF">
        <w:rPr>
          <w:rFonts w:ascii="Arial" w:eastAsia="Calibri" w:hAnsi="Arial" w:cs="Arial"/>
          <w:sz w:val="22"/>
          <w:szCs w:val="22"/>
          <w:lang w:eastAsia="sl-SI"/>
        </w:rPr>
        <w:t>Cilj je izpolnitev vseh pogodbenih obveznosti iz naslova dolga Občine Kamnik za financiranje proračuna v skladu s pogodbenimi roki.</w:t>
      </w:r>
    </w:p>
    <w:p w:rsidR="009C23C9" w:rsidRPr="00191AEF" w:rsidRDefault="009C23C9" w:rsidP="009C23C9">
      <w:pPr>
        <w:rPr>
          <w:rFonts w:ascii="Arial" w:eastAsia="Calibri" w:hAnsi="Arial" w:cs="Arial"/>
          <w:sz w:val="22"/>
          <w:szCs w:val="22"/>
          <w:u w:val="single"/>
          <w:lang w:eastAsia="sl-SI"/>
        </w:rPr>
      </w:pPr>
    </w:p>
    <w:p w:rsidR="009C23C9" w:rsidRPr="00191AEF" w:rsidRDefault="009C23C9" w:rsidP="009C23C9">
      <w:pPr>
        <w:rPr>
          <w:rFonts w:ascii="Arial" w:eastAsia="Calibri" w:hAnsi="Arial" w:cs="Arial"/>
          <w:sz w:val="22"/>
          <w:szCs w:val="22"/>
          <w:u w:val="single"/>
          <w:lang w:eastAsia="sl-SI"/>
        </w:rPr>
      </w:pPr>
      <w:r w:rsidRPr="00191AEF">
        <w:rPr>
          <w:rFonts w:ascii="Arial" w:eastAsia="Calibri" w:hAnsi="Arial" w:cs="Arial"/>
          <w:sz w:val="22"/>
          <w:szCs w:val="22"/>
          <w:u w:val="single"/>
          <w:lang w:eastAsia="sl-SI"/>
        </w:rPr>
        <w:t>Glavni letni izvedbeni cilji in kazalci, s katerimi se bo merilo doseganje zastavljenih ciljev</w:t>
      </w:r>
    </w:p>
    <w:p w:rsidR="009C23C9" w:rsidRPr="00191AEF" w:rsidRDefault="009C23C9" w:rsidP="009C23C9">
      <w:pPr>
        <w:rPr>
          <w:rFonts w:ascii="Arial" w:eastAsia="Calibri" w:hAnsi="Arial" w:cs="Arial"/>
          <w:sz w:val="22"/>
          <w:szCs w:val="22"/>
          <w:lang w:eastAsia="sl-SI"/>
        </w:rPr>
      </w:pPr>
      <w:r w:rsidRPr="00191AEF">
        <w:rPr>
          <w:rFonts w:ascii="Arial" w:eastAsia="Calibri" w:hAnsi="Arial" w:cs="Arial"/>
          <w:sz w:val="22"/>
          <w:szCs w:val="22"/>
          <w:lang w:eastAsia="sl-SI"/>
        </w:rPr>
        <w:t>Cilj je izpolnitev vseh pogodbenih obveznosti iz naslova dolga Občine Kamnik za financiranje proračuna v skladu s pogodbenimi roki. Pravočasno servisiranje pogodbenih obveznosti iz naslova dolga Občine Kamnik je pogoj za ohranitev kreditnega tveganja (ratinga) Občine Kamnik. Neizpolnitev obveznosti bi pomenila povišanje cene zadolževanja Občine Kamnik.</w:t>
      </w:r>
    </w:p>
    <w:p w:rsidR="009C23C9" w:rsidRDefault="009C23C9" w:rsidP="009C23C9">
      <w:pPr>
        <w:rPr>
          <w:rFonts w:ascii="Arial" w:eastAsia="Calibri" w:hAnsi="Arial" w:cs="Arial"/>
          <w:sz w:val="22"/>
          <w:szCs w:val="22"/>
          <w:u w:val="single"/>
          <w:lang w:eastAsia="sl-SI"/>
        </w:rPr>
      </w:pPr>
    </w:p>
    <w:p w:rsidR="009C23C9" w:rsidRPr="00191AEF" w:rsidRDefault="009C23C9" w:rsidP="009C23C9">
      <w:pPr>
        <w:rPr>
          <w:rFonts w:ascii="Arial" w:eastAsia="Calibri" w:hAnsi="Arial" w:cs="Arial"/>
          <w:sz w:val="22"/>
          <w:szCs w:val="22"/>
          <w:u w:val="single"/>
          <w:lang w:eastAsia="sl-SI"/>
        </w:rPr>
      </w:pPr>
      <w:r w:rsidRPr="00191AEF">
        <w:rPr>
          <w:rFonts w:ascii="Arial" w:eastAsia="Calibri" w:hAnsi="Arial" w:cs="Arial"/>
          <w:sz w:val="22"/>
          <w:szCs w:val="22"/>
          <w:u w:val="single"/>
          <w:lang w:eastAsia="sl-SI"/>
        </w:rPr>
        <w:t>Podprogrami in proračunski uporabniki znotraj glavnega programa</w:t>
      </w:r>
    </w:p>
    <w:p w:rsidR="009C23C9" w:rsidRPr="00191AEF" w:rsidRDefault="009C23C9" w:rsidP="009C23C9">
      <w:pPr>
        <w:rPr>
          <w:rFonts w:ascii="Arial" w:eastAsia="Calibri" w:hAnsi="Arial" w:cs="Arial"/>
          <w:sz w:val="22"/>
          <w:szCs w:val="22"/>
          <w:lang w:eastAsia="sl-SI"/>
        </w:rPr>
      </w:pPr>
      <w:r w:rsidRPr="00191AEF">
        <w:rPr>
          <w:rFonts w:ascii="Arial" w:eastAsia="Calibri" w:hAnsi="Arial" w:cs="Arial"/>
          <w:sz w:val="22"/>
          <w:szCs w:val="22"/>
          <w:lang w:eastAsia="sl-SI"/>
        </w:rPr>
        <w:t>22019001 Obveznosti iz naslova financiranja izvrševanja proračuna – domače zadolževanje</w:t>
      </w:r>
    </w:p>
    <w:p w:rsidR="009C23C9" w:rsidRPr="00191AEF" w:rsidRDefault="009C23C9" w:rsidP="009C23C9">
      <w:pPr>
        <w:rPr>
          <w:rFonts w:ascii="Arial" w:eastAsia="Calibri" w:hAnsi="Arial" w:cs="Arial"/>
          <w:sz w:val="22"/>
          <w:szCs w:val="22"/>
          <w:lang w:eastAsia="sl-SI"/>
        </w:rPr>
      </w:pPr>
      <w:r w:rsidRPr="00191AEF">
        <w:rPr>
          <w:rFonts w:ascii="Arial" w:eastAsia="Calibri" w:hAnsi="Arial" w:cs="Arial"/>
          <w:sz w:val="22"/>
          <w:szCs w:val="22"/>
          <w:lang w:eastAsia="sl-SI"/>
        </w:rPr>
        <w:t xml:space="preserve">                 4003 Oddelek za gospodarske dejavnosti, gospodarske javne službe in finance</w:t>
      </w:r>
    </w:p>
    <w:p w:rsidR="009C23C9" w:rsidRPr="00F1072B" w:rsidRDefault="009C23C9" w:rsidP="009C23C9">
      <w:pPr>
        <w:rPr>
          <w:rFonts w:ascii="Arial" w:eastAsia="Calibri" w:hAnsi="Arial" w:cs="Arial"/>
          <w:sz w:val="22"/>
          <w:szCs w:val="22"/>
          <w:lang w:eastAsia="sl-SI"/>
        </w:rPr>
      </w:pPr>
    </w:p>
    <w:p w:rsidR="009C23C9" w:rsidRPr="00191AEF" w:rsidRDefault="009C23C9" w:rsidP="009C23C9">
      <w:pPr>
        <w:rPr>
          <w:rFonts w:ascii="Arial" w:eastAsia="Calibri" w:hAnsi="Arial" w:cs="Arial"/>
          <w:b/>
          <w:sz w:val="22"/>
          <w:szCs w:val="22"/>
          <w:lang w:eastAsia="sl-SI"/>
        </w:rPr>
      </w:pPr>
      <w:r w:rsidRPr="00191AEF">
        <w:rPr>
          <w:rFonts w:ascii="Arial" w:eastAsia="Calibri" w:hAnsi="Arial" w:cs="Arial"/>
          <w:b/>
          <w:sz w:val="22"/>
          <w:szCs w:val="22"/>
          <w:lang w:eastAsia="sl-SI"/>
        </w:rPr>
        <w:t>22019001 Obveznosti iz naslova financiranja izvrševanja proračuna – domače zadolževanje</w:t>
      </w:r>
    </w:p>
    <w:p w:rsidR="00191AEF" w:rsidRPr="00191AEF" w:rsidRDefault="00191AEF" w:rsidP="009C23C9">
      <w:pPr>
        <w:rPr>
          <w:rFonts w:ascii="Arial" w:eastAsia="Calibri" w:hAnsi="Arial" w:cs="Arial"/>
          <w:sz w:val="22"/>
          <w:szCs w:val="22"/>
          <w:u w:val="single"/>
          <w:lang w:eastAsia="sl-SI"/>
        </w:rPr>
      </w:pPr>
    </w:p>
    <w:p w:rsidR="009C23C9" w:rsidRPr="00191AEF" w:rsidRDefault="009C23C9" w:rsidP="009C23C9">
      <w:pPr>
        <w:rPr>
          <w:rFonts w:ascii="Arial" w:eastAsia="Calibri" w:hAnsi="Arial" w:cs="Arial"/>
          <w:sz w:val="22"/>
          <w:szCs w:val="22"/>
          <w:u w:val="single"/>
          <w:lang w:eastAsia="sl-SI"/>
        </w:rPr>
      </w:pPr>
      <w:r w:rsidRPr="00191AEF">
        <w:rPr>
          <w:rFonts w:ascii="Arial" w:eastAsia="Calibri" w:hAnsi="Arial" w:cs="Arial"/>
          <w:sz w:val="22"/>
          <w:szCs w:val="22"/>
          <w:u w:val="single"/>
          <w:lang w:eastAsia="sl-SI"/>
        </w:rPr>
        <w:t>Opis podprograma</w:t>
      </w:r>
    </w:p>
    <w:p w:rsidR="009C23C9" w:rsidRPr="00191AEF" w:rsidRDefault="009C23C9" w:rsidP="009C23C9">
      <w:pPr>
        <w:rPr>
          <w:rFonts w:ascii="Arial" w:eastAsia="Calibri" w:hAnsi="Arial" w:cs="Arial"/>
          <w:sz w:val="22"/>
          <w:szCs w:val="22"/>
          <w:lang w:eastAsia="sl-SI"/>
        </w:rPr>
      </w:pPr>
      <w:r w:rsidRPr="00191AEF">
        <w:rPr>
          <w:rFonts w:ascii="Arial" w:eastAsia="Calibri" w:hAnsi="Arial" w:cs="Arial"/>
          <w:sz w:val="22"/>
          <w:szCs w:val="22"/>
          <w:lang w:eastAsia="sl-SI"/>
        </w:rPr>
        <w:t>Podprogram 22019001 Obveznosti iz naslova financiranja izvrševanja proračuna – domače zadolževanje vključuje sredstva za financiranje odplačil glavnic dolgoročnih kreditov, najetih na domačem trgu kapitala.</w:t>
      </w:r>
    </w:p>
    <w:p w:rsidR="009C23C9" w:rsidRPr="00191AEF" w:rsidRDefault="009C23C9" w:rsidP="009C23C9">
      <w:pPr>
        <w:rPr>
          <w:rFonts w:ascii="Arial" w:eastAsia="Calibri" w:hAnsi="Arial" w:cs="Arial"/>
          <w:sz w:val="22"/>
          <w:szCs w:val="22"/>
          <w:lang w:eastAsia="sl-SI"/>
        </w:rPr>
      </w:pPr>
    </w:p>
    <w:p w:rsidR="009C23C9" w:rsidRPr="00191AEF" w:rsidRDefault="009C23C9" w:rsidP="009C23C9">
      <w:pPr>
        <w:rPr>
          <w:rFonts w:ascii="Arial" w:eastAsia="Calibri" w:hAnsi="Arial" w:cs="Arial"/>
          <w:sz w:val="22"/>
          <w:szCs w:val="22"/>
          <w:u w:val="single"/>
          <w:lang w:eastAsia="sl-SI"/>
        </w:rPr>
      </w:pPr>
      <w:r w:rsidRPr="00191AEF">
        <w:rPr>
          <w:rFonts w:ascii="Arial" w:eastAsia="Calibri" w:hAnsi="Arial" w:cs="Arial"/>
          <w:sz w:val="22"/>
          <w:szCs w:val="22"/>
          <w:u w:val="single"/>
          <w:lang w:eastAsia="sl-SI"/>
        </w:rPr>
        <w:t>Zakonske in druge pravne podlage</w:t>
      </w:r>
    </w:p>
    <w:p w:rsidR="009C23C9" w:rsidRPr="00191AEF" w:rsidRDefault="009C23C9" w:rsidP="009C23C9">
      <w:pPr>
        <w:pStyle w:val="Odstavekseznama"/>
        <w:numPr>
          <w:ilvl w:val="0"/>
          <w:numId w:val="24"/>
        </w:numPr>
        <w:suppressAutoHyphens w:val="0"/>
        <w:contextualSpacing/>
        <w:rPr>
          <w:rFonts w:ascii="Arial" w:eastAsia="Calibri" w:hAnsi="Arial" w:cs="Arial"/>
          <w:sz w:val="22"/>
          <w:szCs w:val="22"/>
          <w:lang w:eastAsia="sl-SI"/>
        </w:rPr>
      </w:pPr>
      <w:r w:rsidRPr="00191AEF">
        <w:rPr>
          <w:rFonts w:ascii="Arial" w:eastAsia="Calibri" w:hAnsi="Arial" w:cs="Arial"/>
          <w:sz w:val="22"/>
          <w:szCs w:val="22"/>
          <w:lang w:eastAsia="sl-SI"/>
        </w:rPr>
        <w:t>Zakon o javnih financah</w:t>
      </w:r>
    </w:p>
    <w:p w:rsidR="009C23C9" w:rsidRPr="00191AEF" w:rsidRDefault="009C23C9" w:rsidP="009C23C9">
      <w:pPr>
        <w:pStyle w:val="Odstavekseznama"/>
        <w:numPr>
          <w:ilvl w:val="0"/>
          <w:numId w:val="24"/>
        </w:numPr>
        <w:suppressAutoHyphens w:val="0"/>
        <w:contextualSpacing/>
        <w:rPr>
          <w:rFonts w:ascii="Arial" w:eastAsia="Calibri" w:hAnsi="Arial" w:cs="Arial"/>
          <w:sz w:val="22"/>
          <w:szCs w:val="22"/>
          <w:lang w:eastAsia="sl-SI"/>
        </w:rPr>
      </w:pPr>
      <w:r w:rsidRPr="00191AEF">
        <w:rPr>
          <w:rFonts w:ascii="Arial" w:eastAsia="Calibri" w:hAnsi="Arial" w:cs="Arial"/>
          <w:sz w:val="22"/>
          <w:szCs w:val="22"/>
          <w:lang w:eastAsia="sl-SI"/>
        </w:rPr>
        <w:t>Zakon o financiranju občin</w:t>
      </w:r>
    </w:p>
    <w:p w:rsidR="009C23C9" w:rsidRPr="00191AEF" w:rsidRDefault="009C23C9" w:rsidP="009C23C9">
      <w:pPr>
        <w:pStyle w:val="Odstavekseznama"/>
        <w:numPr>
          <w:ilvl w:val="0"/>
          <w:numId w:val="24"/>
        </w:numPr>
        <w:suppressAutoHyphens w:val="0"/>
        <w:contextualSpacing/>
        <w:rPr>
          <w:rFonts w:ascii="Arial" w:eastAsia="Calibri" w:hAnsi="Arial" w:cs="Arial"/>
          <w:sz w:val="22"/>
          <w:szCs w:val="22"/>
          <w:lang w:eastAsia="sl-SI"/>
        </w:rPr>
      </w:pPr>
      <w:r w:rsidRPr="00191AEF">
        <w:rPr>
          <w:rFonts w:ascii="Arial" w:eastAsia="Calibri" w:hAnsi="Arial" w:cs="Arial"/>
          <w:sz w:val="22"/>
          <w:szCs w:val="22"/>
          <w:lang w:eastAsia="sl-SI"/>
        </w:rPr>
        <w:t>Pravilnik o postopkih za izdajo soglasja k zadolževanju občin</w:t>
      </w:r>
    </w:p>
    <w:p w:rsidR="009C23C9" w:rsidRDefault="009C23C9" w:rsidP="009C23C9">
      <w:pPr>
        <w:pStyle w:val="Odstavekseznama"/>
        <w:ind w:left="0"/>
        <w:rPr>
          <w:rFonts w:ascii="Arial" w:eastAsia="Calibri" w:hAnsi="Arial" w:cs="Arial"/>
          <w:b/>
          <w:color w:val="FF0000"/>
          <w:sz w:val="22"/>
          <w:szCs w:val="22"/>
          <w:lang w:eastAsia="sl-SI"/>
        </w:rPr>
      </w:pPr>
    </w:p>
    <w:p w:rsidR="009E0447" w:rsidRPr="00191AEF" w:rsidRDefault="009E0447" w:rsidP="009C23C9">
      <w:pPr>
        <w:pStyle w:val="Odstavekseznama"/>
        <w:ind w:left="0"/>
        <w:rPr>
          <w:rFonts w:ascii="Arial" w:eastAsia="Calibri" w:hAnsi="Arial" w:cs="Arial"/>
          <w:b/>
          <w:color w:val="FF0000"/>
          <w:sz w:val="22"/>
          <w:szCs w:val="22"/>
          <w:lang w:eastAsia="sl-SI"/>
        </w:rPr>
      </w:pPr>
    </w:p>
    <w:p w:rsidR="009C23C9" w:rsidRPr="00191AEF" w:rsidRDefault="009C23C9" w:rsidP="009C23C9">
      <w:pPr>
        <w:rPr>
          <w:rFonts w:ascii="Arial" w:eastAsia="Calibri" w:hAnsi="Arial" w:cs="Arial"/>
          <w:sz w:val="22"/>
          <w:szCs w:val="22"/>
          <w:u w:val="single"/>
          <w:lang w:eastAsia="sl-SI"/>
        </w:rPr>
      </w:pPr>
      <w:r w:rsidRPr="00191AEF">
        <w:rPr>
          <w:rFonts w:ascii="Arial" w:eastAsia="Calibri" w:hAnsi="Arial" w:cs="Arial"/>
          <w:sz w:val="22"/>
          <w:szCs w:val="22"/>
          <w:u w:val="single"/>
          <w:lang w:eastAsia="sl-SI"/>
        </w:rPr>
        <w:lastRenderedPageBreak/>
        <w:t xml:space="preserve">Dolgoročni cilji podprograma in kazalci, s katerimi se bo merilo doseganje zastavljenih ciljev </w:t>
      </w:r>
    </w:p>
    <w:p w:rsidR="009C23C9" w:rsidRPr="00191AEF" w:rsidRDefault="009C23C9" w:rsidP="009C23C9">
      <w:pPr>
        <w:rPr>
          <w:rFonts w:ascii="Arial" w:eastAsia="Calibri" w:hAnsi="Arial" w:cs="Arial"/>
          <w:sz w:val="22"/>
          <w:szCs w:val="22"/>
          <w:lang w:eastAsia="sl-SI"/>
        </w:rPr>
      </w:pPr>
      <w:r w:rsidRPr="00191AEF">
        <w:rPr>
          <w:rFonts w:ascii="Arial" w:eastAsia="Calibri" w:hAnsi="Arial" w:cs="Arial"/>
          <w:sz w:val="22"/>
          <w:szCs w:val="22"/>
          <w:lang w:eastAsia="sl-SI"/>
        </w:rPr>
        <w:t>Cilj je pridobitev najugodnejšega kredita in tekoče odplačevanje glavnic kreditov skladno z amortizacijskim načrtom.</w:t>
      </w:r>
    </w:p>
    <w:p w:rsidR="009C23C9" w:rsidRPr="00191AEF" w:rsidRDefault="009C23C9" w:rsidP="009C23C9">
      <w:pPr>
        <w:rPr>
          <w:rFonts w:ascii="Arial" w:eastAsia="Calibri" w:hAnsi="Arial" w:cs="Arial"/>
          <w:b/>
          <w:sz w:val="22"/>
          <w:szCs w:val="22"/>
          <w:lang w:eastAsia="sl-SI"/>
        </w:rPr>
      </w:pPr>
    </w:p>
    <w:p w:rsidR="009C23C9" w:rsidRPr="00191AEF" w:rsidRDefault="009C23C9" w:rsidP="009C23C9">
      <w:pPr>
        <w:rPr>
          <w:rFonts w:ascii="Arial" w:eastAsia="Calibri" w:hAnsi="Arial" w:cs="Arial"/>
          <w:sz w:val="22"/>
          <w:szCs w:val="22"/>
          <w:u w:val="single"/>
          <w:lang w:eastAsia="sl-SI"/>
        </w:rPr>
      </w:pPr>
      <w:r w:rsidRPr="00191AEF">
        <w:rPr>
          <w:rFonts w:ascii="Arial" w:eastAsia="Calibri" w:hAnsi="Arial" w:cs="Arial"/>
          <w:sz w:val="22"/>
          <w:szCs w:val="22"/>
          <w:u w:val="single"/>
          <w:lang w:eastAsia="sl-SI"/>
        </w:rPr>
        <w:t xml:space="preserve">Letni izvedbeni cilji podprograma in kazalci, s katerimi se bo merilo doseganje zastavljenih ciljev </w:t>
      </w:r>
    </w:p>
    <w:p w:rsidR="009C23C9" w:rsidRPr="00F1072B" w:rsidRDefault="009C23C9" w:rsidP="009C23C9">
      <w:pPr>
        <w:rPr>
          <w:rFonts w:ascii="Arial" w:eastAsia="Calibri" w:hAnsi="Arial" w:cs="Arial"/>
          <w:sz w:val="22"/>
          <w:szCs w:val="22"/>
          <w:lang w:eastAsia="sl-SI"/>
        </w:rPr>
      </w:pPr>
      <w:r w:rsidRPr="00191AEF">
        <w:rPr>
          <w:rFonts w:ascii="Arial" w:eastAsia="Calibri" w:hAnsi="Arial" w:cs="Arial"/>
          <w:sz w:val="22"/>
          <w:szCs w:val="22"/>
          <w:lang w:eastAsia="sl-SI"/>
        </w:rPr>
        <w:t>Cilj je tekoče odplačevanje glavnic kreditov skladno z amortizacijskim načrtom.</w:t>
      </w:r>
    </w:p>
    <w:p w:rsidR="009C23C9" w:rsidRPr="00F1072B" w:rsidRDefault="009C23C9" w:rsidP="009C23C9">
      <w:pPr>
        <w:rPr>
          <w:rFonts w:ascii="Arial" w:eastAsia="Calibri" w:hAnsi="Arial" w:cs="Arial"/>
          <w:b/>
          <w:sz w:val="22"/>
          <w:szCs w:val="22"/>
          <w:lang w:eastAsia="sl-SI"/>
        </w:rPr>
      </w:pPr>
    </w:p>
    <w:p w:rsidR="00F1072B" w:rsidRPr="003C6A12" w:rsidRDefault="00F1072B" w:rsidP="00F1072B">
      <w:pPr>
        <w:rPr>
          <w:rFonts w:ascii="Arial" w:eastAsia="Calibri" w:hAnsi="Arial" w:cs="Arial"/>
          <w:b/>
          <w:i/>
          <w:sz w:val="22"/>
          <w:szCs w:val="22"/>
          <w:u w:val="single"/>
          <w:lang w:eastAsia="sl-SI"/>
        </w:rPr>
      </w:pPr>
      <w:r w:rsidRPr="003C6A12">
        <w:rPr>
          <w:rFonts w:ascii="Arial" w:eastAsia="Calibri" w:hAnsi="Arial" w:cs="Arial"/>
          <w:b/>
          <w:i/>
          <w:sz w:val="22"/>
          <w:szCs w:val="22"/>
          <w:u w:val="single"/>
          <w:lang w:eastAsia="sl-SI"/>
        </w:rPr>
        <w:t>4003 Oddelek za gospodarske dejavnosti, gospodarske javne službe in finance</w:t>
      </w:r>
    </w:p>
    <w:p w:rsidR="00F1072B" w:rsidRPr="003C6A12" w:rsidRDefault="00F1072B" w:rsidP="00F1072B">
      <w:pPr>
        <w:rPr>
          <w:rFonts w:ascii="Arial" w:eastAsia="Calibri" w:hAnsi="Arial" w:cs="Arial"/>
          <w:b/>
          <w:sz w:val="22"/>
          <w:szCs w:val="22"/>
          <w:lang w:eastAsia="sl-SI"/>
        </w:rPr>
      </w:pPr>
    </w:p>
    <w:p w:rsidR="00F1072B" w:rsidRPr="003C6A12" w:rsidRDefault="00F1072B" w:rsidP="00F1072B">
      <w:pPr>
        <w:rPr>
          <w:rFonts w:ascii="Arial" w:eastAsia="Calibri" w:hAnsi="Arial" w:cs="Arial"/>
          <w:b/>
          <w:sz w:val="22"/>
          <w:szCs w:val="22"/>
          <w:lang w:eastAsia="sl-SI"/>
        </w:rPr>
      </w:pPr>
      <w:r w:rsidRPr="003C6A12">
        <w:rPr>
          <w:rFonts w:ascii="Arial" w:eastAsia="Calibri" w:hAnsi="Arial" w:cs="Arial"/>
          <w:b/>
          <w:sz w:val="22"/>
          <w:szCs w:val="22"/>
          <w:lang w:eastAsia="sl-SI"/>
        </w:rPr>
        <w:t>1166 – odplačilo kredita – glavnica:</w:t>
      </w:r>
    </w:p>
    <w:p w:rsidR="00F1072B" w:rsidRPr="003C6A12" w:rsidRDefault="00F1072B" w:rsidP="00F1072B">
      <w:pPr>
        <w:rPr>
          <w:rFonts w:ascii="Arial" w:eastAsia="Calibri" w:hAnsi="Arial" w:cs="Arial"/>
          <w:b/>
          <w:sz w:val="22"/>
          <w:szCs w:val="22"/>
          <w:lang w:eastAsia="sl-SI"/>
        </w:rPr>
      </w:pPr>
    </w:p>
    <w:p w:rsidR="003C6A12" w:rsidRPr="007473CF" w:rsidRDefault="003C6A12" w:rsidP="003C6A12">
      <w:pPr>
        <w:pStyle w:val="Telobesedila"/>
        <w:rPr>
          <w:sz w:val="22"/>
          <w:szCs w:val="22"/>
        </w:rPr>
      </w:pPr>
      <w:r w:rsidRPr="007473CF">
        <w:rPr>
          <w:sz w:val="22"/>
          <w:szCs w:val="22"/>
        </w:rPr>
        <w:t>Stanje zadolžitve Občine Kamnik na dan 31. 10. 2024:</w:t>
      </w:r>
    </w:p>
    <w:tbl>
      <w:tblPr>
        <w:tblW w:w="9639" w:type="dxa"/>
        <w:tblInd w:w="70" w:type="dxa"/>
        <w:tblCellMar>
          <w:left w:w="70" w:type="dxa"/>
          <w:right w:w="70" w:type="dxa"/>
        </w:tblCellMar>
        <w:tblLook w:val="04A0" w:firstRow="1" w:lastRow="0" w:firstColumn="1" w:lastColumn="0" w:noHBand="0" w:noVBand="1"/>
      </w:tblPr>
      <w:tblGrid>
        <w:gridCol w:w="4041"/>
        <w:gridCol w:w="2126"/>
        <w:gridCol w:w="2127"/>
        <w:gridCol w:w="1345"/>
      </w:tblGrid>
      <w:tr w:rsidR="003C6A12" w:rsidRPr="007473CF" w:rsidTr="003C6A12">
        <w:trPr>
          <w:trHeight w:val="300"/>
        </w:trPr>
        <w:tc>
          <w:tcPr>
            <w:tcW w:w="4041" w:type="dxa"/>
            <w:tcBorders>
              <w:top w:val="nil"/>
              <w:left w:val="nil"/>
              <w:bottom w:val="nil"/>
              <w:right w:val="nil"/>
            </w:tcBorders>
            <w:shd w:val="clear" w:color="auto" w:fill="auto"/>
            <w:noWrap/>
            <w:vAlign w:val="bottom"/>
            <w:hideMark/>
          </w:tcPr>
          <w:p w:rsidR="003C6A12" w:rsidRPr="007473CF" w:rsidRDefault="003C6A12" w:rsidP="003C6A12">
            <w:pPr>
              <w:suppressAutoHyphens w:val="0"/>
              <w:jc w:val="left"/>
              <w:rPr>
                <w:rFonts w:ascii="Arial" w:hAnsi="Arial" w:cs="Arial"/>
                <w:sz w:val="22"/>
                <w:szCs w:val="22"/>
                <w:lang w:eastAsia="sl-SI"/>
              </w:rPr>
            </w:pPr>
          </w:p>
        </w:tc>
        <w:tc>
          <w:tcPr>
            <w:tcW w:w="2126" w:type="dxa"/>
            <w:tcBorders>
              <w:top w:val="nil"/>
              <w:left w:val="nil"/>
              <w:bottom w:val="nil"/>
              <w:right w:val="nil"/>
            </w:tcBorders>
            <w:shd w:val="clear" w:color="auto" w:fill="auto"/>
            <w:noWrap/>
            <w:vAlign w:val="bottom"/>
            <w:hideMark/>
          </w:tcPr>
          <w:p w:rsidR="003C6A12" w:rsidRPr="007473CF" w:rsidRDefault="003C6A12" w:rsidP="003C6A12">
            <w:pPr>
              <w:suppressAutoHyphens w:val="0"/>
              <w:jc w:val="left"/>
              <w:rPr>
                <w:rFonts w:ascii="Arial" w:hAnsi="Arial" w:cs="Arial"/>
                <w:sz w:val="22"/>
                <w:szCs w:val="22"/>
                <w:lang w:eastAsia="sl-SI"/>
              </w:rPr>
            </w:pPr>
          </w:p>
        </w:tc>
        <w:tc>
          <w:tcPr>
            <w:tcW w:w="2127" w:type="dxa"/>
            <w:tcBorders>
              <w:top w:val="nil"/>
              <w:left w:val="nil"/>
              <w:bottom w:val="nil"/>
              <w:right w:val="nil"/>
            </w:tcBorders>
            <w:shd w:val="clear" w:color="auto" w:fill="auto"/>
            <w:noWrap/>
            <w:vAlign w:val="bottom"/>
            <w:hideMark/>
          </w:tcPr>
          <w:p w:rsidR="003C6A12" w:rsidRPr="007473CF" w:rsidRDefault="003C6A12" w:rsidP="003C6A12">
            <w:pPr>
              <w:suppressAutoHyphens w:val="0"/>
              <w:jc w:val="left"/>
              <w:rPr>
                <w:rFonts w:ascii="Arial" w:hAnsi="Arial" w:cs="Arial"/>
                <w:sz w:val="22"/>
                <w:szCs w:val="22"/>
                <w:lang w:eastAsia="sl-SI"/>
              </w:rPr>
            </w:pPr>
          </w:p>
        </w:tc>
        <w:tc>
          <w:tcPr>
            <w:tcW w:w="1345" w:type="dxa"/>
            <w:tcBorders>
              <w:top w:val="nil"/>
              <w:left w:val="nil"/>
              <w:bottom w:val="nil"/>
              <w:right w:val="nil"/>
            </w:tcBorders>
            <w:shd w:val="clear" w:color="auto" w:fill="auto"/>
            <w:noWrap/>
            <w:vAlign w:val="bottom"/>
            <w:hideMark/>
          </w:tcPr>
          <w:p w:rsidR="003C6A12" w:rsidRPr="007473CF" w:rsidRDefault="003C6A12" w:rsidP="003C6A12">
            <w:pPr>
              <w:suppressAutoHyphens w:val="0"/>
              <w:jc w:val="right"/>
              <w:rPr>
                <w:rFonts w:ascii="Arial" w:hAnsi="Arial" w:cs="Arial"/>
                <w:sz w:val="22"/>
                <w:szCs w:val="22"/>
                <w:lang w:eastAsia="sl-SI"/>
              </w:rPr>
            </w:pPr>
            <w:r w:rsidRPr="007473CF">
              <w:rPr>
                <w:rFonts w:ascii="Arial" w:hAnsi="Arial" w:cs="Arial"/>
                <w:sz w:val="22"/>
                <w:szCs w:val="22"/>
                <w:lang w:eastAsia="sl-SI"/>
              </w:rPr>
              <w:t>v €</w:t>
            </w:r>
          </w:p>
        </w:tc>
      </w:tr>
      <w:tr w:rsidR="003C6A12" w:rsidRPr="007473CF" w:rsidTr="003C6A12">
        <w:trPr>
          <w:trHeight w:val="300"/>
        </w:trPr>
        <w:tc>
          <w:tcPr>
            <w:tcW w:w="40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A12" w:rsidRPr="007473CF" w:rsidRDefault="003C6A12" w:rsidP="003C6A12">
            <w:pPr>
              <w:suppressAutoHyphens w:val="0"/>
              <w:jc w:val="left"/>
              <w:rPr>
                <w:rFonts w:ascii="Arial" w:hAnsi="Arial" w:cs="Arial"/>
                <w:sz w:val="22"/>
                <w:szCs w:val="22"/>
                <w:lang w:eastAsia="sl-SI"/>
              </w:rPr>
            </w:pPr>
            <w:r w:rsidRPr="007473CF">
              <w:rPr>
                <w:rFonts w:ascii="Arial" w:hAnsi="Arial" w:cs="Arial"/>
                <w:sz w:val="22"/>
                <w:szCs w:val="22"/>
                <w:lang w:eastAsia="sl-SI"/>
              </w:rPr>
              <w:t> </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3C6A12" w:rsidRPr="007473CF" w:rsidRDefault="003C6A12" w:rsidP="003C6A12">
            <w:pPr>
              <w:suppressAutoHyphens w:val="0"/>
              <w:jc w:val="center"/>
              <w:rPr>
                <w:rFonts w:ascii="Arial" w:hAnsi="Arial" w:cs="Arial"/>
                <w:b/>
                <w:bCs/>
                <w:sz w:val="22"/>
                <w:szCs w:val="22"/>
                <w:lang w:eastAsia="sl-SI"/>
              </w:rPr>
            </w:pPr>
            <w:r w:rsidRPr="007473CF">
              <w:rPr>
                <w:rFonts w:ascii="Arial" w:hAnsi="Arial" w:cs="Arial"/>
                <w:b/>
                <w:bCs/>
                <w:sz w:val="22"/>
                <w:szCs w:val="22"/>
                <w:lang w:eastAsia="sl-SI"/>
              </w:rPr>
              <w:t>stanje 31. 10. 2024</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3C6A12" w:rsidRPr="007473CF" w:rsidRDefault="003C6A12" w:rsidP="003C6A12">
            <w:pPr>
              <w:suppressAutoHyphens w:val="0"/>
              <w:jc w:val="center"/>
              <w:rPr>
                <w:rFonts w:ascii="Arial" w:hAnsi="Arial" w:cs="Arial"/>
                <w:b/>
                <w:bCs/>
                <w:sz w:val="22"/>
                <w:szCs w:val="22"/>
                <w:lang w:eastAsia="sl-SI"/>
              </w:rPr>
            </w:pPr>
            <w:r w:rsidRPr="007473CF">
              <w:rPr>
                <w:rFonts w:ascii="Arial" w:hAnsi="Arial" w:cs="Arial"/>
                <w:b/>
                <w:bCs/>
                <w:sz w:val="22"/>
                <w:szCs w:val="22"/>
                <w:lang w:eastAsia="sl-SI"/>
              </w:rPr>
              <w:t>obrestna mera</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3C6A12" w:rsidRPr="007473CF" w:rsidRDefault="003C6A12" w:rsidP="003C6A12">
            <w:pPr>
              <w:suppressAutoHyphens w:val="0"/>
              <w:jc w:val="center"/>
              <w:rPr>
                <w:rFonts w:ascii="Arial" w:hAnsi="Arial" w:cs="Arial"/>
                <w:b/>
                <w:bCs/>
                <w:sz w:val="22"/>
                <w:szCs w:val="22"/>
                <w:lang w:eastAsia="sl-SI"/>
              </w:rPr>
            </w:pPr>
            <w:r w:rsidRPr="007473CF">
              <w:rPr>
                <w:rFonts w:ascii="Arial" w:hAnsi="Arial" w:cs="Arial"/>
                <w:b/>
                <w:bCs/>
                <w:sz w:val="22"/>
                <w:szCs w:val="22"/>
                <w:lang w:eastAsia="sl-SI"/>
              </w:rPr>
              <w:t>rok vračila</w:t>
            </w:r>
          </w:p>
        </w:tc>
      </w:tr>
      <w:tr w:rsidR="003C6A12" w:rsidRPr="007473CF" w:rsidTr="003C6A12">
        <w:trPr>
          <w:trHeight w:val="315"/>
        </w:trPr>
        <w:tc>
          <w:tcPr>
            <w:tcW w:w="40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6A12" w:rsidRPr="007473CF" w:rsidRDefault="003C6A12" w:rsidP="003C6A12">
            <w:pPr>
              <w:suppressAutoHyphens w:val="0"/>
              <w:jc w:val="left"/>
              <w:rPr>
                <w:rFonts w:ascii="Arial" w:hAnsi="Arial" w:cs="Arial"/>
                <w:sz w:val="22"/>
                <w:szCs w:val="22"/>
                <w:lang w:eastAsia="sl-SI"/>
              </w:rPr>
            </w:pPr>
            <w:r w:rsidRPr="007473CF">
              <w:rPr>
                <w:rFonts w:ascii="Arial" w:hAnsi="Arial" w:cs="Arial"/>
                <w:sz w:val="22"/>
                <w:szCs w:val="22"/>
                <w:lang w:eastAsia="sl-SI"/>
              </w:rPr>
              <w:t>kredit za kohezijske projekte</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3C6A12" w:rsidRPr="007473CF" w:rsidRDefault="003C6A12" w:rsidP="003C6A12">
            <w:pPr>
              <w:suppressAutoHyphens w:val="0"/>
              <w:jc w:val="right"/>
              <w:rPr>
                <w:rFonts w:ascii="Arial" w:hAnsi="Arial" w:cs="Arial"/>
                <w:sz w:val="22"/>
                <w:szCs w:val="22"/>
                <w:lang w:eastAsia="sl-SI"/>
              </w:rPr>
            </w:pPr>
            <w:r w:rsidRPr="007473CF">
              <w:rPr>
                <w:rFonts w:ascii="Arial" w:hAnsi="Arial" w:cs="Arial"/>
                <w:sz w:val="22"/>
                <w:szCs w:val="22"/>
                <w:lang w:eastAsia="sl-SI"/>
              </w:rPr>
              <w:t>64.505,76 €</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rsidR="003C6A12" w:rsidRPr="007473CF" w:rsidRDefault="003C6A12" w:rsidP="003C6A12">
            <w:pPr>
              <w:suppressAutoHyphens w:val="0"/>
              <w:jc w:val="left"/>
              <w:rPr>
                <w:rFonts w:ascii="Arial" w:hAnsi="Arial" w:cs="Arial"/>
                <w:sz w:val="18"/>
                <w:szCs w:val="18"/>
                <w:lang w:eastAsia="sl-SI"/>
              </w:rPr>
            </w:pPr>
            <w:r w:rsidRPr="007473CF">
              <w:rPr>
                <w:rFonts w:ascii="Arial" w:hAnsi="Arial" w:cs="Arial"/>
                <w:sz w:val="18"/>
                <w:szCs w:val="18"/>
                <w:lang w:eastAsia="sl-SI"/>
              </w:rPr>
              <w:t>3M EURIBOR + 0,90 %</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3C6A12" w:rsidRPr="007473CF" w:rsidRDefault="003C6A12" w:rsidP="003C6A12">
            <w:pPr>
              <w:suppressAutoHyphens w:val="0"/>
              <w:jc w:val="center"/>
              <w:rPr>
                <w:rFonts w:ascii="Arial" w:hAnsi="Arial" w:cs="Arial"/>
                <w:sz w:val="20"/>
                <w:szCs w:val="20"/>
                <w:lang w:eastAsia="sl-SI"/>
              </w:rPr>
            </w:pPr>
            <w:r w:rsidRPr="007473CF">
              <w:rPr>
                <w:rFonts w:ascii="Arial" w:hAnsi="Arial" w:cs="Arial"/>
                <w:sz w:val="20"/>
                <w:szCs w:val="20"/>
                <w:lang w:eastAsia="sl-SI"/>
              </w:rPr>
              <w:t>31. 12. 2024</w:t>
            </w:r>
          </w:p>
        </w:tc>
      </w:tr>
      <w:tr w:rsidR="003C6A12" w:rsidRPr="007473CF" w:rsidTr="003C6A12">
        <w:trPr>
          <w:trHeight w:hRule="exact" w:val="318"/>
        </w:trPr>
        <w:tc>
          <w:tcPr>
            <w:tcW w:w="404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6A12" w:rsidRPr="007473CF" w:rsidRDefault="003C6A12" w:rsidP="003C6A12">
            <w:pPr>
              <w:suppressAutoHyphens w:val="0"/>
              <w:jc w:val="left"/>
              <w:rPr>
                <w:rFonts w:ascii="Arial" w:hAnsi="Arial" w:cs="Arial"/>
                <w:sz w:val="22"/>
                <w:szCs w:val="22"/>
                <w:lang w:eastAsia="sl-SI"/>
              </w:rPr>
            </w:pPr>
            <w:r w:rsidRPr="007473CF">
              <w:rPr>
                <w:rFonts w:ascii="Arial" w:hAnsi="Arial" w:cs="Arial"/>
                <w:sz w:val="22"/>
                <w:szCs w:val="22"/>
                <w:lang w:eastAsia="sl-SI"/>
              </w:rPr>
              <w:t>kredit za zemljišče »Smodnišnica«</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3C6A12" w:rsidRPr="007473CF" w:rsidRDefault="003C6A12" w:rsidP="003C6A12">
            <w:pPr>
              <w:suppressAutoHyphens w:val="0"/>
              <w:jc w:val="right"/>
              <w:rPr>
                <w:rFonts w:ascii="Arial" w:hAnsi="Arial" w:cs="Arial"/>
                <w:sz w:val="22"/>
                <w:szCs w:val="22"/>
                <w:lang w:eastAsia="sl-SI"/>
              </w:rPr>
            </w:pPr>
            <w:r w:rsidRPr="007473CF">
              <w:rPr>
                <w:rFonts w:ascii="Arial" w:hAnsi="Arial" w:cs="Arial"/>
                <w:sz w:val="22"/>
                <w:szCs w:val="22"/>
                <w:lang w:eastAsia="sl-SI"/>
              </w:rPr>
              <w:t>1.233.333,18 €</w:t>
            </w: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3C6A12" w:rsidRPr="007473CF" w:rsidRDefault="003C6A12" w:rsidP="003C6A12">
            <w:pPr>
              <w:suppressAutoHyphens w:val="0"/>
              <w:jc w:val="left"/>
              <w:rPr>
                <w:rFonts w:ascii="Arial" w:hAnsi="Arial" w:cs="Arial"/>
                <w:sz w:val="18"/>
                <w:szCs w:val="18"/>
                <w:lang w:eastAsia="sl-SI"/>
              </w:rPr>
            </w:pPr>
            <w:r w:rsidRPr="007473CF">
              <w:rPr>
                <w:rFonts w:ascii="Arial" w:hAnsi="Arial" w:cs="Arial"/>
                <w:sz w:val="18"/>
                <w:szCs w:val="18"/>
                <w:lang w:eastAsia="sl-SI"/>
              </w:rPr>
              <w:t>6M EURIBOR + 0,33 %</w:t>
            </w:r>
          </w:p>
        </w:tc>
        <w:tc>
          <w:tcPr>
            <w:tcW w:w="1345" w:type="dxa"/>
            <w:tcBorders>
              <w:top w:val="single" w:sz="4" w:space="0" w:color="auto"/>
              <w:left w:val="nil"/>
              <w:bottom w:val="single" w:sz="4" w:space="0" w:color="auto"/>
              <w:right w:val="single" w:sz="4" w:space="0" w:color="auto"/>
            </w:tcBorders>
            <w:shd w:val="clear" w:color="auto" w:fill="auto"/>
            <w:noWrap/>
            <w:vAlign w:val="bottom"/>
          </w:tcPr>
          <w:p w:rsidR="003C6A12" w:rsidRPr="007473CF" w:rsidRDefault="003C6A12" w:rsidP="003C6A12">
            <w:pPr>
              <w:suppressAutoHyphens w:val="0"/>
              <w:jc w:val="center"/>
              <w:rPr>
                <w:rFonts w:ascii="Arial" w:hAnsi="Arial" w:cs="Arial"/>
                <w:sz w:val="20"/>
                <w:szCs w:val="20"/>
                <w:lang w:eastAsia="sl-SI"/>
              </w:rPr>
            </w:pPr>
            <w:r w:rsidRPr="007473CF">
              <w:rPr>
                <w:rFonts w:ascii="Arial" w:hAnsi="Arial" w:cs="Arial"/>
                <w:sz w:val="20"/>
                <w:szCs w:val="20"/>
                <w:lang w:eastAsia="sl-SI"/>
              </w:rPr>
              <w:t>31. 12. 2030</w:t>
            </w:r>
          </w:p>
        </w:tc>
      </w:tr>
      <w:tr w:rsidR="003C6A12" w:rsidRPr="007473CF" w:rsidTr="003C6A12">
        <w:trPr>
          <w:trHeight w:hRule="exact" w:val="318"/>
        </w:trPr>
        <w:tc>
          <w:tcPr>
            <w:tcW w:w="404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6A12" w:rsidRPr="007473CF" w:rsidRDefault="003C6A12" w:rsidP="003C6A12">
            <w:pPr>
              <w:suppressAutoHyphens w:val="0"/>
              <w:jc w:val="left"/>
              <w:rPr>
                <w:rFonts w:ascii="Arial" w:hAnsi="Arial" w:cs="Arial"/>
                <w:sz w:val="22"/>
                <w:szCs w:val="22"/>
                <w:lang w:eastAsia="sl-SI"/>
              </w:rPr>
            </w:pPr>
            <w:r w:rsidRPr="007473CF">
              <w:rPr>
                <w:rFonts w:ascii="Arial" w:hAnsi="Arial" w:cs="Arial"/>
                <w:sz w:val="22"/>
                <w:szCs w:val="22"/>
                <w:lang w:eastAsia="sl-SI"/>
              </w:rPr>
              <w:t>kredit za gradnjo OŠ F. Albrehta (2021)</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3C6A12" w:rsidRPr="007473CF" w:rsidRDefault="003C6A12" w:rsidP="003C6A12">
            <w:pPr>
              <w:suppressAutoHyphens w:val="0"/>
              <w:jc w:val="right"/>
              <w:rPr>
                <w:rFonts w:ascii="Arial" w:hAnsi="Arial" w:cs="Arial"/>
                <w:sz w:val="22"/>
                <w:szCs w:val="22"/>
                <w:lang w:eastAsia="sl-SI"/>
              </w:rPr>
            </w:pPr>
            <w:r w:rsidRPr="007473CF">
              <w:rPr>
                <w:rFonts w:ascii="Arial" w:hAnsi="Arial" w:cs="Arial"/>
                <w:sz w:val="22"/>
                <w:szCs w:val="22"/>
                <w:lang w:eastAsia="sl-SI"/>
              </w:rPr>
              <w:t>9.128.888,84 €</w:t>
            </w: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3C6A12" w:rsidRPr="007473CF" w:rsidRDefault="003C6A12" w:rsidP="003C6A12">
            <w:pPr>
              <w:suppressAutoHyphens w:val="0"/>
              <w:jc w:val="left"/>
              <w:rPr>
                <w:rFonts w:ascii="Arial" w:hAnsi="Arial" w:cs="Arial"/>
                <w:sz w:val="18"/>
                <w:szCs w:val="18"/>
                <w:lang w:eastAsia="sl-SI"/>
              </w:rPr>
            </w:pPr>
            <w:r w:rsidRPr="007473CF">
              <w:rPr>
                <w:rFonts w:ascii="Arial" w:hAnsi="Arial" w:cs="Arial"/>
                <w:sz w:val="18"/>
                <w:szCs w:val="18"/>
                <w:lang w:eastAsia="sl-SI"/>
              </w:rPr>
              <w:t>6M EURIBOR + 0,20 %</w:t>
            </w:r>
          </w:p>
        </w:tc>
        <w:tc>
          <w:tcPr>
            <w:tcW w:w="1345" w:type="dxa"/>
            <w:tcBorders>
              <w:top w:val="single" w:sz="4" w:space="0" w:color="auto"/>
              <w:left w:val="nil"/>
              <w:bottom w:val="single" w:sz="4" w:space="0" w:color="auto"/>
              <w:right w:val="single" w:sz="4" w:space="0" w:color="auto"/>
            </w:tcBorders>
            <w:shd w:val="clear" w:color="auto" w:fill="auto"/>
            <w:noWrap/>
            <w:vAlign w:val="bottom"/>
          </w:tcPr>
          <w:p w:rsidR="003C6A12" w:rsidRPr="007473CF" w:rsidRDefault="003C6A12" w:rsidP="003C6A12">
            <w:pPr>
              <w:suppressAutoHyphens w:val="0"/>
              <w:jc w:val="center"/>
              <w:rPr>
                <w:rFonts w:ascii="Arial" w:hAnsi="Arial" w:cs="Arial"/>
                <w:sz w:val="20"/>
                <w:szCs w:val="20"/>
                <w:lang w:eastAsia="sl-SI"/>
              </w:rPr>
            </w:pPr>
            <w:r w:rsidRPr="007473CF">
              <w:rPr>
                <w:rFonts w:ascii="Arial" w:hAnsi="Arial" w:cs="Arial"/>
                <w:sz w:val="20"/>
                <w:szCs w:val="20"/>
                <w:lang w:eastAsia="sl-SI"/>
              </w:rPr>
              <w:t>31. 12. 2037</w:t>
            </w:r>
          </w:p>
        </w:tc>
      </w:tr>
      <w:tr w:rsidR="003C6A12" w:rsidRPr="000A152A" w:rsidTr="003C6A12">
        <w:trPr>
          <w:trHeight w:hRule="exact" w:val="829"/>
        </w:trPr>
        <w:tc>
          <w:tcPr>
            <w:tcW w:w="404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C6A12" w:rsidRPr="007473CF" w:rsidRDefault="003C6A12" w:rsidP="003C6A12">
            <w:pPr>
              <w:suppressAutoHyphens w:val="0"/>
              <w:jc w:val="left"/>
              <w:rPr>
                <w:rFonts w:ascii="Arial" w:hAnsi="Arial" w:cs="Arial"/>
                <w:sz w:val="22"/>
                <w:szCs w:val="22"/>
                <w:lang w:eastAsia="sl-SI"/>
              </w:rPr>
            </w:pPr>
            <w:r w:rsidRPr="007473CF">
              <w:rPr>
                <w:rFonts w:ascii="Arial" w:hAnsi="Arial" w:cs="Arial"/>
                <w:sz w:val="22"/>
                <w:szCs w:val="22"/>
                <w:lang w:eastAsia="sl-SI"/>
              </w:rPr>
              <w:t>kredit za gradnjo OŠ F. Albrehta (2024)</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3C6A12" w:rsidRPr="007473CF" w:rsidRDefault="003C6A12" w:rsidP="003C6A12">
            <w:pPr>
              <w:suppressAutoHyphens w:val="0"/>
              <w:rPr>
                <w:rFonts w:ascii="Arial" w:hAnsi="Arial" w:cs="Arial"/>
                <w:sz w:val="22"/>
                <w:szCs w:val="22"/>
                <w:lang w:eastAsia="sl-SI"/>
              </w:rPr>
            </w:pPr>
            <w:r w:rsidRPr="007473CF">
              <w:rPr>
                <w:rFonts w:ascii="Arial" w:hAnsi="Arial" w:cs="Arial"/>
                <w:sz w:val="22"/>
                <w:szCs w:val="22"/>
                <w:lang w:eastAsia="sl-SI"/>
              </w:rPr>
              <w:t xml:space="preserve">kredit je odobren v višini 1.800.000 €, ga še nismo črpali </w:t>
            </w: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3C6A12" w:rsidRPr="007473CF" w:rsidRDefault="003C6A12" w:rsidP="003C6A12">
            <w:pPr>
              <w:suppressAutoHyphens w:val="0"/>
              <w:jc w:val="left"/>
              <w:rPr>
                <w:rFonts w:ascii="Arial" w:hAnsi="Arial" w:cs="Arial"/>
                <w:sz w:val="18"/>
                <w:szCs w:val="18"/>
                <w:lang w:eastAsia="sl-SI"/>
              </w:rPr>
            </w:pPr>
            <w:r w:rsidRPr="007473CF">
              <w:rPr>
                <w:rFonts w:ascii="Arial" w:hAnsi="Arial" w:cs="Arial"/>
                <w:sz w:val="18"/>
                <w:szCs w:val="18"/>
                <w:lang w:eastAsia="sl-SI"/>
              </w:rPr>
              <w:t>6M EURIBOR + 0,23 %</w:t>
            </w:r>
          </w:p>
        </w:tc>
        <w:tc>
          <w:tcPr>
            <w:tcW w:w="1345" w:type="dxa"/>
            <w:tcBorders>
              <w:top w:val="single" w:sz="4" w:space="0" w:color="auto"/>
              <w:left w:val="nil"/>
              <w:bottom w:val="single" w:sz="4" w:space="0" w:color="auto"/>
              <w:right w:val="single" w:sz="4" w:space="0" w:color="auto"/>
            </w:tcBorders>
            <w:shd w:val="clear" w:color="auto" w:fill="auto"/>
            <w:noWrap/>
            <w:vAlign w:val="bottom"/>
          </w:tcPr>
          <w:p w:rsidR="003C6A12" w:rsidRPr="007473CF" w:rsidRDefault="003C6A12" w:rsidP="003C6A12">
            <w:pPr>
              <w:suppressAutoHyphens w:val="0"/>
              <w:jc w:val="center"/>
              <w:rPr>
                <w:rFonts w:ascii="Arial" w:hAnsi="Arial" w:cs="Arial"/>
                <w:sz w:val="20"/>
                <w:szCs w:val="20"/>
                <w:lang w:eastAsia="sl-SI"/>
              </w:rPr>
            </w:pPr>
            <w:r w:rsidRPr="007473CF">
              <w:rPr>
                <w:rFonts w:ascii="Arial" w:hAnsi="Arial" w:cs="Arial"/>
                <w:sz w:val="20"/>
                <w:szCs w:val="20"/>
                <w:lang w:eastAsia="sl-SI"/>
              </w:rPr>
              <w:t>31. 12. 2040</w:t>
            </w:r>
          </w:p>
        </w:tc>
      </w:tr>
    </w:tbl>
    <w:p w:rsidR="003C6A12" w:rsidRPr="000A152A" w:rsidRDefault="003C6A12" w:rsidP="003C6A12">
      <w:pPr>
        <w:pStyle w:val="Navadensplet"/>
        <w:spacing w:before="0" w:beforeAutospacing="0" w:after="0" w:afterAutospacing="0"/>
        <w:jc w:val="both"/>
        <w:rPr>
          <w:rFonts w:ascii="Arial" w:hAnsi="Arial" w:cs="Arial"/>
          <w:sz w:val="22"/>
          <w:szCs w:val="22"/>
        </w:rPr>
      </w:pPr>
    </w:p>
    <w:p w:rsidR="003C6A12" w:rsidRPr="000A152A" w:rsidRDefault="003C6A12" w:rsidP="003C6A12">
      <w:pPr>
        <w:pStyle w:val="Navadensplet"/>
        <w:spacing w:before="0" w:beforeAutospacing="0" w:after="0" w:afterAutospacing="0"/>
        <w:jc w:val="both"/>
        <w:rPr>
          <w:rFonts w:ascii="Arial" w:hAnsi="Arial" w:cs="Arial"/>
          <w:sz w:val="22"/>
          <w:szCs w:val="22"/>
        </w:rPr>
      </w:pPr>
      <w:r w:rsidRPr="004F1237">
        <w:rPr>
          <w:rFonts w:ascii="Arial" w:hAnsi="Arial" w:cs="Arial"/>
          <w:sz w:val="22"/>
          <w:szCs w:val="22"/>
        </w:rPr>
        <w:t>Ob upoštevanju navedenih kreditnih pogodb je v računu financiranja iz naslova vračila glavnice za leto 2025 načrtovanih 893.334 € (za kredit za zemljišče »Smodnišnica – 200.000 € in za prvi  kredit za gradnjo OŠ F. Albrehta – 693.334 €, drugi kredit za gradnjo OŠ F. Albrehta pa se bo začel odplačevati v letu 2026 – moratorij do 1. 1. 2026).</w:t>
      </w:r>
      <w:r w:rsidRPr="000A152A">
        <w:rPr>
          <w:rFonts w:ascii="Arial" w:hAnsi="Arial" w:cs="Arial"/>
          <w:sz w:val="22"/>
          <w:szCs w:val="22"/>
        </w:rPr>
        <w:t xml:space="preserve">  </w:t>
      </w:r>
    </w:p>
    <w:p w:rsidR="003C6A12" w:rsidRDefault="003C6A12" w:rsidP="003C6A12">
      <w:pPr>
        <w:pStyle w:val="Navadensplet"/>
        <w:spacing w:before="0" w:beforeAutospacing="0" w:after="0" w:afterAutospacing="0"/>
        <w:jc w:val="both"/>
        <w:rPr>
          <w:rFonts w:ascii="Arial" w:hAnsi="Arial" w:cs="Arial"/>
          <w:color w:val="FF0000"/>
          <w:sz w:val="22"/>
          <w:szCs w:val="22"/>
        </w:rPr>
      </w:pPr>
    </w:p>
    <w:p w:rsidR="00AA7DC8" w:rsidRPr="000C0AAD" w:rsidRDefault="008F477F" w:rsidP="00535479">
      <w:pPr>
        <w:ind w:left="426" w:hanging="426"/>
        <w:rPr>
          <w:rFonts w:ascii="Arial" w:hAnsi="Arial" w:cs="Arial"/>
          <w:b/>
          <w:bCs/>
          <w:sz w:val="22"/>
          <w:szCs w:val="22"/>
        </w:rPr>
      </w:pPr>
      <w:r>
        <w:rPr>
          <w:rFonts w:ascii="Arial" w:hAnsi="Arial" w:cs="Arial"/>
          <w:b/>
          <w:bCs/>
          <w:sz w:val="22"/>
          <w:szCs w:val="22"/>
        </w:rPr>
        <w:t xml:space="preserve">III. </w:t>
      </w:r>
      <w:r w:rsidR="00AA7DC8" w:rsidRPr="000C0AAD">
        <w:rPr>
          <w:rFonts w:ascii="Arial" w:hAnsi="Arial" w:cs="Arial"/>
          <w:b/>
          <w:bCs/>
          <w:sz w:val="22"/>
          <w:szCs w:val="22"/>
        </w:rPr>
        <w:t>NAČRT RAZVOJNIH PROGRA</w:t>
      </w:r>
      <w:r w:rsidR="00857CF7" w:rsidRPr="000C0AAD">
        <w:rPr>
          <w:rFonts w:ascii="Arial" w:hAnsi="Arial" w:cs="Arial"/>
          <w:b/>
          <w:bCs/>
          <w:sz w:val="22"/>
          <w:szCs w:val="22"/>
        </w:rPr>
        <w:t>MOV OBČINE KAMNIK ZA OBDOBJE 202</w:t>
      </w:r>
      <w:r w:rsidR="00F509D5">
        <w:rPr>
          <w:rFonts w:ascii="Arial" w:hAnsi="Arial" w:cs="Arial"/>
          <w:b/>
          <w:bCs/>
          <w:sz w:val="22"/>
          <w:szCs w:val="22"/>
        </w:rPr>
        <w:t>5</w:t>
      </w:r>
      <w:r w:rsidR="006C0DFD" w:rsidRPr="000C0AAD">
        <w:rPr>
          <w:rFonts w:ascii="Arial" w:hAnsi="Arial" w:cs="Arial"/>
          <w:b/>
          <w:bCs/>
          <w:sz w:val="22"/>
          <w:szCs w:val="22"/>
        </w:rPr>
        <w:t xml:space="preserve"> </w:t>
      </w:r>
      <w:r w:rsidR="00387C3D" w:rsidRPr="000C0AAD">
        <w:rPr>
          <w:rFonts w:ascii="Arial" w:hAnsi="Arial" w:cs="Arial"/>
          <w:b/>
          <w:bCs/>
          <w:sz w:val="22"/>
          <w:szCs w:val="22"/>
        </w:rPr>
        <w:t>–</w:t>
      </w:r>
      <w:r w:rsidR="006C0DFD" w:rsidRPr="000C0AAD">
        <w:rPr>
          <w:rFonts w:ascii="Arial" w:hAnsi="Arial" w:cs="Arial"/>
          <w:b/>
          <w:bCs/>
          <w:sz w:val="22"/>
          <w:szCs w:val="22"/>
        </w:rPr>
        <w:t xml:space="preserve"> </w:t>
      </w:r>
      <w:r w:rsidR="00AA7DC8" w:rsidRPr="000C0AAD">
        <w:rPr>
          <w:rFonts w:ascii="Arial" w:hAnsi="Arial" w:cs="Arial"/>
          <w:b/>
          <w:bCs/>
          <w:sz w:val="22"/>
          <w:szCs w:val="22"/>
        </w:rPr>
        <w:t>202</w:t>
      </w:r>
      <w:r w:rsidR="00F509D5">
        <w:rPr>
          <w:rFonts w:ascii="Arial" w:hAnsi="Arial" w:cs="Arial"/>
          <w:b/>
          <w:bCs/>
          <w:sz w:val="22"/>
          <w:szCs w:val="22"/>
        </w:rPr>
        <w:t>8</w:t>
      </w:r>
    </w:p>
    <w:p w:rsidR="000C0AAD" w:rsidRPr="00BE733A" w:rsidRDefault="000C0AAD" w:rsidP="000C0AAD">
      <w:pPr>
        <w:rPr>
          <w:rFonts w:ascii="Arial" w:hAnsi="Arial" w:cs="Arial"/>
          <w:b/>
          <w:sz w:val="22"/>
          <w:szCs w:val="22"/>
        </w:rPr>
      </w:pPr>
    </w:p>
    <w:p w:rsidR="000C0AAD" w:rsidRPr="00B32110" w:rsidRDefault="00AA57F6" w:rsidP="000C0AAD">
      <w:pPr>
        <w:rPr>
          <w:rFonts w:ascii="Arial" w:hAnsi="Arial" w:cs="Arial"/>
          <w:b/>
          <w:sz w:val="22"/>
          <w:szCs w:val="22"/>
          <w:u w:val="single"/>
        </w:rPr>
      </w:pPr>
      <w:r w:rsidRPr="00B32110">
        <w:rPr>
          <w:rFonts w:ascii="Arial" w:hAnsi="Arial" w:cs="Arial"/>
          <w:b/>
          <w:sz w:val="22"/>
          <w:szCs w:val="22"/>
          <w:u w:val="single"/>
        </w:rPr>
        <w:t xml:space="preserve">4001 </w:t>
      </w:r>
      <w:r w:rsidR="000C0AAD" w:rsidRPr="00B32110">
        <w:rPr>
          <w:rFonts w:ascii="Arial" w:hAnsi="Arial" w:cs="Arial"/>
          <w:b/>
          <w:sz w:val="22"/>
          <w:szCs w:val="22"/>
          <w:u w:val="single"/>
        </w:rPr>
        <w:t>U</w:t>
      </w:r>
      <w:r w:rsidRPr="00B32110">
        <w:rPr>
          <w:rFonts w:ascii="Arial" w:hAnsi="Arial" w:cs="Arial"/>
          <w:b/>
          <w:sz w:val="22"/>
          <w:szCs w:val="22"/>
          <w:u w:val="single"/>
        </w:rPr>
        <w:t>rad župana</w:t>
      </w:r>
    </w:p>
    <w:p w:rsidR="000C0AAD" w:rsidRPr="00B32110" w:rsidRDefault="000C0AAD" w:rsidP="000C0AAD">
      <w:pPr>
        <w:rPr>
          <w:rFonts w:ascii="Arial" w:hAnsi="Arial" w:cs="Arial"/>
          <w:sz w:val="22"/>
          <w:szCs w:val="22"/>
        </w:rPr>
      </w:pPr>
    </w:p>
    <w:p w:rsidR="00AA57F6" w:rsidRPr="00B32110" w:rsidRDefault="00AA57F6" w:rsidP="000C0AAD">
      <w:pPr>
        <w:ind w:left="567" w:hanging="567"/>
        <w:rPr>
          <w:rFonts w:ascii="Arial" w:hAnsi="Arial" w:cs="Arial"/>
          <w:b/>
          <w:bCs/>
          <w:sz w:val="22"/>
          <w:szCs w:val="22"/>
        </w:rPr>
      </w:pPr>
      <w:r w:rsidRPr="00B32110">
        <w:rPr>
          <w:rFonts w:ascii="Arial" w:hAnsi="Arial" w:cs="Arial"/>
          <w:b/>
          <w:bCs/>
          <w:sz w:val="22"/>
          <w:szCs w:val="22"/>
        </w:rPr>
        <w:t xml:space="preserve">06039002 </w:t>
      </w:r>
      <w:r w:rsidR="000C0AAD" w:rsidRPr="00B32110">
        <w:rPr>
          <w:rFonts w:ascii="Arial" w:hAnsi="Arial" w:cs="Arial"/>
          <w:b/>
          <w:bCs/>
          <w:sz w:val="22"/>
          <w:szCs w:val="22"/>
        </w:rPr>
        <w:t xml:space="preserve">Razpolaganje in upravljanje s premoženjem, potrebnim za delovanje občinske </w:t>
      </w:r>
      <w:r w:rsidRPr="00B32110">
        <w:rPr>
          <w:rFonts w:ascii="Arial" w:hAnsi="Arial" w:cs="Arial"/>
          <w:b/>
          <w:bCs/>
          <w:sz w:val="22"/>
          <w:szCs w:val="22"/>
        </w:rPr>
        <w:t xml:space="preserve">       </w:t>
      </w:r>
    </w:p>
    <w:p w:rsidR="000C0AAD" w:rsidRPr="00B32110" w:rsidRDefault="00AA57F6" w:rsidP="000C0AAD">
      <w:pPr>
        <w:ind w:left="567" w:hanging="567"/>
        <w:rPr>
          <w:rFonts w:ascii="Arial" w:hAnsi="Arial" w:cs="Arial"/>
          <w:b/>
          <w:bCs/>
          <w:sz w:val="22"/>
          <w:szCs w:val="22"/>
        </w:rPr>
      </w:pPr>
      <w:r w:rsidRPr="00B32110">
        <w:rPr>
          <w:rFonts w:ascii="Arial" w:hAnsi="Arial" w:cs="Arial"/>
          <w:b/>
          <w:bCs/>
          <w:sz w:val="22"/>
          <w:szCs w:val="22"/>
        </w:rPr>
        <w:t xml:space="preserve">                 </w:t>
      </w:r>
      <w:r w:rsidR="000C0AAD" w:rsidRPr="00B32110">
        <w:rPr>
          <w:rFonts w:ascii="Arial" w:hAnsi="Arial" w:cs="Arial"/>
          <w:b/>
          <w:bCs/>
          <w:sz w:val="22"/>
          <w:szCs w:val="22"/>
        </w:rPr>
        <w:t>uprave</w:t>
      </w:r>
    </w:p>
    <w:p w:rsidR="000C0AAD" w:rsidRPr="00B32110" w:rsidRDefault="000C0AAD" w:rsidP="000C0AAD">
      <w:pPr>
        <w:rPr>
          <w:rFonts w:ascii="Arial" w:hAnsi="Arial" w:cs="Arial"/>
          <w:sz w:val="22"/>
          <w:szCs w:val="22"/>
        </w:rPr>
      </w:pPr>
    </w:p>
    <w:p w:rsidR="00D57464" w:rsidRPr="00BE733A" w:rsidRDefault="00D57464" w:rsidP="00D57464">
      <w:pPr>
        <w:rPr>
          <w:rFonts w:ascii="Arial" w:hAnsi="Arial" w:cs="Arial"/>
          <w:sz w:val="22"/>
          <w:szCs w:val="22"/>
        </w:rPr>
      </w:pPr>
      <w:r w:rsidRPr="00BE733A">
        <w:rPr>
          <w:rFonts w:ascii="Arial" w:hAnsi="Arial" w:cs="Arial"/>
          <w:sz w:val="22"/>
          <w:szCs w:val="22"/>
          <w:u w:val="single"/>
        </w:rPr>
        <w:t>OB043-08-0002 Nakup prevoznih sredstev, OB043-08-0003 Nakup osnovnih sredstev in OB043-12-0019 Sanacija upravne stavbe občine Kamnik</w:t>
      </w:r>
    </w:p>
    <w:p w:rsidR="00D57464" w:rsidRPr="00BE733A" w:rsidRDefault="00D57464" w:rsidP="00D57464">
      <w:pPr>
        <w:rPr>
          <w:rFonts w:ascii="Arial" w:hAnsi="Arial" w:cs="Arial"/>
          <w:sz w:val="22"/>
          <w:szCs w:val="22"/>
        </w:rPr>
      </w:pPr>
    </w:p>
    <w:p w:rsidR="00D57464" w:rsidRPr="00BE733A" w:rsidRDefault="00D57464" w:rsidP="00D57464">
      <w:pPr>
        <w:pStyle w:val="Telobesedila"/>
        <w:rPr>
          <w:i/>
          <w:sz w:val="22"/>
          <w:szCs w:val="22"/>
        </w:rPr>
      </w:pPr>
      <w:r w:rsidRPr="00BE733A">
        <w:rPr>
          <w:i/>
          <w:sz w:val="22"/>
          <w:szCs w:val="22"/>
        </w:rPr>
        <w:t>Namen, cilj in stanje projektov</w:t>
      </w:r>
    </w:p>
    <w:p w:rsidR="00D57464" w:rsidRPr="00BE733A" w:rsidRDefault="00D57464" w:rsidP="00D57464">
      <w:pPr>
        <w:pStyle w:val="Telobesedila"/>
        <w:rPr>
          <w:i/>
          <w:sz w:val="22"/>
          <w:szCs w:val="22"/>
        </w:rPr>
      </w:pPr>
    </w:p>
    <w:p w:rsidR="00D57464" w:rsidRPr="00B32110" w:rsidRDefault="00D57464" w:rsidP="00D57464">
      <w:pPr>
        <w:pStyle w:val="Telobesedila"/>
        <w:rPr>
          <w:sz w:val="22"/>
          <w:szCs w:val="22"/>
        </w:rPr>
      </w:pPr>
      <w:r w:rsidRPr="00B32110">
        <w:rPr>
          <w:sz w:val="22"/>
          <w:szCs w:val="22"/>
        </w:rPr>
        <w:t>Za učinkovito izvajanje upravnih idr. nalog, ki jih za potrebe občanov in drugih strank opravljajo občinska uprava in organi občine, je nesporno potrebno zagotoviti ustrezne materialne pogoje. V tej zvezi izstopa predvsem skrb za funkcioniranje objekta, v katerem imajo poleg Občine Kamnik kot lastnika na podlagi sklenjenih pogodbenih razmerij sočasno sedež tudi nekateri državni organi oz. njihove izpostave, in sicer: Upravna enota Kamnik ter FURS – Pisarna Kamnik. Posebej velja omeniti, da ima med omenjenima subjektoma glede uporabe prostorov v občinski upravni stavbi na podlagi 103. člena Zakona o upravi (Uradni list RS, št. 67/94) od uveljavitve lokalne samouprave dalje specifičen status Upravna enota Kamnik. Slednja je na podlagi deleža v skupni površini uporabljenih poslovnih prostorov (31 %) dolžna poravnavati obratovalne stroške, medtem ko za uporabo prostorov ne plačuje najemnine. Pač pa se njena obveznost nanaša na pokrivanje sorazmernega deleža stroškov pri izvedbi investicijskih vlaganj. Poleg navedenih uporabnikov zagotavlja Občina Kamnik prostorske idr. pogoje za delo tudi poslancem Državnega zbora Republike Slovenije.</w:t>
      </w:r>
    </w:p>
    <w:p w:rsidR="00D57464" w:rsidRPr="00B32110" w:rsidRDefault="00D57464" w:rsidP="00D57464">
      <w:pPr>
        <w:rPr>
          <w:rFonts w:ascii="Arial" w:hAnsi="Arial" w:cs="Arial"/>
          <w:sz w:val="22"/>
          <w:szCs w:val="22"/>
        </w:rPr>
      </w:pPr>
    </w:p>
    <w:p w:rsidR="00D57464" w:rsidRPr="00B32110" w:rsidRDefault="00D57464" w:rsidP="00D57464">
      <w:pPr>
        <w:rPr>
          <w:rFonts w:ascii="Arial" w:hAnsi="Arial" w:cs="Arial"/>
          <w:sz w:val="22"/>
          <w:szCs w:val="22"/>
        </w:rPr>
      </w:pPr>
      <w:r w:rsidRPr="00B32110">
        <w:rPr>
          <w:rFonts w:ascii="Arial" w:hAnsi="Arial" w:cs="Arial"/>
          <w:sz w:val="22"/>
          <w:szCs w:val="22"/>
        </w:rPr>
        <w:lastRenderedPageBreak/>
        <w:t xml:space="preserve">Sanacija občinske upravne stavbe, ki po vsebini pomeni precejšnjo potrebo po investicijskih vlaganjih, je po eni strani pogojena s starostjo objekta, po drugi strani pa z velikim številom vsakodnevnih uporabnikov upravnih storitev, ki so jih dolžni zagotavljati upravni organi. Poleg zaposlenih obiskuje občinsko upravno stavbo množica občanov idr. strank, kar se posledično odraža tudi v povečanih stroških vzdrževanja taistega objekta. Ob tem ne gre spregledati, da je zaradi specifičnega statusa, ki ga ima upravna stavba kot spomeniško zaščiten objekt, vsakršno poseganje v obstoječo stavbno dediščino vezano na predhodno pridobitev soglasja krajevno pristojnega Zavoda za varstvo kulturne dediščine. To pomeni, da so vsi posegi v objekt stroškovno oz. finančno bistveno bolj zahtevni v primerjavi s tistimi, za katere ne veljajo omenjena spomeniško-varstvena določila. Za objekte javnega značaja nadalje velja tudi zakonsko določena obveznost izvajanja predpisov, nanašajočih se na zagotavljanje učinkovite požarne varnosti in siceršnje skrbi za varno gibanje tako zaposlenih kot vsakodnevnih naključnih uporabnikov upravnih storitev, kar vključuje tudi dostopnost do uradnih prostorov z odpravo arhitektonskih ovir. Glede na starost objekta in njegovo stanje so bili v zadnjih nekaj letih izvedeni najnujnejši posegi v obnovo dotrajanih </w:t>
      </w:r>
      <w:proofErr w:type="spellStart"/>
      <w:r w:rsidRPr="00B32110">
        <w:rPr>
          <w:rFonts w:ascii="Arial" w:hAnsi="Arial" w:cs="Arial"/>
          <w:sz w:val="22"/>
          <w:szCs w:val="22"/>
        </w:rPr>
        <w:t>elektroinstalacij</w:t>
      </w:r>
      <w:proofErr w:type="spellEnd"/>
      <w:r w:rsidRPr="00B32110">
        <w:rPr>
          <w:rFonts w:ascii="Arial" w:hAnsi="Arial" w:cs="Arial"/>
          <w:sz w:val="22"/>
          <w:szCs w:val="22"/>
        </w:rPr>
        <w:t xml:space="preserve">, s čimer se je s sočasnim povečanjem odjemne moči zagotovilo zanesljivejše delovanje številnih električnih naprav. Omenjeni projekt obnove </w:t>
      </w:r>
      <w:proofErr w:type="spellStart"/>
      <w:r w:rsidRPr="00B32110">
        <w:rPr>
          <w:rFonts w:ascii="Arial" w:hAnsi="Arial" w:cs="Arial"/>
          <w:sz w:val="22"/>
          <w:szCs w:val="22"/>
        </w:rPr>
        <w:t>elektroinstalacij</w:t>
      </w:r>
      <w:proofErr w:type="spellEnd"/>
      <w:r w:rsidRPr="00B32110">
        <w:rPr>
          <w:rFonts w:ascii="Arial" w:hAnsi="Arial" w:cs="Arial"/>
          <w:sz w:val="22"/>
          <w:szCs w:val="22"/>
        </w:rPr>
        <w:t xml:space="preserve"> je potrebno v tekočem razvojnem obdobju tudi dokončati in se sočasno lotiti obnove telekomunikacij, pri čemer je nujno posodobiti tudi interno informacijsko (računalniško) omrežje. Prav tako pa zaradi starosti in iztrošenosti izvesti zamenjavo plinske peči ter postopno nadomestitev določenega števila ogrevalnih naprav (radiatorjev). Zamenjava omenjenih instalacij in naprav je potrebna tako zaradi zagotavljanja nemotenega opravljanja nalog vseh upravnih organov, kot tudi zaradi zagotovitve ustrezne požarne varnosti objekta. Iz navedenega razloga bi bilo smiselno pisarniške prostore v bližnji prihodnosti opremiti še z elektronskim sistemom javljanja tovrstne nevarnosti, vendar slednjega glede na stanje občinskih financ do nadaljnjega ne bo mogoče izvesti.</w:t>
      </w:r>
    </w:p>
    <w:p w:rsidR="00D57464" w:rsidRPr="00B32110" w:rsidRDefault="00D57464" w:rsidP="00D57464">
      <w:pPr>
        <w:rPr>
          <w:rFonts w:ascii="Arial" w:hAnsi="Arial" w:cs="Arial"/>
          <w:sz w:val="22"/>
          <w:szCs w:val="22"/>
        </w:rPr>
      </w:pPr>
    </w:p>
    <w:p w:rsidR="00D57464" w:rsidRPr="00B32110" w:rsidRDefault="00D57464" w:rsidP="00D57464">
      <w:pPr>
        <w:rPr>
          <w:rFonts w:ascii="Arial" w:hAnsi="Arial" w:cs="Arial"/>
          <w:sz w:val="22"/>
          <w:szCs w:val="22"/>
        </w:rPr>
      </w:pPr>
      <w:r w:rsidRPr="00B32110">
        <w:rPr>
          <w:rFonts w:ascii="Arial" w:hAnsi="Arial" w:cs="Arial"/>
          <w:sz w:val="22"/>
          <w:szCs w:val="22"/>
        </w:rPr>
        <w:t xml:space="preserve">Med najbolj obremenjeni del občinske upravne zgradbe nesporno sodi pritlični del. Dejstvo je, da obstoječa arhitekturna ureditev z dvema ozkima hodnikoma ob delovnih konicah, ko se v upravni stavbi nahaja večje število obiskovalcev, ne omogoča normalnega prehoda. Zato je bilo že pred leti načrtovano (pridobljena je bila tako dokumentacija kot gradbeno dovoljenje), da se s temeljito preureditvijo in zasteklitvijo notranjega atrija v pritličnem delu objekta pridobi večja pohodna površina, s čimer bi bilo zadoščeno tudi predpisom s področja požarne varnosti v primeru potrebe po evakuaciji ob morebitnem tovrstnem pojavu ali zaradi katerekoli druge oblike nevarnosti.  </w:t>
      </w:r>
    </w:p>
    <w:p w:rsidR="00D57464" w:rsidRPr="00B32110" w:rsidRDefault="00D57464" w:rsidP="00D57464">
      <w:pPr>
        <w:rPr>
          <w:rFonts w:ascii="Arial" w:hAnsi="Arial" w:cs="Arial"/>
          <w:sz w:val="22"/>
          <w:szCs w:val="22"/>
        </w:rPr>
      </w:pPr>
    </w:p>
    <w:p w:rsidR="00D57464" w:rsidRPr="00B32110" w:rsidRDefault="00D57464" w:rsidP="00D57464">
      <w:pPr>
        <w:rPr>
          <w:rFonts w:ascii="Arial" w:hAnsi="Arial" w:cs="Arial"/>
          <w:sz w:val="22"/>
          <w:szCs w:val="22"/>
        </w:rPr>
      </w:pPr>
      <w:r w:rsidRPr="00B32110">
        <w:rPr>
          <w:rFonts w:ascii="Arial" w:hAnsi="Arial" w:cs="Arial"/>
          <w:sz w:val="22"/>
          <w:szCs w:val="22"/>
        </w:rPr>
        <w:t>Z vidika zagotavljanja nemotenega dostopa vseh strank ne glede na  njihove različne gibalne sposobnosti do posameznih javnih služb s sedežem v občinski upravni stavbi ne gre spregledati zahtev po izboljšanju dostopa do upravnih storitev. Dejstvo je, da občinska stavba v sedanjem stanju bodisi povsem onemogoča ali vsaj otežkoča tako invalidom, nosečnicam, materam z dojenčki in starejšim občanom dostop v prvo in drugo nadstropje ter v mansardni del upravne zgradbe, kjer se nahajajo posamezne strokovne službe s področja urejanja prostora. Za odpravo tovrstnih arhitektonskih ovir je v okviru temeljite prenove objekta načrtovana izgradnja ustrezno zmogljivega osebnega dvigala. Ker je slednjega mogoče vgraditi na lokaciji notranjega atrija, le-to posledično narekuje predhodno ureditev steklene strehe nad odprtim notranjim delom objekta. S tem je neposredno povezana zahteva po posodobitvi sistema ogrevanja in izvedbi klimatizacije ter prezračevanja celotnega objekta, kar je sicer že vključeno v projekt celostne prenove.</w:t>
      </w:r>
    </w:p>
    <w:p w:rsidR="00D57464" w:rsidRPr="00B32110" w:rsidRDefault="00D57464" w:rsidP="00D57464">
      <w:pPr>
        <w:rPr>
          <w:rFonts w:ascii="Arial" w:hAnsi="Arial" w:cs="Arial"/>
          <w:sz w:val="22"/>
          <w:szCs w:val="22"/>
        </w:rPr>
      </w:pPr>
      <w:r w:rsidRPr="00B32110">
        <w:rPr>
          <w:rFonts w:ascii="Arial" w:hAnsi="Arial" w:cs="Arial"/>
          <w:sz w:val="22"/>
          <w:szCs w:val="22"/>
        </w:rPr>
        <w:t xml:space="preserve"> </w:t>
      </w:r>
    </w:p>
    <w:p w:rsidR="00D57464" w:rsidRPr="00B32110" w:rsidRDefault="00D57464" w:rsidP="00D57464">
      <w:pPr>
        <w:rPr>
          <w:rFonts w:ascii="Arial" w:hAnsi="Arial" w:cs="Arial"/>
          <w:sz w:val="22"/>
          <w:szCs w:val="22"/>
        </w:rPr>
      </w:pPr>
      <w:r w:rsidRPr="00B32110">
        <w:rPr>
          <w:rFonts w:ascii="Arial" w:hAnsi="Arial" w:cs="Arial"/>
          <w:sz w:val="22"/>
          <w:szCs w:val="22"/>
        </w:rPr>
        <w:t xml:space="preserve">Načrtovane aktivnosti v zvezi s sanacijo upravne stavbe so kljub pridobljenemu gradbenemu dovoljenju (ocenjena vrednost investicije je v skladu z noveliranim investicijskim elaboratom iz leta 2013 znašala okoli 614.000 €) zadnjih nekaj let v mirovanju. Glede na spremembe v opredelitvi prioritet občinskih investicij (tako na komunalnem področju kot na področju družbenih dejavnosti) v štiriletnem načrtu razvojnih programov od 2025 do 2028 niti ni realno načrtovati izvedbe omenjene celostne energetske sanacije upravne stavbe, vendar pa je ob predpostavki, da bi Občina Kamnik uspela na razpisu za pridobitev sredstev za povečanje </w:t>
      </w:r>
      <w:r w:rsidRPr="00B32110">
        <w:rPr>
          <w:rFonts w:ascii="Arial" w:hAnsi="Arial" w:cs="Arial"/>
          <w:sz w:val="22"/>
          <w:szCs w:val="22"/>
        </w:rPr>
        <w:lastRenderedPageBreak/>
        <w:t>energetske učinkovitosti upravne stavbe, smiselno izvesti vse tiste ukrepe, ki vodijo k tovrstno zastavljenemu cilju. K slednjemu sodi poleg zamenjave iztrošenega stavbnega pohištva in izvedbe ustrezne toplotne izolacije objekta – fasade, tudi sanacija strehe, pri čemer je izvedba poleg zagotovitve sredstev v občinskem proračunu neposredno odvisna od zagotovitve sredstev s strani države. Upoštevaje dotrajanost strešne kritine in posledično zamakanje se bodo do nadaljnjega izvajala le najnujnejša popravila. Za učinkovito preprečitev pronicanja padavin v notranjost objekta pa bo potrebno v bližnji prihodnosti vsekakor izvesti zamenjavo precej dotrajane strehe s sočasno vgradnjo sekundarne kritine ter poskrbeti za eventualno izdelavo frčad na vzhodni in zahodni strani objekta (vrednost del je bila ocenjena na okoli 200.000 €), s čimer bi bilo mogoče izrabiti tudi doslej še neizkoriščeni del mansardnih prostorov. Ob izvedbi obsežnih krovsko-kleparskih del bo nadalje potrebno poskrbeti za ustrezno toplotno izolacijo obstoječih mansardnih prostorov, s čimer bo celostna ureditev strehe prispevala k večji energetski učinkovitosti objekta. Za  uresničitev navedenega cilja bo potrebno v naslednjih letih izvesti tudi zamenjavo iztrošenega stavbnega pohištva (predvsem oken) ter se lotiti izdelave ustrezne toplotne izolacije objekta. K energetski varčnosti objekta bo pomembno prispevala že dlje časa načrtovana posodobitev sistema ogrevanja in hlajenja objekta. Razmeroma visoki stroški zamenjave stavbnega pohištva so vezani na določila predpisov, nanašajočih se na izvajanja posegov na spomeniško zaščitenih objektih.</w:t>
      </w:r>
    </w:p>
    <w:p w:rsidR="00D57464" w:rsidRPr="00B32110" w:rsidRDefault="00D57464" w:rsidP="00D57464">
      <w:pPr>
        <w:rPr>
          <w:rFonts w:ascii="Arial" w:hAnsi="Arial" w:cs="Arial"/>
          <w:sz w:val="22"/>
          <w:szCs w:val="22"/>
        </w:rPr>
      </w:pPr>
    </w:p>
    <w:p w:rsidR="00D57464" w:rsidRPr="00BE733A" w:rsidRDefault="00D57464" w:rsidP="00D57464">
      <w:pPr>
        <w:rPr>
          <w:rFonts w:ascii="Arial" w:hAnsi="Arial" w:cs="Arial"/>
          <w:sz w:val="22"/>
          <w:szCs w:val="22"/>
        </w:rPr>
      </w:pPr>
      <w:r w:rsidRPr="00B32110">
        <w:rPr>
          <w:rFonts w:ascii="Arial" w:hAnsi="Arial" w:cs="Arial"/>
          <w:sz w:val="22"/>
          <w:szCs w:val="22"/>
        </w:rPr>
        <w:t>V načrtu razvojnih programov za obdobje 2025-2028 je za že omenjeno etapno nadaljevanje projekta zamenjave elektro in drugih instalacij oz. vgradnjo naprav zaenkrat predviden zgolj minimalni obseg potrebnih sredstev. Nadalje se planira nakup osnovnih sredstev (v pretežni meri se slednje nanaša na nadomestitev dela računalniške in dela pisarniške opreme) ter po eno motorno vozilo v naslednjih letih zaradi neizbežne zamenjave starejših vozil, katerih stroški vzdrževanja se iz leta v leto povečujejo, za potrebe delovanja občinskih organov in občinske uprave v predlagani višini. Podrobnejša obrazložitev je za proračunski leti 2025 in 2026 podana pri obrazložitvi načrta nabav in gradenj.</w:t>
      </w:r>
    </w:p>
    <w:p w:rsidR="00D57464" w:rsidRDefault="00D57464" w:rsidP="00D57464">
      <w:pPr>
        <w:rPr>
          <w:rFonts w:ascii="Arial" w:hAnsi="Arial" w:cs="Arial"/>
          <w:sz w:val="22"/>
          <w:szCs w:val="22"/>
        </w:rPr>
      </w:pPr>
    </w:p>
    <w:p w:rsidR="000C0AAD" w:rsidRPr="00B32110" w:rsidRDefault="00126E4A" w:rsidP="000C0AAD">
      <w:pPr>
        <w:suppressAutoHyphens w:val="0"/>
        <w:contextualSpacing/>
        <w:rPr>
          <w:rFonts w:ascii="Arial" w:hAnsi="Arial" w:cs="Arial"/>
          <w:b/>
          <w:bCs/>
          <w:sz w:val="22"/>
          <w:szCs w:val="22"/>
        </w:rPr>
      </w:pPr>
      <w:r w:rsidRPr="00B32110">
        <w:rPr>
          <w:rFonts w:ascii="Arial" w:hAnsi="Arial" w:cs="Arial"/>
          <w:b/>
          <w:bCs/>
          <w:sz w:val="22"/>
          <w:szCs w:val="22"/>
        </w:rPr>
        <w:t>07039002 De</w:t>
      </w:r>
      <w:r w:rsidR="000C0AAD" w:rsidRPr="00B32110">
        <w:rPr>
          <w:rFonts w:ascii="Arial" w:hAnsi="Arial" w:cs="Arial"/>
          <w:b/>
          <w:bCs/>
          <w:sz w:val="22"/>
          <w:szCs w:val="22"/>
        </w:rPr>
        <w:t xml:space="preserve">lovanje sistema za zaščito, reševanje in pomoč </w:t>
      </w:r>
    </w:p>
    <w:p w:rsidR="000C0AAD" w:rsidRPr="00B32110" w:rsidRDefault="000C0AAD" w:rsidP="000C0AAD">
      <w:pPr>
        <w:suppressAutoHyphens w:val="0"/>
        <w:contextualSpacing/>
        <w:rPr>
          <w:rFonts w:ascii="Arial" w:hAnsi="Arial" w:cs="Arial"/>
          <w:sz w:val="22"/>
          <w:szCs w:val="22"/>
          <w:lang w:eastAsia="en-US"/>
        </w:rPr>
      </w:pPr>
    </w:p>
    <w:p w:rsidR="000C0AAD" w:rsidRPr="00B32110" w:rsidRDefault="000C0AAD" w:rsidP="000C0AAD">
      <w:pPr>
        <w:suppressAutoHyphens w:val="0"/>
        <w:contextualSpacing/>
        <w:rPr>
          <w:rFonts w:ascii="Arial" w:hAnsi="Arial" w:cs="Arial"/>
          <w:sz w:val="22"/>
          <w:szCs w:val="22"/>
          <w:u w:val="single"/>
        </w:rPr>
      </w:pPr>
      <w:r w:rsidRPr="00B32110">
        <w:rPr>
          <w:rFonts w:ascii="Arial" w:hAnsi="Arial" w:cs="Arial"/>
          <w:sz w:val="22"/>
          <w:szCs w:val="22"/>
          <w:u w:val="single"/>
        </w:rPr>
        <w:t>OB043-08-0004 Nabava zaščitne in reševalne opreme</w:t>
      </w:r>
    </w:p>
    <w:p w:rsidR="000C0AAD" w:rsidRPr="00B32110" w:rsidRDefault="000C0AAD" w:rsidP="000C0AAD">
      <w:pPr>
        <w:suppressAutoHyphens w:val="0"/>
        <w:contextualSpacing/>
        <w:rPr>
          <w:rFonts w:ascii="Arial" w:hAnsi="Arial" w:cs="Arial"/>
          <w:sz w:val="22"/>
          <w:szCs w:val="22"/>
          <w:lang w:eastAsia="en-US"/>
        </w:rPr>
      </w:pPr>
    </w:p>
    <w:p w:rsidR="000C0AAD" w:rsidRPr="00B32110" w:rsidRDefault="000C0AAD" w:rsidP="000C0AAD">
      <w:pPr>
        <w:suppressAutoHyphens w:val="0"/>
        <w:contextualSpacing/>
        <w:rPr>
          <w:rFonts w:ascii="Arial" w:hAnsi="Arial" w:cs="Arial"/>
          <w:sz w:val="22"/>
          <w:szCs w:val="22"/>
        </w:rPr>
      </w:pPr>
      <w:r w:rsidRPr="00B32110">
        <w:rPr>
          <w:rFonts w:ascii="Arial" w:hAnsi="Arial" w:cs="Arial"/>
          <w:i/>
          <w:iCs/>
          <w:sz w:val="22"/>
          <w:szCs w:val="22"/>
        </w:rPr>
        <w:t>Namen in cilj ter stanje projekta</w:t>
      </w:r>
    </w:p>
    <w:p w:rsidR="00B32110" w:rsidRPr="00B32110" w:rsidRDefault="00B32110" w:rsidP="00B32110">
      <w:pPr>
        <w:rPr>
          <w:rFonts w:ascii="Arial" w:hAnsi="Arial" w:cs="Arial"/>
          <w:sz w:val="22"/>
          <w:szCs w:val="22"/>
        </w:rPr>
      </w:pPr>
    </w:p>
    <w:p w:rsidR="00B32110" w:rsidRPr="00B32110" w:rsidRDefault="00B32110" w:rsidP="00B32110">
      <w:pPr>
        <w:rPr>
          <w:rFonts w:ascii="Arial" w:hAnsi="Arial" w:cs="Arial"/>
          <w:sz w:val="22"/>
          <w:szCs w:val="22"/>
        </w:rPr>
      </w:pPr>
      <w:r w:rsidRPr="00B32110">
        <w:rPr>
          <w:rFonts w:ascii="Arial" w:hAnsi="Arial" w:cs="Arial"/>
          <w:sz w:val="22"/>
          <w:szCs w:val="22"/>
        </w:rPr>
        <w:t>Glavni namen projekta je nabava osebne in skupne zaščitne opreme za enote CZ in specialne enote za zaščito in reševanje, ki se vključujejo v sistem zaščite in reševanja. Brez minimalne opremljenosti sil za zaščito in reševanje v skladu z veljavnimi merili si ne moremo predstavljati učinkovitega ukrepanja ob naravnih in drugih nesrečah, ki lahko prizadenejo našo občino. Za učinkovito zagotavljanje sistema varstva pred naravnimi in drugimi nesrečami ter vzdrževanja sistema protipožarne varnosti so v skladu z zakonskimi določili primarno odgovorne lokalne skupnosti. Slednje so v okviru svojih realnih finančnih zmožnosti dolžne posodabljati osebno in skupno zaščitno opremo in zagotavljati nabavo kar najbolj učinkovitih sredstev za zaščito in reševanje v primeru nastanka različnih oblik naravnih in drugih nesreč. V tej zvezi velja ugotoviti, da se v zadnjih nekaj letih naravne nesreče vse pogosteje pojavljajo tudi v Sloveniji, in sicer so poleg skorajda vsakoletnih katastrofalnih poplav našo občino prizadela tudi lokalna neurja s točo in močnim vetrom. Z ustrezno tehniko, usposobljenostjo in seveda pravočasnim aktiviranjem razpoložljivih sil se je mogoče učinkovito zoperstaviti nastalim pojavom, pri katerih je pogosto ogroženo ne le premoženje večjih vrednosti, temveč tudi življenje in zdravje ljudi. Za namen ustrezne pripravljenosti sistema za zaščito, reševanje in pomoč se zato za štiriletno obdobje od 2025 do 2028 načrtujejo finančna sredstva za nabavo osnovnih sredstev (nabava zaščitne in reševalne opreme) v skupni vrednosti 288.000 €.</w:t>
      </w:r>
    </w:p>
    <w:p w:rsidR="00B32110" w:rsidRPr="00B32110" w:rsidRDefault="00B32110" w:rsidP="00B32110">
      <w:pPr>
        <w:rPr>
          <w:rFonts w:ascii="Arial" w:hAnsi="Arial" w:cs="Arial"/>
          <w:sz w:val="22"/>
          <w:szCs w:val="22"/>
        </w:rPr>
      </w:pPr>
    </w:p>
    <w:p w:rsidR="00B32110" w:rsidRDefault="00B32110" w:rsidP="00B32110">
      <w:pPr>
        <w:rPr>
          <w:rFonts w:ascii="Arial" w:hAnsi="Arial" w:cs="Arial"/>
          <w:sz w:val="22"/>
          <w:szCs w:val="22"/>
        </w:rPr>
      </w:pPr>
      <w:r w:rsidRPr="00B32110">
        <w:rPr>
          <w:rFonts w:ascii="Arial" w:hAnsi="Arial" w:cs="Arial"/>
          <w:sz w:val="22"/>
          <w:szCs w:val="22"/>
        </w:rPr>
        <w:t xml:space="preserve">Za nakup manjkajoče gasilske zaščitne in reševalne opreme so v skladu z merili za opremljanje gasilskih enot za prostovoljna gasilska društva v letih 2025–2028 načrtovana tudi sredstva iz </w:t>
      </w:r>
      <w:r w:rsidRPr="00CA3908">
        <w:rPr>
          <w:rFonts w:ascii="Arial" w:hAnsi="Arial" w:cs="Arial"/>
          <w:sz w:val="22"/>
          <w:szCs w:val="22"/>
        </w:rPr>
        <w:t xml:space="preserve">naslova zbrane požarne takse v ocenjenem obsegu 400.000 €. Kot je v obrazložitvi konkretne </w:t>
      </w:r>
      <w:r w:rsidRPr="00CA3908">
        <w:rPr>
          <w:rFonts w:ascii="Arial" w:hAnsi="Arial" w:cs="Arial"/>
          <w:sz w:val="22"/>
          <w:szCs w:val="22"/>
        </w:rPr>
        <w:lastRenderedPageBreak/>
        <w:t xml:space="preserve">proračunske postavke izrecno pojasnjeno, gre za namenska sredstva, ki se stekajo v občinski proračun in jih je mogoče porabiti zgolj za navedeni namen. Na letni ravni znašajo stroški nabave manjkajoče osebne in skupne zaščitne opreme ter iztrošene ali uničene zaščitne in reševalne opreme okoli </w:t>
      </w:r>
      <w:r w:rsidR="00AC2C4E">
        <w:rPr>
          <w:rFonts w:ascii="Arial" w:hAnsi="Arial" w:cs="Arial"/>
          <w:sz w:val="22"/>
          <w:szCs w:val="22"/>
        </w:rPr>
        <w:t>100.000 €.</w:t>
      </w:r>
    </w:p>
    <w:p w:rsidR="00AC2C4E" w:rsidRPr="00B32110" w:rsidRDefault="00AC2C4E" w:rsidP="00B32110">
      <w:pPr>
        <w:rPr>
          <w:rFonts w:ascii="Arial" w:hAnsi="Arial" w:cs="Arial"/>
          <w:color w:val="1F497D"/>
          <w:sz w:val="22"/>
          <w:szCs w:val="22"/>
        </w:rPr>
      </w:pPr>
    </w:p>
    <w:p w:rsidR="00F1475F" w:rsidRPr="00F1475F" w:rsidRDefault="00F1475F" w:rsidP="00F1475F">
      <w:pPr>
        <w:shd w:val="clear" w:color="auto" w:fill="FFFFFF"/>
        <w:rPr>
          <w:rFonts w:ascii="Arial" w:hAnsi="Arial" w:cs="Arial"/>
          <w:sz w:val="22"/>
          <w:szCs w:val="22"/>
          <w:u w:val="single"/>
          <w:lang w:eastAsia="en-US"/>
        </w:rPr>
      </w:pPr>
      <w:r w:rsidRPr="00F1475F">
        <w:rPr>
          <w:rFonts w:ascii="Arial" w:hAnsi="Arial" w:cs="Arial"/>
          <w:sz w:val="22"/>
          <w:szCs w:val="22"/>
          <w:u w:val="single"/>
        </w:rPr>
        <w:t>OB043-21-0040 PGD Kamnik – gasilska vozila</w:t>
      </w:r>
    </w:p>
    <w:p w:rsidR="00F1475F" w:rsidRPr="00F1475F" w:rsidRDefault="00F1475F" w:rsidP="00F1475F">
      <w:pPr>
        <w:shd w:val="clear" w:color="auto" w:fill="FFFFFF"/>
        <w:rPr>
          <w:rFonts w:ascii="Arial" w:hAnsi="Arial" w:cs="Arial"/>
          <w:sz w:val="22"/>
          <w:szCs w:val="22"/>
        </w:rPr>
      </w:pPr>
      <w:r w:rsidRPr="00F1475F">
        <w:rPr>
          <w:rFonts w:ascii="Arial" w:hAnsi="Arial" w:cs="Arial"/>
          <w:sz w:val="22"/>
          <w:szCs w:val="22"/>
        </w:rPr>
        <w:t>Skladno s potrjenim novim planom nabave gasilskih vozil v občini Kamnik se planira nakup gasilskih vozil, navedenih v novem planu nabave gasilskih vozil v Gasilski zvezi Kamnik (št. GZK-1/2021-14). Vrstni red nabave vozil PGD Kamnik ni fiksen in se bo prilagajal glede na stanje vozil.  Upoštevaje določila Zakona o javnem naročanju bo na podlagi tehnične specifikacije za potrebe nabave gasilskega vozila in skladno s Tipizacijo gasilskih vozil izveden javni razpis za izbor izvajalca dobave gasilskega vozila.</w:t>
      </w:r>
    </w:p>
    <w:p w:rsidR="00F1475F" w:rsidRPr="00811C35" w:rsidRDefault="00F1475F" w:rsidP="00F1475F">
      <w:pPr>
        <w:pStyle w:val="Odstavekseznama"/>
        <w:ind w:left="360"/>
        <w:rPr>
          <w:rFonts w:ascii="Arial" w:hAnsi="Arial" w:cs="Arial"/>
          <w:sz w:val="22"/>
          <w:szCs w:val="22"/>
        </w:rPr>
      </w:pPr>
    </w:p>
    <w:p w:rsidR="00F1475F" w:rsidRPr="00811C35" w:rsidRDefault="00F1475F" w:rsidP="00F1475F">
      <w:pPr>
        <w:shd w:val="clear" w:color="auto" w:fill="FFFFFF"/>
        <w:rPr>
          <w:rFonts w:ascii="Arial" w:hAnsi="Arial" w:cs="Arial"/>
          <w:sz w:val="22"/>
          <w:szCs w:val="22"/>
          <w:u w:val="single"/>
        </w:rPr>
      </w:pPr>
      <w:r w:rsidRPr="00811C35">
        <w:rPr>
          <w:rFonts w:ascii="Arial" w:hAnsi="Arial" w:cs="Arial"/>
          <w:sz w:val="22"/>
          <w:szCs w:val="22"/>
          <w:u w:val="single"/>
        </w:rPr>
        <w:t>OB043-21-0041 PGD Tunjice – nakup gasilske cisterne</w:t>
      </w:r>
      <w:r w:rsidR="00856BF8">
        <w:rPr>
          <w:rFonts w:ascii="Arial" w:hAnsi="Arial" w:cs="Arial"/>
          <w:sz w:val="22"/>
          <w:szCs w:val="22"/>
          <w:u w:val="single"/>
        </w:rPr>
        <w:t xml:space="preserve"> GVC-1</w:t>
      </w:r>
    </w:p>
    <w:p w:rsidR="00F1475F" w:rsidRPr="00811C35" w:rsidRDefault="00F1475F" w:rsidP="00F1475F">
      <w:pPr>
        <w:shd w:val="clear" w:color="auto" w:fill="FFFFFF"/>
        <w:rPr>
          <w:rFonts w:ascii="Arial" w:hAnsi="Arial" w:cs="Arial"/>
          <w:sz w:val="22"/>
          <w:szCs w:val="22"/>
        </w:rPr>
      </w:pPr>
      <w:r w:rsidRPr="00811C35">
        <w:rPr>
          <w:rFonts w:ascii="Arial" w:hAnsi="Arial" w:cs="Arial"/>
          <w:sz w:val="22"/>
          <w:szCs w:val="22"/>
        </w:rPr>
        <w:t>Skladno s potrjenim novim  planom nabave gasilskih vozil v občini Kamnik se v letu 2025 in 2026  planira nakup gasilske cisterne z oznako GVC</w:t>
      </w:r>
      <w:r w:rsidR="00856BF8">
        <w:rPr>
          <w:rFonts w:ascii="Arial" w:hAnsi="Arial" w:cs="Arial"/>
          <w:sz w:val="22"/>
          <w:szCs w:val="22"/>
        </w:rPr>
        <w:t>-</w:t>
      </w:r>
      <w:r w:rsidRPr="00811C35">
        <w:rPr>
          <w:rFonts w:ascii="Arial" w:hAnsi="Arial" w:cs="Arial"/>
          <w:sz w:val="22"/>
          <w:szCs w:val="22"/>
        </w:rPr>
        <w:t>1</w:t>
      </w:r>
      <w:r w:rsidR="00811C35" w:rsidRPr="00811C35">
        <w:rPr>
          <w:rFonts w:ascii="Arial" w:hAnsi="Arial" w:cs="Arial"/>
          <w:sz w:val="22"/>
          <w:szCs w:val="22"/>
        </w:rPr>
        <w:t xml:space="preserve">. </w:t>
      </w:r>
      <w:r w:rsidRPr="00811C35">
        <w:rPr>
          <w:rFonts w:ascii="Arial" w:hAnsi="Arial" w:cs="Arial"/>
          <w:sz w:val="22"/>
          <w:szCs w:val="22"/>
        </w:rPr>
        <w:t>Upoštevaje določila Zakona o javnem naročanju bo na podlagi tehnične specifikacije za potrebe nabave novega vozila GVC</w:t>
      </w:r>
      <w:r w:rsidR="00856BF8">
        <w:rPr>
          <w:rFonts w:ascii="Arial" w:hAnsi="Arial" w:cs="Arial"/>
          <w:sz w:val="22"/>
          <w:szCs w:val="22"/>
        </w:rPr>
        <w:t>-</w:t>
      </w:r>
      <w:r w:rsidRPr="00811C35">
        <w:rPr>
          <w:rFonts w:ascii="Arial" w:hAnsi="Arial" w:cs="Arial"/>
          <w:sz w:val="22"/>
          <w:szCs w:val="22"/>
        </w:rPr>
        <w:t>1 in skladno s Tipizacijo gasilskih vozil izveden javni razpis za izbor izvajalca dobave gasilskega vozila GVC-1.  </w:t>
      </w:r>
    </w:p>
    <w:p w:rsidR="00F1475F" w:rsidRPr="00CC6E34" w:rsidRDefault="00F1475F" w:rsidP="00F1475F">
      <w:pPr>
        <w:pStyle w:val="Odstavekseznama"/>
        <w:shd w:val="clear" w:color="auto" w:fill="FFFFFF"/>
        <w:ind w:left="360"/>
        <w:rPr>
          <w:rFonts w:ascii="Arial" w:hAnsi="Arial" w:cs="Arial"/>
          <w:sz w:val="22"/>
          <w:szCs w:val="22"/>
        </w:rPr>
      </w:pPr>
    </w:p>
    <w:p w:rsidR="00CC6E34" w:rsidRDefault="00CC6E34" w:rsidP="00CC6E34">
      <w:pPr>
        <w:shd w:val="clear" w:color="auto" w:fill="FFFFFF"/>
        <w:rPr>
          <w:rFonts w:ascii="Arial" w:hAnsi="Arial" w:cs="Arial"/>
          <w:sz w:val="22"/>
          <w:szCs w:val="22"/>
          <w:u w:val="single"/>
        </w:rPr>
      </w:pPr>
      <w:r w:rsidRPr="00CC6E34">
        <w:rPr>
          <w:rFonts w:ascii="Arial" w:hAnsi="Arial" w:cs="Arial"/>
          <w:sz w:val="22"/>
          <w:szCs w:val="22"/>
          <w:u w:val="single"/>
        </w:rPr>
        <w:t xml:space="preserve">OB043-23-0022 PGD Duplica  – nakup </w:t>
      </w:r>
      <w:r>
        <w:rPr>
          <w:rFonts w:ascii="Arial" w:hAnsi="Arial" w:cs="Arial"/>
          <w:sz w:val="22"/>
          <w:szCs w:val="22"/>
          <w:u w:val="single"/>
        </w:rPr>
        <w:t>gasilske cisterne GVC-1</w:t>
      </w:r>
    </w:p>
    <w:p w:rsidR="00CC6E34" w:rsidRPr="00CC6E34" w:rsidRDefault="00CC6E34" w:rsidP="00CC6E34">
      <w:pPr>
        <w:shd w:val="clear" w:color="auto" w:fill="FFFFFF"/>
        <w:rPr>
          <w:rFonts w:ascii="Calibri" w:hAnsi="Calibri" w:cs="Calibri"/>
          <w:sz w:val="22"/>
          <w:szCs w:val="22"/>
        </w:rPr>
      </w:pPr>
      <w:r w:rsidRPr="00CC6E34">
        <w:rPr>
          <w:rFonts w:ascii="Arial" w:hAnsi="Arial" w:cs="Arial"/>
          <w:sz w:val="22"/>
          <w:szCs w:val="22"/>
        </w:rPr>
        <w:t>Skladno s potrjenim novim  planom nabave gasilskih vozil v občini Kamnik se v letu 202</w:t>
      </w:r>
      <w:r>
        <w:rPr>
          <w:rFonts w:ascii="Arial" w:hAnsi="Arial" w:cs="Arial"/>
          <w:sz w:val="22"/>
          <w:szCs w:val="22"/>
        </w:rPr>
        <w:t>8</w:t>
      </w:r>
      <w:r w:rsidRPr="00CC6E34">
        <w:rPr>
          <w:rFonts w:ascii="Arial" w:hAnsi="Arial" w:cs="Arial"/>
          <w:sz w:val="22"/>
          <w:szCs w:val="22"/>
        </w:rPr>
        <w:t xml:space="preserve"> planira </w:t>
      </w:r>
      <w:r w:rsidR="00CD1258">
        <w:rPr>
          <w:rFonts w:ascii="Arial" w:hAnsi="Arial" w:cs="Arial"/>
          <w:sz w:val="22"/>
          <w:szCs w:val="22"/>
        </w:rPr>
        <w:t xml:space="preserve">pričetek </w:t>
      </w:r>
      <w:r w:rsidRPr="00CC6E34">
        <w:rPr>
          <w:rFonts w:ascii="Arial" w:hAnsi="Arial" w:cs="Arial"/>
          <w:sz w:val="22"/>
          <w:szCs w:val="22"/>
        </w:rPr>
        <w:t>nakup</w:t>
      </w:r>
      <w:r w:rsidR="00CD1258">
        <w:rPr>
          <w:rFonts w:ascii="Arial" w:hAnsi="Arial" w:cs="Arial"/>
          <w:sz w:val="22"/>
          <w:szCs w:val="22"/>
        </w:rPr>
        <w:t>a</w:t>
      </w:r>
      <w:r w:rsidRPr="00CC6E34">
        <w:rPr>
          <w:rFonts w:ascii="Arial" w:hAnsi="Arial" w:cs="Arial"/>
          <w:sz w:val="22"/>
          <w:szCs w:val="22"/>
        </w:rPr>
        <w:t xml:space="preserve"> gasilske cisterne z oznako GVC</w:t>
      </w:r>
      <w:r>
        <w:rPr>
          <w:rFonts w:ascii="Arial" w:hAnsi="Arial" w:cs="Arial"/>
          <w:sz w:val="22"/>
          <w:szCs w:val="22"/>
        </w:rPr>
        <w:t>-</w:t>
      </w:r>
      <w:r w:rsidRPr="00CC6E34">
        <w:rPr>
          <w:rFonts w:ascii="Arial" w:hAnsi="Arial" w:cs="Arial"/>
          <w:sz w:val="22"/>
          <w:szCs w:val="22"/>
        </w:rPr>
        <w:t>1. Upoštevaje določila Zakona o javnem naročanju bo na podlagi tehnične specifikacije za potrebe nabave novega vozila GVC</w:t>
      </w:r>
      <w:r>
        <w:rPr>
          <w:rFonts w:ascii="Arial" w:hAnsi="Arial" w:cs="Arial"/>
          <w:sz w:val="22"/>
          <w:szCs w:val="22"/>
        </w:rPr>
        <w:t>-</w:t>
      </w:r>
      <w:r w:rsidRPr="00CC6E34">
        <w:rPr>
          <w:rFonts w:ascii="Arial" w:hAnsi="Arial" w:cs="Arial"/>
          <w:sz w:val="22"/>
          <w:szCs w:val="22"/>
        </w:rPr>
        <w:t>1 in skladno s Tipizacijo gasilskih vozil izveden javni razpis za izbor izvajalca dobave gasilskega vozila GVC</w:t>
      </w:r>
      <w:r>
        <w:rPr>
          <w:rFonts w:ascii="Arial" w:hAnsi="Arial" w:cs="Arial"/>
          <w:sz w:val="22"/>
          <w:szCs w:val="22"/>
        </w:rPr>
        <w:t>-</w:t>
      </w:r>
      <w:r w:rsidRPr="00CC6E34">
        <w:rPr>
          <w:rFonts w:ascii="Arial" w:hAnsi="Arial" w:cs="Arial"/>
          <w:sz w:val="22"/>
          <w:szCs w:val="22"/>
        </w:rPr>
        <w:t>1.  </w:t>
      </w:r>
      <w:r w:rsidRPr="00CC6E34">
        <w:rPr>
          <w:sz w:val="22"/>
          <w:szCs w:val="22"/>
        </w:rPr>
        <w:t xml:space="preserve"> </w:t>
      </w:r>
    </w:p>
    <w:p w:rsidR="00856BF8" w:rsidRPr="00CC6E34" w:rsidRDefault="00856BF8" w:rsidP="00F1475F">
      <w:pPr>
        <w:pStyle w:val="Odstavekseznama"/>
        <w:shd w:val="clear" w:color="auto" w:fill="FFFFFF"/>
        <w:ind w:left="360"/>
        <w:rPr>
          <w:rFonts w:ascii="Arial" w:hAnsi="Arial" w:cs="Arial"/>
          <w:sz w:val="22"/>
          <w:szCs w:val="22"/>
        </w:rPr>
      </w:pPr>
    </w:p>
    <w:p w:rsidR="00F1475F" w:rsidRPr="00CD1258" w:rsidRDefault="00F1475F" w:rsidP="00F1475F">
      <w:pPr>
        <w:shd w:val="clear" w:color="auto" w:fill="FFFFFF"/>
        <w:rPr>
          <w:rFonts w:ascii="Arial" w:hAnsi="Arial" w:cs="Arial"/>
          <w:sz w:val="22"/>
          <w:szCs w:val="22"/>
          <w:u w:val="single"/>
        </w:rPr>
      </w:pPr>
      <w:r w:rsidRPr="00CD1258">
        <w:rPr>
          <w:rFonts w:ascii="Arial" w:hAnsi="Arial" w:cs="Arial"/>
          <w:sz w:val="22"/>
          <w:szCs w:val="22"/>
          <w:u w:val="single"/>
        </w:rPr>
        <w:t>OB043-</w:t>
      </w:r>
      <w:r w:rsidR="00CD1258" w:rsidRPr="00CD1258">
        <w:rPr>
          <w:rFonts w:ascii="Arial" w:hAnsi="Arial" w:cs="Arial"/>
          <w:sz w:val="22"/>
          <w:szCs w:val="22"/>
          <w:u w:val="single"/>
        </w:rPr>
        <w:t>24</w:t>
      </w:r>
      <w:r w:rsidRPr="00CD1258">
        <w:rPr>
          <w:rFonts w:ascii="Arial" w:hAnsi="Arial" w:cs="Arial"/>
          <w:sz w:val="22"/>
          <w:szCs w:val="22"/>
          <w:u w:val="single"/>
        </w:rPr>
        <w:t>-0</w:t>
      </w:r>
      <w:r w:rsidR="00CD1258" w:rsidRPr="00CD1258">
        <w:rPr>
          <w:rFonts w:ascii="Arial" w:hAnsi="Arial" w:cs="Arial"/>
          <w:sz w:val="22"/>
          <w:szCs w:val="22"/>
          <w:u w:val="single"/>
        </w:rPr>
        <w:t xml:space="preserve">203 </w:t>
      </w:r>
      <w:r w:rsidRPr="00CD1258">
        <w:rPr>
          <w:rFonts w:ascii="Arial" w:hAnsi="Arial" w:cs="Arial"/>
          <w:sz w:val="22"/>
          <w:szCs w:val="22"/>
          <w:u w:val="single"/>
        </w:rPr>
        <w:t xml:space="preserve">PGD Sela pri Kamniku  – nakup </w:t>
      </w:r>
      <w:r w:rsidR="00CC6E34" w:rsidRPr="00CD1258">
        <w:rPr>
          <w:rFonts w:ascii="Arial" w:hAnsi="Arial" w:cs="Arial"/>
          <w:sz w:val="22"/>
          <w:szCs w:val="22"/>
          <w:u w:val="single"/>
        </w:rPr>
        <w:t xml:space="preserve">gasilske cisterne </w:t>
      </w:r>
      <w:r w:rsidRPr="00CD1258">
        <w:rPr>
          <w:rFonts w:ascii="Arial" w:hAnsi="Arial" w:cs="Arial"/>
          <w:sz w:val="22"/>
          <w:szCs w:val="22"/>
          <w:u w:val="single"/>
        </w:rPr>
        <w:t>GVC-1</w:t>
      </w:r>
    </w:p>
    <w:p w:rsidR="00F1475F" w:rsidRPr="00F1475F" w:rsidRDefault="00F1475F" w:rsidP="00F1475F">
      <w:pPr>
        <w:shd w:val="clear" w:color="auto" w:fill="FFFFFF"/>
        <w:rPr>
          <w:rFonts w:ascii="Arial" w:hAnsi="Arial" w:cs="Arial"/>
          <w:strike/>
          <w:color w:val="FF0000"/>
          <w:sz w:val="22"/>
          <w:szCs w:val="22"/>
        </w:rPr>
      </w:pPr>
      <w:r w:rsidRPr="00F1475F">
        <w:rPr>
          <w:rFonts w:ascii="Arial" w:hAnsi="Arial" w:cs="Arial"/>
          <w:sz w:val="22"/>
          <w:szCs w:val="22"/>
        </w:rPr>
        <w:t xml:space="preserve">Skladno s potrjenim novim  planom nabave gasilskih vozil v občini Kamnik se v letu </w:t>
      </w:r>
      <w:r w:rsidRPr="00CD1258">
        <w:rPr>
          <w:rFonts w:ascii="Arial" w:hAnsi="Arial" w:cs="Arial"/>
          <w:sz w:val="22"/>
          <w:szCs w:val="22"/>
        </w:rPr>
        <w:t>2027 planira nakup gasilske cisterne z oznako GVC</w:t>
      </w:r>
      <w:r w:rsidR="00CC6E34" w:rsidRPr="00CD1258">
        <w:rPr>
          <w:rFonts w:ascii="Arial" w:hAnsi="Arial" w:cs="Arial"/>
          <w:sz w:val="22"/>
          <w:szCs w:val="22"/>
        </w:rPr>
        <w:t>-</w:t>
      </w:r>
      <w:r w:rsidRPr="00CD1258">
        <w:rPr>
          <w:rFonts w:ascii="Arial" w:hAnsi="Arial" w:cs="Arial"/>
          <w:sz w:val="22"/>
          <w:szCs w:val="22"/>
        </w:rPr>
        <w:t xml:space="preserve">1. Upoštevaje določila Zakona o javnem </w:t>
      </w:r>
      <w:r w:rsidRPr="00F1475F">
        <w:rPr>
          <w:rFonts w:ascii="Arial" w:hAnsi="Arial" w:cs="Arial"/>
          <w:sz w:val="22"/>
          <w:szCs w:val="22"/>
        </w:rPr>
        <w:t>naročanju bo na podlagi tehnične specifikacije za potrebe nabave novega vozila GVC</w:t>
      </w:r>
      <w:r w:rsidR="00CC6E34">
        <w:rPr>
          <w:rFonts w:ascii="Arial" w:hAnsi="Arial" w:cs="Arial"/>
          <w:sz w:val="22"/>
          <w:szCs w:val="22"/>
        </w:rPr>
        <w:t>-</w:t>
      </w:r>
      <w:r w:rsidRPr="00F1475F">
        <w:rPr>
          <w:rFonts w:ascii="Arial" w:hAnsi="Arial" w:cs="Arial"/>
          <w:sz w:val="22"/>
          <w:szCs w:val="22"/>
        </w:rPr>
        <w:t>1 in skladno s Tipizacijo gasilskih vozil izveden javni razpis za izbor izvajalca dobave gasilskega vozila GVC</w:t>
      </w:r>
      <w:r w:rsidR="00CC6E34">
        <w:rPr>
          <w:rFonts w:ascii="Arial" w:hAnsi="Arial" w:cs="Arial"/>
          <w:sz w:val="22"/>
          <w:szCs w:val="22"/>
        </w:rPr>
        <w:t>-1.</w:t>
      </w:r>
    </w:p>
    <w:p w:rsidR="00F1475F" w:rsidRPr="00F1475F" w:rsidRDefault="00F1475F" w:rsidP="00F1475F">
      <w:pPr>
        <w:shd w:val="clear" w:color="auto" w:fill="FFFFFF"/>
        <w:rPr>
          <w:rFonts w:ascii="Arial" w:hAnsi="Arial" w:cs="Arial"/>
          <w:strike/>
          <w:color w:val="FF0000"/>
          <w:sz w:val="22"/>
          <w:szCs w:val="22"/>
        </w:rPr>
      </w:pPr>
    </w:p>
    <w:p w:rsidR="005B4792" w:rsidRPr="00CC76B6" w:rsidRDefault="00226DF5" w:rsidP="005B4792">
      <w:pPr>
        <w:shd w:val="clear" w:color="auto" w:fill="FFFFFF"/>
        <w:rPr>
          <w:rFonts w:ascii="Arial" w:hAnsi="Arial" w:cs="Arial"/>
          <w:b/>
          <w:sz w:val="22"/>
          <w:szCs w:val="22"/>
          <w:u w:val="single"/>
        </w:rPr>
      </w:pPr>
      <w:r>
        <w:rPr>
          <w:rFonts w:ascii="Arial" w:hAnsi="Arial" w:cs="Arial"/>
          <w:b/>
          <w:sz w:val="22"/>
          <w:szCs w:val="22"/>
          <w:u w:val="single"/>
        </w:rPr>
        <w:t>4</w:t>
      </w:r>
      <w:r w:rsidR="00126E4A" w:rsidRPr="00CC76B6">
        <w:rPr>
          <w:rFonts w:ascii="Arial" w:hAnsi="Arial" w:cs="Arial"/>
          <w:b/>
          <w:sz w:val="22"/>
          <w:szCs w:val="22"/>
          <w:u w:val="single"/>
        </w:rPr>
        <w:t>002 Oddelek za premoženjsko</w:t>
      </w:r>
      <w:r w:rsidR="001920A7" w:rsidRPr="00CC76B6">
        <w:rPr>
          <w:rFonts w:ascii="Arial" w:hAnsi="Arial" w:cs="Arial"/>
          <w:b/>
          <w:sz w:val="22"/>
          <w:szCs w:val="22"/>
          <w:u w:val="single"/>
        </w:rPr>
        <w:t xml:space="preserve"> pravne in splošne zadeve</w:t>
      </w:r>
    </w:p>
    <w:p w:rsidR="00610CB5" w:rsidRDefault="00610CB5" w:rsidP="00610CB5">
      <w:pPr>
        <w:rPr>
          <w:rFonts w:ascii="Arial" w:hAnsi="Arial" w:cs="Arial"/>
          <w:b/>
          <w:sz w:val="22"/>
          <w:szCs w:val="22"/>
        </w:rPr>
      </w:pPr>
    </w:p>
    <w:p w:rsidR="00610CB5" w:rsidRDefault="00610CB5" w:rsidP="00610CB5">
      <w:pPr>
        <w:rPr>
          <w:rFonts w:ascii="Arial" w:hAnsi="Arial" w:cs="Arial"/>
          <w:b/>
          <w:sz w:val="22"/>
          <w:szCs w:val="22"/>
        </w:rPr>
      </w:pPr>
      <w:r>
        <w:rPr>
          <w:rFonts w:ascii="Arial" w:hAnsi="Arial" w:cs="Arial"/>
          <w:b/>
          <w:sz w:val="22"/>
          <w:szCs w:val="22"/>
        </w:rPr>
        <w:t>13029003</w:t>
      </w:r>
      <w:r w:rsidRPr="00CC76B6">
        <w:rPr>
          <w:rFonts w:ascii="Arial" w:hAnsi="Arial" w:cs="Arial"/>
          <w:b/>
          <w:sz w:val="22"/>
          <w:szCs w:val="22"/>
        </w:rPr>
        <w:t xml:space="preserve"> </w:t>
      </w:r>
      <w:r>
        <w:rPr>
          <w:rFonts w:ascii="Arial" w:hAnsi="Arial" w:cs="Arial"/>
          <w:b/>
          <w:sz w:val="22"/>
          <w:szCs w:val="22"/>
        </w:rPr>
        <w:t>Urejanje cestnega prometa</w:t>
      </w:r>
    </w:p>
    <w:p w:rsidR="00610CB5" w:rsidRDefault="00610CB5" w:rsidP="00610CB5">
      <w:pPr>
        <w:rPr>
          <w:rFonts w:ascii="Arial" w:hAnsi="Arial" w:cs="Arial"/>
          <w:b/>
          <w:sz w:val="22"/>
          <w:szCs w:val="22"/>
        </w:rPr>
      </w:pPr>
    </w:p>
    <w:p w:rsidR="00610CB5" w:rsidRPr="00610CB5" w:rsidRDefault="00610CB5" w:rsidP="00610CB5">
      <w:pPr>
        <w:rPr>
          <w:rFonts w:ascii="Arial" w:hAnsi="Arial" w:cs="Arial"/>
          <w:sz w:val="22"/>
          <w:szCs w:val="22"/>
          <w:u w:val="single"/>
        </w:rPr>
      </w:pPr>
      <w:r w:rsidRPr="00610CB5">
        <w:rPr>
          <w:rFonts w:ascii="Arial" w:hAnsi="Arial" w:cs="Arial"/>
          <w:sz w:val="22"/>
          <w:szCs w:val="22"/>
          <w:u w:val="single"/>
        </w:rPr>
        <w:t>OB043-24-0204 Nakup parkirnih avtomatov</w:t>
      </w:r>
    </w:p>
    <w:p w:rsidR="00610CB5" w:rsidRPr="008D5E18" w:rsidRDefault="00610CB5" w:rsidP="00610CB5">
      <w:pPr>
        <w:rPr>
          <w:rFonts w:ascii="Arial" w:eastAsia="Calibri" w:hAnsi="Arial" w:cs="Arial"/>
          <w:b/>
          <w:color w:val="FF0000"/>
          <w:sz w:val="22"/>
          <w:szCs w:val="22"/>
          <w:lang w:eastAsia="sl-SI"/>
        </w:rPr>
      </w:pPr>
      <w:r w:rsidRPr="008D5E18">
        <w:rPr>
          <w:rFonts w:ascii="Arial" w:hAnsi="Arial" w:cs="Arial"/>
          <w:iCs/>
          <w:sz w:val="22"/>
          <w:szCs w:val="22"/>
        </w:rPr>
        <w:t>V letu 2025 se bosta na parkiriščih ob Zdravstvenim domom dr. Julija Polca Kamnik postavila dva nova parkirna avtomata. Na navedenih parkiriščih bo zaradi zagotavljanja dostopnih parkirnih mest za obiskovalce zdravstvenega doma predviden parkirni režim 1 ure brezplačnega parkiranja, nadaljnje parkiranje pa bo plačljivo, skladno z obstoječimi cenami parkiranja v občini Kamnik. Stanovalci, katerih stanovanje neposredno meji na navedeno parkirišče, bodo skladno z zakonodajo prejeli dovolilnico za parkiranje.</w:t>
      </w:r>
    </w:p>
    <w:p w:rsidR="00610CB5" w:rsidRPr="008D5E18" w:rsidRDefault="00610CB5" w:rsidP="00610CB5">
      <w:pPr>
        <w:rPr>
          <w:rFonts w:ascii="Arial" w:eastAsia="Calibri" w:hAnsi="Arial" w:cs="Arial"/>
          <w:b/>
          <w:color w:val="000000" w:themeColor="text1"/>
          <w:sz w:val="22"/>
          <w:szCs w:val="22"/>
          <w:u w:val="single"/>
          <w:lang w:eastAsia="sl-SI"/>
        </w:rPr>
      </w:pPr>
    </w:p>
    <w:p w:rsidR="005B4792" w:rsidRPr="00CC76B6" w:rsidRDefault="001920A7" w:rsidP="005B4792">
      <w:pPr>
        <w:rPr>
          <w:rFonts w:ascii="Arial" w:hAnsi="Arial" w:cs="Arial"/>
          <w:b/>
          <w:sz w:val="22"/>
          <w:szCs w:val="22"/>
        </w:rPr>
      </w:pPr>
      <w:r w:rsidRPr="00CC76B6">
        <w:rPr>
          <w:rFonts w:ascii="Arial" w:hAnsi="Arial" w:cs="Arial"/>
          <w:b/>
          <w:sz w:val="22"/>
          <w:szCs w:val="22"/>
        </w:rPr>
        <w:t xml:space="preserve">16069002 Nakup </w:t>
      </w:r>
      <w:r w:rsidR="005B4792" w:rsidRPr="00CC76B6">
        <w:rPr>
          <w:rFonts w:ascii="Arial" w:hAnsi="Arial" w:cs="Arial"/>
          <w:b/>
          <w:sz w:val="22"/>
          <w:szCs w:val="22"/>
        </w:rPr>
        <w:t>zemljišč</w:t>
      </w:r>
    </w:p>
    <w:p w:rsidR="005B4792" w:rsidRPr="00CC76B6" w:rsidRDefault="005B4792" w:rsidP="005B4792">
      <w:pPr>
        <w:rPr>
          <w:rFonts w:ascii="Arial" w:hAnsi="Arial" w:cs="Arial"/>
          <w:sz w:val="22"/>
          <w:szCs w:val="22"/>
          <w:u w:val="single"/>
        </w:rPr>
      </w:pPr>
    </w:p>
    <w:p w:rsidR="00CC76B6" w:rsidRPr="00CC76B6" w:rsidRDefault="00CC76B6" w:rsidP="00CC76B6">
      <w:pPr>
        <w:rPr>
          <w:rFonts w:ascii="Arial" w:hAnsi="Arial" w:cs="Arial"/>
          <w:sz w:val="22"/>
          <w:szCs w:val="22"/>
          <w:u w:val="single"/>
        </w:rPr>
      </w:pPr>
      <w:r w:rsidRPr="00CC76B6">
        <w:rPr>
          <w:rFonts w:ascii="Arial" w:hAnsi="Arial" w:cs="Arial"/>
          <w:sz w:val="22"/>
          <w:szCs w:val="22"/>
          <w:u w:val="single"/>
        </w:rPr>
        <w:t>OB043-20-0001 Stroški urejanja zemljišč (nakupi …)</w:t>
      </w:r>
    </w:p>
    <w:p w:rsidR="00CC76B6" w:rsidRPr="00405C42" w:rsidRDefault="00CC76B6" w:rsidP="00CC76B6">
      <w:pPr>
        <w:suppressAutoHyphens w:val="0"/>
        <w:contextualSpacing/>
        <w:rPr>
          <w:rFonts w:ascii="Arial" w:eastAsia="Calibri" w:hAnsi="Arial" w:cs="Arial"/>
          <w:sz w:val="22"/>
          <w:szCs w:val="22"/>
        </w:rPr>
      </w:pPr>
      <w:r w:rsidRPr="001F1336">
        <w:rPr>
          <w:rFonts w:ascii="Arial" w:eastAsia="Calibri" w:hAnsi="Arial" w:cs="Arial"/>
          <w:sz w:val="22"/>
          <w:szCs w:val="22"/>
        </w:rPr>
        <w:t xml:space="preserve">Predlagana sredstva so prvenstveno namenjena za odkupe nepremičnin, ki jih bo občina potrebovala za tekočo izgradnjo potrebne infrastrukture. Kot že nekaj let do sedaj je ponovno potrebno poudariti, da občinska uprava še vedno formalno-pravno ureja tudi zatečeno stanje </w:t>
      </w:r>
      <w:r w:rsidRPr="000133F4">
        <w:rPr>
          <w:rFonts w:ascii="Arial" w:eastAsia="Calibri" w:hAnsi="Arial" w:cs="Arial"/>
          <w:sz w:val="22"/>
          <w:szCs w:val="22"/>
        </w:rPr>
        <w:t xml:space="preserve">oz. namenja sredstva za odkupe zemljišč, na katerih je že zgrajena komunalna infrastruktura, pa lastništvo formalno še ni urejeno v skladu z zakonom. Največji del teh zemljišč predstavljajo kategorizirane ceste. V okviru te postavke se bo predvidoma izvedel tudi nakup drugih </w:t>
      </w:r>
      <w:r w:rsidRPr="000133F4">
        <w:rPr>
          <w:rFonts w:ascii="Arial" w:eastAsia="Calibri" w:hAnsi="Arial" w:cs="Arial"/>
          <w:sz w:val="22"/>
          <w:szCs w:val="22"/>
        </w:rPr>
        <w:lastRenderedPageBreak/>
        <w:t xml:space="preserve">nepremičnin, za katere bo ocenjeno, da so strateškega pomena za Občino Kamnik, predvsem zemljišča, na katerih bo mogoče zgraditi objekte gospodarske in družbene javne infrastrukture, pa tudi za druge namene, za katere bo ob vsaki posamezni situaciji ocenjeno, da je nakup v </w:t>
      </w:r>
      <w:r w:rsidRPr="00405C42">
        <w:rPr>
          <w:rFonts w:ascii="Arial" w:eastAsia="Calibri" w:hAnsi="Arial" w:cs="Arial"/>
          <w:sz w:val="22"/>
          <w:szCs w:val="22"/>
        </w:rPr>
        <w:t>interesu občine.</w:t>
      </w:r>
    </w:p>
    <w:p w:rsidR="00E07BDE" w:rsidRPr="00405C42" w:rsidRDefault="00E07BDE" w:rsidP="00754377">
      <w:pPr>
        <w:ind w:left="426" w:hanging="426"/>
        <w:rPr>
          <w:rFonts w:ascii="Arial" w:hAnsi="Arial"/>
          <w:b/>
          <w:bCs/>
          <w:sz w:val="22"/>
          <w:szCs w:val="22"/>
          <w:u w:val="single"/>
        </w:rPr>
      </w:pPr>
    </w:p>
    <w:p w:rsidR="006C0422" w:rsidRPr="00405C42" w:rsidRDefault="006C0422" w:rsidP="006C0422">
      <w:pPr>
        <w:ind w:left="426" w:hanging="426"/>
        <w:rPr>
          <w:rFonts w:ascii="Arial" w:hAnsi="Arial"/>
          <w:b/>
          <w:bCs/>
          <w:sz w:val="22"/>
          <w:szCs w:val="22"/>
          <w:u w:val="single"/>
        </w:rPr>
      </w:pPr>
      <w:r w:rsidRPr="00405C42">
        <w:rPr>
          <w:rFonts w:ascii="Arial" w:hAnsi="Arial"/>
          <w:b/>
          <w:bCs/>
          <w:sz w:val="22"/>
          <w:szCs w:val="22"/>
          <w:u w:val="single"/>
        </w:rPr>
        <w:t>4003 Oddelek za gospodarske dejavnosti, gospodarske javne službe in finance</w:t>
      </w:r>
    </w:p>
    <w:p w:rsidR="006C0422" w:rsidRPr="00405C42" w:rsidRDefault="006C0422" w:rsidP="006C0422">
      <w:pPr>
        <w:rPr>
          <w:rFonts w:ascii="Arial" w:hAnsi="Arial" w:cs="Arial"/>
          <w:sz w:val="22"/>
          <w:szCs w:val="22"/>
        </w:rPr>
      </w:pPr>
    </w:p>
    <w:p w:rsidR="006C0422" w:rsidRPr="00405C42" w:rsidRDefault="006C0422" w:rsidP="006C0422">
      <w:pPr>
        <w:rPr>
          <w:rFonts w:ascii="Arial" w:hAnsi="Arial" w:cs="Arial"/>
          <w:b/>
          <w:sz w:val="22"/>
          <w:szCs w:val="22"/>
        </w:rPr>
      </w:pPr>
      <w:r w:rsidRPr="00405C42">
        <w:rPr>
          <w:rFonts w:ascii="Arial" w:hAnsi="Arial" w:cs="Arial"/>
          <w:b/>
          <w:sz w:val="22"/>
          <w:szCs w:val="22"/>
        </w:rPr>
        <w:t xml:space="preserve">11029002 Razvoj in prilagajanje podeželskih območij </w:t>
      </w:r>
    </w:p>
    <w:p w:rsidR="006C0422" w:rsidRPr="00405C42" w:rsidRDefault="006C0422" w:rsidP="006C0422">
      <w:pPr>
        <w:rPr>
          <w:rFonts w:ascii="Arial" w:hAnsi="Arial" w:cs="Arial"/>
          <w:sz w:val="22"/>
          <w:szCs w:val="22"/>
          <w:lang w:eastAsia="sl-SI"/>
        </w:rPr>
      </w:pPr>
    </w:p>
    <w:p w:rsidR="006C0422" w:rsidRPr="00405C42" w:rsidRDefault="006C0422" w:rsidP="006C0422">
      <w:pPr>
        <w:rPr>
          <w:rFonts w:ascii="Arial" w:hAnsi="Arial" w:cs="Arial"/>
          <w:i/>
          <w:sz w:val="22"/>
          <w:szCs w:val="22"/>
        </w:rPr>
      </w:pPr>
      <w:r w:rsidRPr="00405C42">
        <w:rPr>
          <w:rFonts w:ascii="Arial" w:hAnsi="Arial" w:cs="Arial"/>
          <w:i/>
          <w:sz w:val="22"/>
          <w:szCs w:val="22"/>
        </w:rPr>
        <w:t>Namen in cilj</w:t>
      </w:r>
    </w:p>
    <w:p w:rsidR="006C0422" w:rsidRPr="00405C42" w:rsidRDefault="006C0422" w:rsidP="006C0422">
      <w:pPr>
        <w:rPr>
          <w:rFonts w:ascii="Arial" w:hAnsi="Arial" w:cs="Arial"/>
          <w:sz w:val="22"/>
          <w:szCs w:val="22"/>
        </w:rPr>
      </w:pPr>
      <w:r w:rsidRPr="00405C42">
        <w:rPr>
          <w:rFonts w:ascii="Arial" w:hAnsi="Arial" w:cs="Arial"/>
          <w:sz w:val="22"/>
          <w:szCs w:val="22"/>
        </w:rPr>
        <w:t>Namen pomoči je ohranjanje kmetijske dejavnosti ter podeželja v občini Kamnik, s ciljem razvoja kmetijstva, kulturne krajine na podeželju, razvoja dodatnih dejavnosti na kmetijah, odpiranja novih delovnih mest, usposabljanja kmetov, spodbujanja društvene dejavnosti ter spodbujanja dijakov za šolanje iz področja kmetijstva.</w:t>
      </w:r>
    </w:p>
    <w:p w:rsidR="006C0422" w:rsidRPr="00405C42" w:rsidRDefault="006C0422" w:rsidP="006C0422">
      <w:pPr>
        <w:rPr>
          <w:rFonts w:ascii="Arial" w:hAnsi="Arial" w:cs="Arial"/>
          <w:sz w:val="22"/>
          <w:szCs w:val="22"/>
        </w:rPr>
      </w:pPr>
    </w:p>
    <w:p w:rsidR="006C0422" w:rsidRPr="00405C42" w:rsidRDefault="006C0422" w:rsidP="006C0422">
      <w:pPr>
        <w:rPr>
          <w:rFonts w:ascii="Arial" w:hAnsi="Arial" w:cs="Arial"/>
          <w:i/>
          <w:sz w:val="22"/>
          <w:szCs w:val="22"/>
        </w:rPr>
      </w:pPr>
      <w:r w:rsidRPr="00405C42">
        <w:rPr>
          <w:rFonts w:ascii="Arial" w:hAnsi="Arial" w:cs="Arial"/>
          <w:i/>
          <w:sz w:val="22"/>
          <w:szCs w:val="22"/>
        </w:rPr>
        <w:t>Stanje projekta</w:t>
      </w:r>
    </w:p>
    <w:p w:rsidR="006C0422" w:rsidRPr="00730467" w:rsidRDefault="006C0422" w:rsidP="006C0422">
      <w:pPr>
        <w:rPr>
          <w:rFonts w:ascii="Arial" w:hAnsi="Arial" w:cs="Arial"/>
          <w:sz w:val="22"/>
          <w:szCs w:val="22"/>
        </w:rPr>
      </w:pPr>
      <w:r w:rsidRPr="00730467">
        <w:rPr>
          <w:rFonts w:ascii="Arial" w:hAnsi="Arial" w:cs="Arial"/>
          <w:sz w:val="22"/>
          <w:szCs w:val="22"/>
        </w:rPr>
        <w:t>Intervencije v kmetijstvo se bodo kot državne pomoči dodeljevale na podlagi Pravilnika o ohranjanju in spodbujanju razvoja kmetijstva in podeželja v Občini Kamnik.</w:t>
      </w:r>
    </w:p>
    <w:p w:rsidR="006C0422" w:rsidRPr="00730467" w:rsidRDefault="006C0422" w:rsidP="006C0422">
      <w:pPr>
        <w:rPr>
          <w:rFonts w:ascii="Arial" w:hAnsi="Arial" w:cs="Arial"/>
          <w:sz w:val="22"/>
          <w:szCs w:val="22"/>
        </w:rPr>
      </w:pPr>
    </w:p>
    <w:p w:rsidR="006C0422" w:rsidRPr="00730467" w:rsidRDefault="006C0422" w:rsidP="006C0422">
      <w:pPr>
        <w:rPr>
          <w:rFonts w:ascii="Arial" w:hAnsi="Arial" w:cs="Arial"/>
          <w:sz w:val="22"/>
          <w:szCs w:val="22"/>
        </w:rPr>
      </w:pPr>
      <w:r w:rsidRPr="00730467">
        <w:rPr>
          <w:rFonts w:ascii="Arial" w:hAnsi="Arial" w:cs="Arial"/>
          <w:sz w:val="22"/>
          <w:szCs w:val="22"/>
        </w:rPr>
        <w:t xml:space="preserve">V obdobju 2025–2028 bo za ta namen namenjenih </w:t>
      </w:r>
      <w:r w:rsidR="00730467" w:rsidRPr="00730467">
        <w:rPr>
          <w:rFonts w:ascii="Arial" w:hAnsi="Arial" w:cs="Arial"/>
          <w:sz w:val="22"/>
          <w:szCs w:val="22"/>
        </w:rPr>
        <w:t>147.000 €</w:t>
      </w:r>
      <w:r w:rsidRPr="00730467">
        <w:rPr>
          <w:rFonts w:ascii="Arial" w:hAnsi="Arial" w:cs="Arial"/>
          <w:sz w:val="22"/>
          <w:szCs w:val="22"/>
        </w:rPr>
        <w:t xml:space="preserve"> letno. Razpisani bodo naslednji ukrepi: </w:t>
      </w:r>
    </w:p>
    <w:p w:rsidR="006C0422" w:rsidRPr="00730467" w:rsidRDefault="006C0422" w:rsidP="006C0422">
      <w:pPr>
        <w:numPr>
          <w:ilvl w:val="0"/>
          <w:numId w:val="14"/>
        </w:numPr>
        <w:ind w:left="284" w:hanging="284"/>
        <w:rPr>
          <w:rFonts w:ascii="Arial" w:hAnsi="Arial" w:cs="Arial"/>
          <w:sz w:val="22"/>
          <w:szCs w:val="22"/>
        </w:rPr>
      </w:pPr>
      <w:r w:rsidRPr="00730467">
        <w:rPr>
          <w:rFonts w:ascii="Arial" w:hAnsi="Arial" w:cs="Arial"/>
          <w:sz w:val="22"/>
          <w:szCs w:val="22"/>
        </w:rPr>
        <w:t>podpora naložbam v kmetijstvu (OB043-08-0020),</w:t>
      </w:r>
    </w:p>
    <w:p w:rsidR="006C0422" w:rsidRPr="00730467" w:rsidRDefault="006C0422" w:rsidP="006C0422">
      <w:pPr>
        <w:numPr>
          <w:ilvl w:val="0"/>
          <w:numId w:val="14"/>
        </w:numPr>
        <w:ind w:left="284" w:hanging="284"/>
        <w:rPr>
          <w:rFonts w:ascii="Arial" w:hAnsi="Arial" w:cs="Arial"/>
          <w:sz w:val="22"/>
          <w:szCs w:val="22"/>
        </w:rPr>
      </w:pPr>
      <w:r w:rsidRPr="00730467">
        <w:rPr>
          <w:rFonts w:ascii="Arial" w:hAnsi="Arial" w:cs="Arial"/>
          <w:sz w:val="22"/>
          <w:szCs w:val="22"/>
        </w:rPr>
        <w:t>podpora naložbam in storitvam trženja proizvodov (OB043-08-0021),</w:t>
      </w:r>
    </w:p>
    <w:p w:rsidR="006C0422" w:rsidRPr="00405C42" w:rsidRDefault="006C0422" w:rsidP="006C0422">
      <w:pPr>
        <w:numPr>
          <w:ilvl w:val="0"/>
          <w:numId w:val="14"/>
        </w:numPr>
        <w:ind w:left="284" w:hanging="284"/>
        <w:rPr>
          <w:rFonts w:ascii="Arial" w:hAnsi="Arial" w:cs="Arial"/>
          <w:sz w:val="22"/>
          <w:szCs w:val="22"/>
        </w:rPr>
      </w:pPr>
      <w:r w:rsidRPr="00405C42">
        <w:rPr>
          <w:rFonts w:ascii="Arial" w:hAnsi="Arial" w:cs="Arial"/>
          <w:sz w:val="22"/>
          <w:szCs w:val="22"/>
        </w:rPr>
        <w:t>pomoč za naložbe v gozdarske tehnologije (OB043-23-0024)</w:t>
      </w:r>
      <w:r w:rsidR="00841314">
        <w:rPr>
          <w:rFonts w:ascii="Arial" w:hAnsi="Arial" w:cs="Arial"/>
          <w:sz w:val="22"/>
          <w:szCs w:val="22"/>
        </w:rPr>
        <w:t>,</w:t>
      </w:r>
    </w:p>
    <w:p w:rsidR="006C0422" w:rsidRPr="00841314" w:rsidRDefault="006C0422" w:rsidP="006C0422">
      <w:pPr>
        <w:numPr>
          <w:ilvl w:val="0"/>
          <w:numId w:val="14"/>
        </w:numPr>
        <w:ind w:left="284" w:hanging="284"/>
        <w:rPr>
          <w:rFonts w:ascii="Arial" w:hAnsi="Arial" w:cs="Arial"/>
          <w:sz w:val="22"/>
          <w:szCs w:val="22"/>
        </w:rPr>
      </w:pPr>
      <w:r w:rsidRPr="00841314">
        <w:rPr>
          <w:rFonts w:ascii="Arial" w:hAnsi="Arial" w:cs="Arial"/>
          <w:sz w:val="22"/>
          <w:szCs w:val="22"/>
        </w:rPr>
        <w:t>šolanje v srednješolskih programih (OB043-09-0003),</w:t>
      </w:r>
    </w:p>
    <w:p w:rsidR="006C0422" w:rsidRPr="00841314" w:rsidRDefault="006C0422" w:rsidP="006C0422">
      <w:pPr>
        <w:numPr>
          <w:ilvl w:val="0"/>
          <w:numId w:val="14"/>
        </w:numPr>
        <w:ind w:left="284" w:hanging="284"/>
        <w:rPr>
          <w:rFonts w:ascii="Arial" w:hAnsi="Arial" w:cs="Arial"/>
          <w:sz w:val="22"/>
          <w:szCs w:val="22"/>
        </w:rPr>
      </w:pPr>
      <w:r w:rsidRPr="00841314">
        <w:rPr>
          <w:rFonts w:ascii="Arial" w:hAnsi="Arial" w:cs="Arial"/>
          <w:sz w:val="22"/>
          <w:szCs w:val="22"/>
        </w:rPr>
        <w:t>sofinanciranje dejavnosti društev na področju kmetijstva</w:t>
      </w:r>
      <w:r w:rsidR="00841314" w:rsidRPr="00841314">
        <w:rPr>
          <w:rFonts w:ascii="Arial" w:hAnsi="Arial" w:cs="Arial"/>
          <w:sz w:val="22"/>
          <w:szCs w:val="22"/>
        </w:rPr>
        <w:t>.</w:t>
      </w:r>
    </w:p>
    <w:p w:rsidR="006C0422" w:rsidRPr="00841314" w:rsidRDefault="006C0422" w:rsidP="006C0422">
      <w:pPr>
        <w:rPr>
          <w:rFonts w:ascii="Arial" w:hAnsi="Arial" w:cs="Arial"/>
          <w:sz w:val="22"/>
          <w:szCs w:val="22"/>
        </w:rPr>
      </w:pPr>
    </w:p>
    <w:p w:rsidR="006C0422" w:rsidRPr="00405C42" w:rsidRDefault="006C0422" w:rsidP="006C0422">
      <w:pPr>
        <w:suppressAutoHyphens w:val="0"/>
        <w:contextualSpacing/>
        <w:rPr>
          <w:rFonts w:ascii="Arial" w:hAnsi="Arial" w:cs="Arial"/>
          <w:sz w:val="22"/>
          <w:szCs w:val="22"/>
        </w:rPr>
      </w:pPr>
      <w:r w:rsidRPr="00405C42">
        <w:rPr>
          <w:rFonts w:ascii="Arial" w:hAnsi="Arial" w:cs="Arial"/>
          <w:sz w:val="22"/>
          <w:szCs w:val="22"/>
        </w:rPr>
        <w:t xml:space="preserve">Ukrep </w:t>
      </w:r>
      <w:r w:rsidRPr="00405C42">
        <w:rPr>
          <w:rFonts w:ascii="Arial" w:hAnsi="Arial" w:cs="Arial"/>
          <w:sz w:val="22"/>
          <w:szCs w:val="22"/>
          <w:lang w:eastAsia="en-US"/>
        </w:rPr>
        <w:t>pomoč za dejavnosti izmenjave znanja in informiranja (</w:t>
      </w:r>
      <w:r w:rsidR="00841314">
        <w:rPr>
          <w:rFonts w:ascii="Arial" w:hAnsi="Arial" w:cs="Arial"/>
          <w:sz w:val="22"/>
          <w:szCs w:val="22"/>
          <w:lang w:eastAsia="en-US"/>
        </w:rPr>
        <w:t>OB043-23-0023</w:t>
      </w:r>
      <w:r w:rsidRPr="00405C42">
        <w:rPr>
          <w:rFonts w:ascii="Arial" w:hAnsi="Arial" w:cs="Arial"/>
          <w:sz w:val="22"/>
          <w:szCs w:val="22"/>
          <w:lang w:eastAsia="en-US"/>
        </w:rPr>
        <w:t xml:space="preserve">) </w:t>
      </w:r>
      <w:r w:rsidRPr="00405C42">
        <w:rPr>
          <w:rFonts w:ascii="Arial" w:hAnsi="Arial" w:cs="Arial"/>
          <w:sz w:val="22"/>
          <w:szCs w:val="22"/>
        </w:rPr>
        <w:t>v povezavi s primarno kmetijsko proizvodnjo, predelavo in trženjem kmetijskih proizvodov ter v povezavi z gozdarskim sektorjem je predmet javnega naročila.</w:t>
      </w:r>
    </w:p>
    <w:p w:rsidR="006C0422" w:rsidRPr="00405C42" w:rsidRDefault="006C0422" w:rsidP="006C0422">
      <w:pPr>
        <w:spacing w:line="256" w:lineRule="auto"/>
        <w:rPr>
          <w:rFonts w:ascii="Arial" w:hAnsi="Arial" w:cs="Arial"/>
          <w:sz w:val="22"/>
          <w:szCs w:val="22"/>
          <w:lang w:eastAsia="en-US"/>
        </w:rPr>
      </w:pPr>
    </w:p>
    <w:p w:rsidR="006C0422" w:rsidRPr="00E248DA" w:rsidRDefault="006C0422" w:rsidP="006C0422">
      <w:pPr>
        <w:keepNext/>
        <w:numPr>
          <w:ilvl w:val="0"/>
          <w:numId w:val="1"/>
        </w:numPr>
        <w:outlineLvl w:val="0"/>
        <w:rPr>
          <w:rFonts w:ascii="Arial" w:hAnsi="Arial"/>
          <w:bCs/>
          <w:sz w:val="22"/>
          <w:szCs w:val="22"/>
        </w:rPr>
      </w:pPr>
      <w:r>
        <w:rPr>
          <w:rFonts w:ascii="Arial" w:hAnsi="Arial"/>
          <w:b/>
          <w:bCs/>
          <w:sz w:val="22"/>
          <w:szCs w:val="22"/>
        </w:rPr>
        <w:t>13029002</w:t>
      </w:r>
      <w:r w:rsidRPr="00E248DA">
        <w:rPr>
          <w:rFonts w:ascii="Arial" w:hAnsi="Arial"/>
          <w:b/>
          <w:bCs/>
          <w:sz w:val="22"/>
          <w:szCs w:val="22"/>
        </w:rPr>
        <w:t xml:space="preserve"> Investicijsko vzdrževanje in gradnja občinskih cest </w:t>
      </w:r>
    </w:p>
    <w:p w:rsidR="006C0422" w:rsidRPr="00E248DA" w:rsidRDefault="006C0422" w:rsidP="006C0422">
      <w:pPr>
        <w:rPr>
          <w:rFonts w:ascii="Arial" w:hAnsi="Arial" w:cs="Arial"/>
          <w:sz w:val="22"/>
          <w:szCs w:val="22"/>
        </w:rPr>
      </w:pPr>
    </w:p>
    <w:p w:rsidR="006C0422" w:rsidRPr="00E248DA" w:rsidRDefault="006C0422" w:rsidP="006C0422">
      <w:pPr>
        <w:rPr>
          <w:rFonts w:ascii="Arial" w:hAnsi="Arial" w:cs="Arial"/>
          <w:i/>
          <w:iCs/>
          <w:sz w:val="22"/>
          <w:szCs w:val="22"/>
        </w:rPr>
      </w:pPr>
      <w:r w:rsidRPr="00E248DA">
        <w:rPr>
          <w:rFonts w:ascii="Arial" w:hAnsi="Arial" w:cs="Arial"/>
          <w:i/>
          <w:iCs/>
          <w:sz w:val="22"/>
          <w:szCs w:val="22"/>
        </w:rPr>
        <w:t xml:space="preserve">Namen in cilj </w:t>
      </w:r>
    </w:p>
    <w:p w:rsidR="006C0422" w:rsidRPr="00E248DA" w:rsidRDefault="006C0422" w:rsidP="006C0422">
      <w:pPr>
        <w:numPr>
          <w:ilvl w:val="0"/>
          <w:numId w:val="1"/>
        </w:numPr>
        <w:tabs>
          <w:tab w:val="clear" w:pos="0"/>
        </w:tabs>
        <w:rPr>
          <w:rFonts w:ascii="Arial" w:hAnsi="Arial" w:cs="Arial"/>
          <w:sz w:val="22"/>
          <w:szCs w:val="22"/>
        </w:rPr>
      </w:pPr>
      <w:r w:rsidRPr="00E248DA">
        <w:rPr>
          <w:rFonts w:ascii="Arial" w:hAnsi="Arial" w:cs="Arial"/>
          <w:sz w:val="22"/>
          <w:szCs w:val="22"/>
        </w:rPr>
        <w:t>Glavni cilj investicijskega vzdrževanja in gradnje občinskih cest je trajnostni razvoj občinskih cest</w:t>
      </w:r>
      <w:r w:rsidRPr="00E248DA">
        <w:rPr>
          <w:rFonts w:ascii="Arial" w:hAnsi="Arial" w:cs="Arial"/>
          <w:bCs/>
          <w:sz w:val="22"/>
          <w:szCs w:val="22"/>
        </w:rPr>
        <w:t xml:space="preserve"> ter dinamika njihovega uresničevanja</w:t>
      </w:r>
      <w:r w:rsidRPr="00E248DA">
        <w:rPr>
          <w:rFonts w:ascii="Arial" w:hAnsi="Arial" w:cs="Arial"/>
          <w:sz w:val="22"/>
          <w:szCs w:val="22"/>
        </w:rPr>
        <w:t>. Strokovna služba, pristojna za urejanje in vzdrževanje občinskih cest na območju občine Kamnik, je za posamezne ceste in njihove posamezne dele oziroma odseke določila vrsto in razpored investicijsko-vzdrževalnih del. Strokovna služba pri pripravi dolgoročnega načrta sodeluje s Komisijo za tehnično urejanje prometa. S tovrstnimi ukrepi skušamo zagotavljati, da so občinske ceste vzdrževane tako, da je omogočen varen promet na njih, da se ohranijo oziroma izboljšajo njihove prometne, tehnične in varnostne lastnosti, da se ceste in okolje zaščitijo pred škodljivimi vplivi cestnega prometa ter ohranja urejen videz cest.</w:t>
      </w:r>
    </w:p>
    <w:p w:rsidR="006C0422" w:rsidRPr="00E248DA" w:rsidRDefault="006C0422" w:rsidP="006C0422">
      <w:pPr>
        <w:rPr>
          <w:rFonts w:ascii="Arial" w:hAnsi="Arial" w:cs="Arial"/>
          <w:sz w:val="22"/>
          <w:szCs w:val="22"/>
        </w:rPr>
      </w:pPr>
    </w:p>
    <w:p w:rsidR="006C0422" w:rsidRPr="00E248DA" w:rsidRDefault="006C0422" w:rsidP="006C0422">
      <w:pPr>
        <w:rPr>
          <w:rFonts w:ascii="Arial" w:hAnsi="Arial" w:cs="Arial"/>
          <w:i/>
          <w:iCs/>
          <w:sz w:val="22"/>
          <w:szCs w:val="22"/>
        </w:rPr>
      </w:pPr>
      <w:r w:rsidRPr="00E248DA">
        <w:rPr>
          <w:rFonts w:ascii="Arial" w:hAnsi="Arial" w:cs="Arial"/>
          <w:i/>
          <w:iCs/>
          <w:sz w:val="22"/>
          <w:szCs w:val="22"/>
        </w:rPr>
        <w:t>Stanje projekta</w:t>
      </w:r>
    </w:p>
    <w:p w:rsidR="006C0422" w:rsidRPr="00E248DA" w:rsidRDefault="006C0422" w:rsidP="006C0422">
      <w:pPr>
        <w:numPr>
          <w:ilvl w:val="0"/>
          <w:numId w:val="1"/>
        </w:numPr>
        <w:tabs>
          <w:tab w:val="clear" w:pos="0"/>
        </w:tabs>
        <w:rPr>
          <w:rFonts w:ascii="Arial" w:hAnsi="Arial" w:cs="Arial"/>
          <w:sz w:val="22"/>
          <w:szCs w:val="22"/>
        </w:rPr>
      </w:pPr>
      <w:r w:rsidRPr="00E248DA">
        <w:rPr>
          <w:rFonts w:ascii="Arial" w:hAnsi="Arial" w:cs="Arial"/>
          <w:bCs/>
          <w:sz w:val="22"/>
          <w:szCs w:val="22"/>
        </w:rPr>
        <w:t xml:space="preserve">Strokovna služba, pristojna za urejanje in vzdrževanje občinskih cest, izvaja sistematične preglede (terenski ogled) lokalnih in občinskih cest z namenom ugotavljanja njihovega stanja in prevoznosti. Poleg sistematičnih pregledov služba rešuje pobude, vloge občanov, ki se nanašajo na urejanje in vzdrževanje cest. Na podlagi ugotovitev terenskega ogleda strokovna služba sprejema konkretne odločitve za investicijsko vzdrževanje občinskih cest. Ločeno vodi evidenco, ki zajema bistvene podatke opravljenih terenskih ogledov, ki so nujno potrebni za uresničevanje dolgoročnega načrta investicijskega vzdrževanja in gradnje občinskih cest. </w:t>
      </w:r>
    </w:p>
    <w:p w:rsidR="006C0422" w:rsidRPr="00E248DA" w:rsidRDefault="006C0422" w:rsidP="006C0422">
      <w:pPr>
        <w:rPr>
          <w:rFonts w:ascii="Arial" w:hAnsi="Arial" w:cs="Arial"/>
          <w:sz w:val="22"/>
          <w:szCs w:val="22"/>
        </w:rPr>
      </w:pPr>
    </w:p>
    <w:p w:rsidR="006C0422" w:rsidRPr="00E248DA" w:rsidRDefault="006C0422" w:rsidP="006C0422">
      <w:pPr>
        <w:rPr>
          <w:rFonts w:ascii="Arial" w:hAnsi="Arial" w:cs="Arial"/>
          <w:sz w:val="22"/>
          <w:szCs w:val="22"/>
        </w:rPr>
      </w:pPr>
      <w:r w:rsidRPr="00E248DA">
        <w:rPr>
          <w:rFonts w:ascii="Arial" w:hAnsi="Arial" w:cs="Arial"/>
          <w:sz w:val="22"/>
          <w:szCs w:val="22"/>
        </w:rPr>
        <w:t>Prvenstveno smo zasledovali naslednje cilje:</w:t>
      </w:r>
    </w:p>
    <w:p w:rsidR="006C0422" w:rsidRPr="00E248DA" w:rsidRDefault="006C0422" w:rsidP="006C0422">
      <w:pPr>
        <w:numPr>
          <w:ilvl w:val="0"/>
          <w:numId w:val="4"/>
        </w:numPr>
        <w:tabs>
          <w:tab w:val="clear" w:pos="1068"/>
        </w:tabs>
        <w:suppressAutoHyphens w:val="0"/>
        <w:ind w:left="284" w:hanging="284"/>
        <w:rPr>
          <w:rFonts w:ascii="Arial" w:hAnsi="Arial" w:cs="Arial"/>
          <w:sz w:val="22"/>
          <w:szCs w:val="22"/>
        </w:rPr>
      </w:pPr>
      <w:r w:rsidRPr="00E248DA">
        <w:rPr>
          <w:rFonts w:ascii="Arial" w:hAnsi="Arial" w:cs="Arial"/>
          <w:sz w:val="22"/>
          <w:szCs w:val="22"/>
        </w:rPr>
        <w:t>ustreznejši prometni režim mesta Kamnik s povezavami,</w:t>
      </w:r>
    </w:p>
    <w:p w:rsidR="006C0422" w:rsidRPr="00E248DA" w:rsidRDefault="006C0422" w:rsidP="006C0422">
      <w:pPr>
        <w:numPr>
          <w:ilvl w:val="0"/>
          <w:numId w:val="4"/>
        </w:numPr>
        <w:tabs>
          <w:tab w:val="clear" w:pos="1068"/>
        </w:tabs>
        <w:suppressAutoHyphens w:val="0"/>
        <w:ind w:left="284" w:hanging="284"/>
        <w:rPr>
          <w:rFonts w:ascii="Arial" w:hAnsi="Arial" w:cs="Arial"/>
          <w:sz w:val="22"/>
          <w:szCs w:val="22"/>
        </w:rPr>
      </w:pPr>
      <w:r w:rsidRPr="00E248DA">
        <w:rPr>
          <w:rFonts w:ascii="Arial" w:hAnsi="Arial" w:cs="Arial"/>
          <w:sz w:val="22"/>
          <w:szCs w:val="22"/>
        </w:rPr>
        <w:lastRenderedPageBreak/>
        <w:t>dokončanje že začetih investicij,</w:t>
      </w:r>
    </w:p>
    <w:p w:rsidR="006C0422" w:rsidRPr="00E248DA" w:rsidRDefault="006C0422" w:rsidP="006C0422">
      <w:pPr>
        <w:numPr>
          <w:ilvl w:val="0"/>
          <w:numId w:val="4"/>
        </w:numPr>
        <w:tabs>
          <w:tab w:val="clear" w:pos="1068"/>
        </w:tabs>
        <w:suppressAutoHyphens w:val="0"/>
        <w:ind w:left="284" w:hanging="284"/>
        <w:rPr>
          <w:rFonts w:ascii="Arial" w:hAnsi="Arial" w:cs="Arial"/>
          <w:sz w:val="22"/>
          <w:szCs w:val="22"/>
        </w:rPr>
      </w:pPr>
      <w:r w:rsidRPr="00E248DA">
        <w:rPr>
          <w:rFonts w:ascii="Arial" w:hAnsi="Arial" w:cs="Arial"/>
          <w:sz w:val="22"/>
          <w:szCs w:val="22"/>
        </w:rPr>
        <w:t>varnost pešcev v prometu,</w:t>
      </w:r>
    </w:p>
    <w:p w:rsidR="006C0422" w:rsidRPr="00E248DA" w:rsidRDefault="006C0422" w:rsidP="006C0422">
      <w:pPr>
        <w:numPr>
          <w:ilvl w:val="0"/>
          <w:numId w:val="4"/>
        </w:numPr>
        <w:tabs>
          <w:tab w:val="clear" w:pos="1068"/>
        </w:tabs>
        <w:suppressAutoHyphens w:val="0"/>
        <w:ind w:left="284" w:hanging="284"/>
        <w:rPr>
          <w:rFonts w:ascii="Arial" w:hAnsi="Arial" w:cs="Arial"/>
          <w:sz w:val="22"/>
          <w:szCs w:val="22"/>
        </w:rPr>
      </w:pPr>
      <w:r w:rsidRPr="00E248DA">
        <w:rPr>
          <w:rFonts w:ascii="Arial" w:hAnsi="Arial" w:cs="Arial"/>
          <w:sz w:val="22"/>
          <w:szCs w:val="22"/>
        </w:rPr>
        <w:t>rekonstrukcije vozišč – preplastitve zaradi preprečevanja večjih stroškov,</w:t>
      </w:r>
    </w:p>
    <w:p w:rsidR="006C0422" w:rsidRPr="00E248DA" w:rsidRDefault="006C0422" w:rsidP="006C0422">
      <w:pPr>
        <w:numPr>
          <w:ilvl w:val="0"/>
          <w:numId w:val="4"/>
        </w:numPr>
        <w:tabs>
          <w:tab w:val="clear" w:pos="1068"/>
        </w:tabs>
        <w:suppressAutoHyphens w:val="0"/>
        <w:ind w:left="284" w:hanging="284"/>
        <w:rPr>
          <w:rFonts w:ascii="Arial" w:hAnsi="Arial" w:cs="Arial"/>
          <w:sz w:val="22"/>
          <w:szCs w:val="22"/>
        </w:rPr>
      </w:pPr>
      <w:r w:rsidRPr="00E248DA">
        <w:rPr>
          <w:rFonts w:ascii="Arial" w:hAnsi="Arial" w:cs="Arial"/>
          <w:sz w:val="22"/>
          <w:szCs w:val="22"/>
        </w:rPr>
        <w:t>upoštevanje razvojnih programov posameznih KS,</w:t>
      </w:r>
    </w:p>
    <w:p w:rsidR="006C0422" w:rsidRPr="00E248DA" w:rsidRDefault="006C0422" w:rsidP="006C0422">
      <w:pPr>
        <w:numPr>
          <w:ilvl w:val="0"/>
          <w:numId w:val="4"/>
        </w:numPr>
        <w:tabs>
          <w:tab w:val="clear" w:pos="1068"/>
        </w:tabs>
        <w:suppressAutoHyphens w:val="0"/>
        <w:ind w:left="284" w:hanging="284"/>
        <w:rPr>
          <w:rFonts w:ascii="Arial" w:hAnsi="Arial" w:cs="Arial"/>
          <w:sz w:val="22"/>
          <w:szCs w:val="22"/>
        </w:rPr>
      </w:pPr>
      <w:r w:rsidRPr="00E248DA">
        <w:rPr>
          <w:rFonts w:ascii="Arial" w:hAnsi="Arial" w:cs="Arial"/>
          <w:sz w:val="22"/>
          <w:szCs w:val="22"/>
        </w:rPr>
        <w:t>ureditev zemljiško knjižnih odnosov na obstoječih LC, JP ter za potrebe rekonstrukcij in obnovo po naslednji prioriteti:</w:t>
      </w:r>
    </w:p>
    <w:p w:rsidR="006C0422" w:rsidRPr="00E248DA" w:rsidRDefault="006C0422" w:rsidP="006C0422">
      <w:pPr>
        <w:numPr>
          <w:ilvl w:val="0"/>
          <w:numId w:val="5"/>
        </w:numPr>
        <w:tabs>
          <w:tab w:val="clear" w:pos="1635"/>
        </w:tabs>
        <w:suppressAutoHyphens w:val="0"/>
        <w:ind w:left="851" w:hanging="284"/>
        <w:rPr>
          <w:rFonts w:ascii="Arial" w:hAnsi="Arial" w:cs="Arial"/>
          <w:sz w:val="22"/>
          <w:szCs w:val="22"/>
        </w:rPr>
      </w:pPr>
      <w:r w:rsidRPr="00E248DA">
        <w:rPr>
          <w:rFonts w:ascii="Arial" w:hAnsi="Arial" w:cs="Arial"/>
          <w:sz w:val="22"/>
          <w:szCs w:val="22"/>
        </w:rPr>
        <w:t>lokalne ceste,</w:t>
      </w:r>
    </w:p>
    <w:p w:rsidR="006C0422" w:rsidRPr="00841314" w:rsidRDefault="006C0422" w:rsidP="006C0422">
      <w:pPr>
        <w:numPr>
          <w:ilvl w:val="0"/>
          <w:numId w:val="5"/>
        </w:numPr>
        <w:tabs>
          <w:tab w:val="clear" w:pos="1635"/>
        </w:tabs>
        <w:suppressAutoHyphens w:val="0"/>
        <w:ind w:left="851" w:hanging="284"/>
        <w:rPr>
          <w:rFonts w:ascii="Arial" w:hAnsi="Arial" w:cs="Arial"/>
          <w:sz w:val="22"/>
          <w:szCs w:val="22"/>
        </w:rPr>
      </w:pPr>
      <w:r w:rsidRPr="00841314">
        <w:rPr>
          <w:rFonts w:ascii="Arial" w:hAnsi="Arial" w:cs="Arial"/>
          <w:sz w:val="22"/>
          <w:szCs w:val="22"/>
        </w:rPr>
        <w:t>javne poti.</w:t>
      </w:r>
    </w:p>
    <w:p w:rsidR="006C0422" w:rsidRPr="00841314" w:rsidRDefault="006C0422" w:rsidP="006C0422">
      <w:pPr>
        <w:rPr>
          <w:rFonts w:ascii="Arial" w:hAnsi="Arial" w:cs="Arial"/>
          <w:bCs/>
          <w:sz w:val="22"/>
          <w:szCs w:val="22"/>
          <w:u w:val="single"/>
        </w:rPr>
      </w:pPr>
    </w:p>
    <w:p w:rsidR="006C0422" w:rsidRPr="00841314" w:rsidRDefault="006C0422" w:rsidP="006C0422">
      <w:pPr>
        <w:rPr>
          <w:rFonts w:ascii="Arial" w:hAnsi="Arial" w:cs="Arial"/>
          <w:bCs/>
          <w:sz w:val="22"/>
          <w:szCs w:val="22"/>
          <w:u w:val="single"/>
        </w:rPr>
      </w:pPr>
      <w:r w:rsidRPr="00841314">
        <w:rPr>
          <w:rFonts w:ascii="Arial" w:hAnsi="Arial" w:cs="Arial"/>
          <w:bCs/>
          <w:sz w:val="22"/>
          <w:szCs w:val="22"/>
          <w:u w:val="single"/>
        </w:rPr>
        <w:t>OB043-08-0081 Ureditev ceste skozi vas Podgorje</w:t>
      </w:r>
    </w:p>
    <w:p w:rsidR="006C0422" w:rsidRPr="005424D7" w:rsidRDefault="006C0422" w:rsidP="006C0422">
      <w:pPr>
        <w:rPr>
          <w:rFonts w:ascii="Arial" w:hAnsi="Arial" w:cs="Arial"/>
          <w:sz w:val="22"/>
          <w:szCs w:val="22"/>
        </w:rPr>
      </w:pPr>
      <w:r w:rsidRPr="00841314">
        <w:rPr>
          <w:rFonts w:ascii="Arial" w:hAnsi="Arial" w:cs="Arial"/>
          <w:bCs/>
          <w:sz w:val="22"/>
          <w:szCs w:val="22"/>
        </w:rPr>
        <w:t xml:space="preserve">Za ureditev ceste skozi vas Podgorje je bilo v letu 2023 izvedeno naročilo za izdelavo projektne dokumentacije PZI (projektna dokumentacija za izvedbo gradnje) za sanacijo obstoječe ceste skozi vas od objekta Podgorje 49 do krožišča Podgorje ter z dograditvijo pasa odpuščanja. Glede na to, da gre za eno najdaljših vasi, bo potrebno veliko dela vložiti v usklajevanje z lastniki zemljišč. </w:t>
      </w:r>
      <w:r w:rsidRPr="00841314">
        <w:rPr>
          <w:rFonts w:ascii="Arial" w:hAnsi="Arial" w:cs="Arial"/>
          <w:sz w:val="22"/>
          <w:szCs w:val="22"/>
        </w:rPr>
        <w:t>Zaradi velikega obsega investicije se bodo dela izvajala fazno. V letih 2026 - 202</w:t>
      </w:r>
      <w:r w:rsidR="00841314" w:rsidRPr="00841314">
        <w:rPr>
          <w:rFonts w:ascii="Arial" w:hAnsi="Arial" w:cs="Arial"/>
          <w:sz w:val="22"/>
          <w:szCs w:val="22"/>
        </w:rPr>
        <w:t>8</w:t>
      </w:r>
      <w:r w:rsidRPr="00841314">
        <w:rPr>
          <w:rFonts w:ascii="Arial" w:hAnsi="Arial" w:cs="Arial"/>
          <w:sz w:val="22"/>
          <w:szCs w:val="22"/>
        </w:rPr>
        <w:t xml:space="preserve"> predlagamo, da se </w:t>
      </w:r>
      <w:r w:rsidRPr="00841314">
        <w:rPr>
          <w:rFonts w:ascii="Arial" w:hAnsi="Arial" w:cs="Arial"/>
          <w:bCs/>
          <w:sz w:val="22"/>
          <w:szCs w:val="22"/>
        </w:rPr>
        <w:t>v posameznem proračunskem letu</w:t>
      </w:r>
      <w:r w:rsidRPr="00841314">
        <w:rPr>
          <w:rFonts w:ascii="Arial" w:hAnsi="Arial" w:cs="Arial"/>
          <w:sz w:val="22"/>
          <w:szCs w:val="22"/>
        </w:rPr>
        <w:t xml:space="preserve"> zagotovi 150.000 </w:t>
      </w:r>
      <w:r w:rsidRPr="00841314">
        <w:rPr>
          <w:rFonts w:ascii="Arial" w:hAnsi="Arial" w:cs="Arial"/>
          <w:bCs/>
          <w:sz w:val="22"/>
          <w:szCs w:val="22"/>
        </w:rPr>
        <w:t>€/leto.</w:t>
      </w:r>
    </w:p>
    <w:p w:rsidR="006C0422" w:rsidRDefault="006C0422" w:rsidP="006C0422">
      <w:pPr>
        <w:rPr>
          <w:rFonts w:ascii="Arial" w:hAnsi="Arial" w:cs="Arial"/>
          <w:sz w:val="22"/>
          <w:szCs w:val="22"/>
        </w:rPr>
      </w:pPr>
    </w:p>
    <w:p w:rsidR="006C0422" w:rsidRPr="00841314" w:rsidRDefault="006C0422" w:rsidP="006C0422">
      <w:pPr>
        <w:rPr>
          <w:rFonts w:ascii="Arial" w:hAnsi="Arial" w:cs="Arial"/>
          <w:sz w:val="22"/>
          <w:szCs w:val="22"/>
          <w:u w:val="single"/>
        </w:rPr>
      </w:pPr>
      <w:r w:rsidRPr="00841314">
        <w:rPr>
          <w:rFonts w:ascii="Arial" w:hAnsi="Arial" w:cs="Arial"/>
          <w:sz w:val="22"/>
          <w:szCs w:val="22"/>
          <w:u w:val="single"/>
        </w:rPr>
        <w:t>OB043-08-0090 Projektna dokumentacija</w:t>
      </w:r>
    </w:p>
    <w:p w:rsidR="006C0422" w:rsidRPr="00841314" w:rsidRDefault="006C0422" w:rsidP="006C0422">
      <w:pPr>
        <w:rPr>
          <w:rFonts w:ascii="Arial" w:hAnsi="Arial" w:cs="Arial"/>
          <w:sz w:val="22"/>
          <w:szCs w:val="22"/>
        </w:rPr>
      </w:pPr>
      <w:r w:rsidRPr="00841314">
        <w:rPr>
          <w:rFonts w:ascii="Arial" w:hAnsi="Arial" w:cs="Arial"/>
          <w:sz w:val="22"/>
          <w:szCs w:val="22"/>
        </w:rPr>
        <w:t xml:space="preserve">Za prepotrebno ureditev še številnih neurejenih in tudi neustreznih odsekov občinskih cest so vsako leto načrtovana sredstva za pridobitev potrebne projektno-tehnične dokumentacije (projekti PZI, načrti, nadzori). V ta namen nameravamo v letih 2025, 2026, 2027 in 2028 zagotoviti 70.000 </w:t>
      </w:r>
      <w:r w:rsidRPr="00841314">
        <w:rPr>
          <w:rFonts w:ascii="Arial" w:hAnsi="Arial" w:cs="Arial"/>
          <w:bCs/>
          <w:sz w:val="22"/>
          <w:szCs w:val="22"/>
        </w:rPr>
        <w:t>€/leto.</w:t>
      </w:r>
    </w:p>
    <w:p w:rsidR="006C0422" w:rsidRPr="00841314" w:rsidRDefault="006C0422" w:rsidP="006C0422">
      <w:pPr>
        <w:rPr>
          <w:rFonts w:ascii="Arial" w:hAnsi="Arial" w:cs="Arial"/>
          <w:sz w:val="22"/>
          <w:szCs w:val="22"/>
          <w:u w:val="single"/>
        </w:rPr>
      </w:pPr>
    </w:p>
    <w:p w:rsidR="006C0422" w:rsidRPr="00841314" w:rsidRDefault="006C0422" w:rsidP="006C0422">
      <w:pPr>
        <w:rPr>
          <w:rFonts w:ascii="Arial" w:hAnsi="Arial" w:cs="Arial"/>
          <w:sz w:val="22"/>
          <w:szCs w:val="22"/>
          <w:u w:val="single"/>
        </w:rPr>
      </w:pPr>
      <w:r w:rsidRPr="00841314">
        <w:rPr>
          <w:rFonts w:ascii="Arial" w:hAnsi="Arial" w:cs="Arial"/>
          <w:sz w:val="22"/>
          <w:szCs w:val="22"/>
          <w:u w:val="single"/>
        </w:rPr>
        <w:t xml:space="preserve">OB043-09-0033 Ograje na lokalnih in </w:t>
      </w:r>
      <w:proofErr w:type="spellStart"/>
      <w:r w:rsidRPr="00841314">
        <w:rPr>
          <w:rFonts w:ascii="Arial" w:hAnsi="Arial" w:cs="Arial"/>
          <w:sz w:val="22"/>
          <w:szCs w:val="22"/>
          <w:u w:val="single"/>
        </w:rPr>
        <w:t>nekategoriziranih</w:t>
      </w:r>
      <w:proofErr w:type="spellEnd"/>
      <w:r w:rsidRPr="00841314">
        <w:rPr>
          <w:rFonts w:ascii="Arial" w:hAnsi="Arial" w:cs="Arial"/>
          <w:sz w:val="22"/>
          <w:szCs w:val="22"/>
          <w:u w:val="single"/>
        </w:rPr>
        <w:t xml:space="preserve"> cestah</w:t>
      </w:r>
    </w:p>
    <w:p w:rsidR="006C0422" w:rsidRPr="00841314" w:rsidRDefault="006C0422" w:rsidP="006C0422">
      <w:pPr>
        <w:rPr>
          <w:rFonts w:ascii="Arial" w:hAnsi="Arial" w:cs="Arial"/>
          <w:sz w:val="22"/>
          <w:szCs w:val="22"/>
        </w:rPr>
      </w:pPr>
      <w:r w:rsidRPr="00841314">
        <w:rPr>
          <w:rFonts w:ascii="Arial" w:hAnsi="Arial" w:cs="Arial"/>
          <w:sz w:val="22"/>
          <w:szCs w:val="22"/>
        </w:rPr>
        <w:t>Za zavarovanje kritičnih odsekov na občinskih cestah se za doseganje večje varnosti udeležencev v prometu namenjajo sredstva za postavitev cestnih ograj.</w:t>
      </w:r>
    </w:p>
    <w:p w:rsidR="006C0422" w:rsidRPr="00841314" w:rsidRDefault="006C0422" w:rsidP="006C0422">
      <w:pPr>
        <w:rPr>
          <w:rFonts w:ascii="Arial" w:hAnsi="Arial" w:cs="Arial"/>
          <w:sz w:val="22"/>
          <w:szCs w:val="22"/>
          <w:u w:val="single"/>
        </w:rPr>
      </w:pPr>
    </w:p>
    <w:p w:rsidR="006C0422" w:rsidRPr="00841314" w:rsidRDefault="006C0422" w:rsidP="006C0422">
      <w:pPr>
        <w:rPr>
          <w:rFonts w:ascii="Arial" w:hAnsi="Arial" w:cs="Arial"/>
          <w:sz w:val="22"/>
          <w:szCs w:val="22"/>
        </w:rPr>
      </w:pPr>
      <w:r w:rsidRPr="00841314">
        <w:rPr>
          <w:rFonts w:ascii="Arial" w:hAnsi="Arial" w:cs="Arial"/>
          <w:sz w:val="22"/>
          <w:szCs w:val="22"/>
          <w:u w:val="single"/>
        </w:rPr>
        <w:t>OB043-09-0044 Ureditev poškodovanih lokalnih cest in javnih poti</w:t>
      </w:r>
    </w:p>
    <w:p w:rsidR="006C0422" w:rsidRPr="00841314" w:rsidRDefault="006C0422" w:rsidP="006C0422">
      <w:pPr>
        <w:rPr>
          <w:rFonts w:ascii="Arial" w:hAnsi="Arial" w:cs="Arial"/>
          <w:sz w:val="22"/>
          <w:szCs w:val="22"/>
        </w:rPr>
      </w:pPr>
      <w:r w:rsidRPr="00841314">
        <w:rPr>
          <w:rFonts w:ascii="Arial" w:hAnsi="Arial" w:cs="Arial"/>
          <w:sz w:val="22"/>
          <w:szCs w:val="22"/>
        </w:rPr>
        <w:t>V letu 2025 je za ureditev</w:t>
      </w:r>
      <w:r w:rsidRPr="00841314">
        <w:t xml:space="preserve"> </w:t>
      </w:r>
      <w:r w:rsidRPr="00841314">
        <w:rPr>
          <w:rFonts w:ascii="Arial" w:hAnsi="Arial" w:cs="Arial"/>
          <w:sz w:val="22"/>
          <w:szCs w:val="22"/>
        </w:rPr>
        <w:t xml:space="preserve">poškodovanih lokalnih cest in javnih poti predvideno </w:t>
      </w:r>
      <w:r w:rsidR="00730467">
        <w:rPr>
          <w:rFonts w:ascii="Arial" w:hAnsi="Arial" w:cs="Arial"/>
          <w:sz w:val="22"/>
          <w:szCs w:val="22"/>
        </w:rPr>
        <w:t>7</w:t>
      </w:r>
      <w:r w:rsidRPr="00841314">
        <w:rPr>
          <w:rFonts w:ascii="Arial" w:hAnsi="Arial" w:cs="Arial"/>
          <w:sz w:val="22"/>
          <w:szCs w:val="22"/>
        </w:rPr>
        <w:t>00.000 €, prav tako tudi v letih od 2026 do 2028</w:t>
      </w:r>
      <w:r w:rsidR="00841314" w:rsidRPr="00841314">
        <w:rPr>
          <w:rFonts w:ascii="Arial" w:hAnsi="Arial" w:cs="Arial"/>
          <w:sz w:val="22"/>
          <w:szCs w:val="22"/>
        </w:rPr>
        <w:t>.</w:t>
      </w:r>
      <w:r w:rsidRPr="00841314">
        <w:rPr>
          <w:rFonts w:ascii="Arial" w:hAnsi="Arial" w:cs="Arial"/>
          <w:sz w:val="22"/>
          <w:szCs w:val="22"/>
        </w:rPr>
        <w:t xml:space="preserve"> Postavka je predvidena za nujna sanacijska dela na cestah, ki onemogočajo varno uporabo občinskih cest, s čimer se ogroža varnost udeležencev v prometu.</w:t>
      </w:r>
    </w:p>
    <w:p w:rsidR="006C0422" w:rsidRPr="00841314" w:rsidRDefault="006C0422" w:rsidP="006C0422">
      <w:pPr>
        <w:rPr>
          <w:rFonts w:ascii="Arial" w:hAnsi="Arial" w:cs="Arial"/>
          <w:sz w:val="22"/>
          <w:szCs w:val="22"/>
        </w:rPr>
      </w:pPr>
    </w:p>
    <w:p w:rsidR="006C0422" w:rsidRPr="00841314" w:rsidRDefault="006C0422" w:rsidP="006C0422">
      <w:pPr>
        <w:rPr>
          <w:rFonts w:ascii="Arial" w:hAnsi="Arial" w:cs="Arial"/>
          <w:sz w:val="22"/>
          <w:szCs w:val="22"/>
          <w:u w:val="single"/>
        </w:rPr>
      </w:pPr>
      <w:r w:rsidRPr="00841314">
        <w:rPr>
          <w:rFonts w:ascii="Arial" w:hAnsi="Arial" w:cs="Arial"/>
          <w:sz w:val="22"/>
          <w:szCs w:val="22"/>
          <w:u w:val="single"/>
        </w:rPr>
        <w:t>OB043-13-0025 Ureditev JP 660102 Rudnik–Spomenik–</w:t>
      </w:r>
      <w:proofErr w:type="spellStart"/>
      <w:r w:rsidRPr="00841314">
        <w:rPr>
          <w:rFonts w:ascii="Arial" w:hAnsi="Arial" w:cs="Arial"/>
          <w:sz w:val="22"/>
          <w:szCs w:val="22"/>
          <w:u w:val="single"/>
        </w:rPr>
        <w:t>Čeren</w:t>
      </w:r>
      <w:proofErr w:type="spellEnd"/>
    </w:p>
    <w:p w:rsidR="006C0422" w:rsidRPr="006E16D5" w:rsidRDefault="006C0422" w:rsidP="006C0422">
      <w:pPr>
        <w:rPr>
          <w:rFonts w:ascii="Arial" w:hAnsi="Arial" w:cs="Arial"/>
          <w:sz w:val="22"/>
          <w:szCs w:val="22"/>
        </w:rPr>
      </w:pPr>
      <w:r w:rsidRPr="00841314">
        <w:rPr>
          <w:rFonts w:ascii="Arial" w:hAnsi="Arial" w:cs="Arial"/>
          <w:sz w:val="22"/>
          <w:szCs w:val="22"/>
        </w:rPr>
        <w:t>Investicija na JP 660102 (Rudnik pri Radomljah-</w:t>
      </w:r>
      <w:r w:rsidR="00841314" w:rsidRPr="00841314">
        <w:rPr>
          <w:rFonts w:ascii="Arial" w:hAnsi="Arial" w:cs="Arial"/>
          <w:sz w:val="22"/>
          <w:szCs w:val="22"/>
        </w:rPr>
        <w:t>Spomenik-</w:t>
      </w:r>
      <w:proofErr w:type="spellStart"/>
      <w:r w:rsidR="00841314" w:rsidRPr="00841314">
        <w:rPr>
          <w:rFonts w:ascii="Arial" w:hAnsi="Arial" w:cs="Arial"/>
          <w:sz w:val="22"/>
          <w:szCs w:val="22"/>
        </w:rPr>
        <w:t>Čeren</w:t>
      </w:r>
      <w:proofErr w:type="spellEnd"/>
      <w:r w:rsidRPr="00841314">
        <w:rPr>
          <w:rFonts w:ascii="Arial" w:hAnsi="Arial" w:cs="Arial"/>
          <w:sz w:val="22"/>
          <w:szCs w:val="22"/>
        </w:rPr>
        <w:t>) je predvidena v let</w:t>
      </w:r>
      <w:r w:rsidR="00841314" w:rsidRPr="00841314">
        <w:rPr>
          <w:rFonts w:ascii="Arial" w:hAnsi="Arial" w:cs="Arial"/>
          <w:sz w:val="22"/>
          <w:szCs w:val="22"/>
        </w:rPr>
        <w:t>u</w:t>
      </w:r>
      <w:r w:rsidRPr="00841314">
        <w:rPr>
          <w:rFonts w:ascii="Arial" w:hAnsi="Arial" w:cs="Arial"/>
          <w:sz w:val="22"/>
          <w:szCs w:val="22"/>
        </w:rPr>
        <w:t xml:space="preserve"> 2026</w:t>
      </w:r>
      <w:r w:rsidRPr="00841314">
        <w:rPr>
          <w:rFonts w:ascii="Arial" w:hAnsi="Arial" w:cs="Arial"/>
        </w:rPr>
        <w:t xml:space="preserve">. </w:t>
      </w:r>
      <w:r w:rsidRPr="006E16D5">
        <w:rPr>
          <w:rFonts w:ascii="Arial" w:hAnsi="Arial" w:cs="Arial"/>
          <w:sz w:val="22"/>
          <w:szCs w:val="22"/>
        </w:rPr>
        <w:t xml:space="preserve">Ureditev ceste v strmem predelu zajema zamenjavo tampona, ureditev meteorne kanalizacije, propustov, jaškov in asfaltiranje. </w:t>
      </w:r>
    </w:p>
    <w:p w:rsidR="006C0422" w:rsidRPr="006E16D5" w:rsidRDefault="006C0422" w:rsidP="006C0422">
      <w:pPr>
        <w:rPr>
          <w:rFonts w:ascii="Arial" w:hAnsi="Arial" w:cs="Arial"/>
          <w:sz w:val="22"/>
          <w:szCs w:val="22"/>
          <w:u w:val="single"/>
        </w:rPr>
      </w:pPr>
    </w:p>
    <w:p w:rsidR="00226DF5" w:rsidRPr="00226DF5" w:rsidRDefault="00226DF5" w:rsidP="00226DF5">
      <w:pPr>
        <w:rPr>
          <w:rFonts w:ascii="Arial" w:hAnsi="Arial" w:cs="Arial"/>
          <w:sz w:val="22"/>
          <w:szCs w:val="22"/>
          <w:u w:val="single"/>
        </w:rPr>
      </w:pPr>
      <w:r w:rsidRPr="00226DF5">
        <w:rPr>
          <w:rFonts w:ascii="Arial" w:hAnsi="Arial" w:cs="Arial"/>
          <w:sz w:val="22"/>
          <w:szCs w:val="22"/>
          <w:u w:val="single"/>
        </w:rPr>
        <w:t>OB043-16-0034 Sanacija poškodovanih mostov</w:t>
      </w:r>
    </w:p>
    <w:p w:rsidR="00226DF5" w:rsidRDefault="00226DF5" w:rsidP="00226DF5">
      <w:pPr>
        <w:rPr>
          <w:rFonts w:ascii="Arial" w:hAnsi="Arial" w:cs="Arial"/>
          <w:sz w:val="22"/>
          <w:szCs w:val="22"/>
        </w:rPr>
      </w:pPr>
      <w:r w:rsidRPr="00226DF5">
        <w:rPr>
          <w:rFonts w:ascii="Arial" w:hAnsi="Arial" w:cs="Arial"/>
          <w:sz w:val="22"/>
          <w:szCs w:val="22"/>
        </w:rPr>
        <w:t>V obdobju 2025–2028 so predvidena sredstva za sanacijo poškodovanih mostov v občini, in sicer v letu 2025 v višini 50.000 €, v naslednjih letih pa 250.000 € letno. Osnova za načrtovanje sanacij poškodovanih mostov je izdelana ocena poškodovanosti mostov, ki je bila narejena v letu 2016.</w:t>
      </w:r>
    </w:p>
    <w:p w:rsidR="006C0422" w:rsidRDefault="006C0422" w:rsidP="006C0422">
      <w:pPr>
        <w:rPr>
          <w:rFonts w:ascii="Arial" w:hAnsi="Arial" w:cs="Arial"/>
          <w:sz w:val="22"/>
          <w:szCs w:val="22"/>
        </w:rPr>
      </w:pPr>
    </w:p>
    <w:p w:rsidR="006C0422" w:rsidRPr="006E16D5" w:rsidRDefault="006C0422" w:rsidP="006C0422">
      <w:pPr>
        <w:suppressAutoHyphens w:val="0"/>
        <w:rPr>
          <w:rFonts w:ascii="Arial" w:hAnsi="Arial" w:cs="Arial"/>
          <w:bCs/>
          <w:sz w:val="22"/>
          <w:szCs w:val="22"/>
        </w:rPr>
      </w:pPr>
      <w:r w:rsidRPr="006E16D5">
        <w:rPr>
          <w:rFonts w:ascii="Arial" w:hAnsi="Arial" w:cs="Arial"/>
          <w:bCs/>
          <w:sz w:val="22"/>
          <w:szCs w:val="22"/>
          <w:u w:val="single"/>
        </w:rPr>
        <w:t>OB043-18-0003 Rekonstrukcija LC 160091 Nevlje–Oševek–Briše–Soteska</w:t>
      </w:r>
    </w:p>
    <w:p w:rsidR="006C0422" w:rsidRPr="006E16D5" w:rsidRDefault="006C0422" w:rsidP="006C0422">
      <w:pPr>
        <w:suppressAutoHyphens w:val="0"/>
        <w:rPr>
          <w:rFonts w:ascii="Arial" w:hAnsi="Arial" w:cs="Arial"/>
          <w:bCs/>
          <w:sz w:val="22"/>
          <w:szCs w:val="22"/>
        </w:rPr>
      </w:pPr>
      <w:r w:rsidRPr="006E16D5">
        <w:rPr>
          <w:rFonts w:ascii="Arial" w:hAnsi="Arial" w:cs="Arial"/>
          <w:bCs/>
          <w:sz w:val="22"/>
          <w:szCs w:val="22"/>
        </w:rPr>
        <w:t>Zaradi velikega obsega investicije se bodo dela izvajala fazno. Predlagamo, da se v ta namen v proračunu v letih 202</w:t>
      </w:r>
      <w:r w:rsidR="006E16D5" w:rsidRPr="006E16D5">
        <w:rPr>
          <w:rFonts w:ascii="Arial" w:hAnsi="Arial" w:cs="Arial"/>
          <w:bCs/>
          <w:sz w:val="22"/>
          <w:szCs w:val="22"/>
        </w:rPr>
        <w:t>6</w:t>
      </w:r>
      <w:r w:rsidRPr="006E16D5">
        <w:rPr>
          <w:rFonts w:ascii="Arial" w:hAnsi="Arial" w:cs="Arial"/>
          <w:bCs/>
          <w:sz w:val="22"/>
          <w:szCs w:val="22"/>
        </w:rPr>
        <w:t xml:space="preserve"> in 202</w:t>
      </w:r>
      <w:r w:rsidR="006E16D5" w:rsidRPr="006E16D5">
        <w:rPr>
          <w:rFonts w:ascii="Arial" w:hAnsi="Arial" w:cs="Arial"/>
          <w:bCs/>
          <w:sz w:val="22"/>
          <w:szCs w:val="22"/>
        </w:rPr>
        <w:t>7</w:t>
      </w:r>
      <w:r w:rsidRPr="006E16D5">
        <w:rPr>
          <w:rFonts w:ascii="Arial" w:hAnsi="Arial" w:cs="Arial"/>
          <w:bCs/>
          <w:sz w:val="22"/>
          <w:szCs w:val="22"/>
        </w:rPr>
        <w:t xml:space="preserve"> letno predvidi </w:t>
      </w:r>
      <w:r w:rsidR="006E16D5" w:rsidRPr="006E16D5">
        <w:rPr>
          <w:rFonts w:ascii="Arial" w:hAnsi="Arial" w:cs="Arial"/>
          <w:bCs/>
          <w:sz w:val="22"/>
          <w:szCs w:val="22"/>
        </w:rPr>
        <w:t>100</w:t>
      </w:r>
      <w:r w:rsidRPr="006E16D5">
        <w:rPr>
          <w:rFonts w:ascii="Arial" w:hAnsi="Arial" w:cs="Arial"/>
          <w:bCs/>
          <w:sz w:val="22"/>
          <w:szCs w:val="22"/>
        </w:rPr>
        <w:t>.000 €. Cesta je uvrščena</w:t>
      </w:r>
      <w:r w:rsidRPr="006E16D5">
        <w:rPr>
          <w:rFonts w:ascii="Arial" w:eastAsia="Calibri" w:hAnsi="Arial" w:cs="Arial"/>
          <w:bCs/>
          <w:sz w:val="22"/>
          <w:szCs w:val="22"/>
        </w:rPr>
        <w:t xml:space="preserve"> na seznam Dolgoročnega načrta razvoja in vzdrž</w:t>
      </w:r>
      <w:r w:rsidRPr="006E16D5">
        <w:rPr>
          <w:rFonts w:ascii="Arial" w:eastAsia="Calibri" w:hAnsi="Arial" w:cs="Arial"/>
          <w:bCs/>
          <w:sz w:val="22"/>
          <w:szCs w:val="22"/>
          <w:lang w:eastAsia="en-US"/>
        </w:rPr>
        <w:t>evanja</w:t>
      </w:r>
      <w:r w:rsidRPr="006E16D5">
        <w:rPr>
          <w:rFonts w:ascii="Calibri" w:eastAsia="Calibri" w:hAnsi="Calibri"/>
          <w:bCs/>
          <w:sz w:val="22"/>
          <w:szCs w:val="22"/>
          <w:lang w:eastAsia="en-US"/>
        </w:rPr>
        <w:t xml:space="preserve"> </w:t>
      </w:r>
      <w:r w:rsidRPr="006E16D5">
        <w:rPr>
          <w:rFonts w:ascii="Arial" w:hAnsi="Arial" w:cs="Arial"/>
          <w:bCs/>
          <w:sz w:val="22"/>
          <w:szCs w:val="22"/>
        </w:rPr>
        <w:t>občinskih cest pod št. 10.</w:t>
      </w:r>
    </w:p>
    <w:p w:rsidR="006C0422" w:rsidRPr="006E16D5" w:rsidRDefault="006C0422" w:rsidP="006C0422">
      <w:pPr>
        <w:suppressAutoHyphens w:val="0"/>
        <w:rPr>
          <w:rFonts w:ascii="Arial" w:hAnsi="Arial" w:cs="Arial"/>
          <w:bCs/>
          <w:sz w:val="22"/>
          <w:szCs w:val="22"/>
          <w:u w:val="single"/>
        </w:rPr>
      </w:pPr>
    </w:p>
    <w:p w:rsidR="006C0422" w:rsidRPr="006E16D5" w:rsidRDefault="006C0422" w:rsidP="006C0422">
      <w:pPr>
        <w:suppressAutoHyphens w:val="0"/>
        <w:rPr>
          <w:rFonts w:ascii="Arial" w:hAnsi="Arial" w:cs="Arial"/>
          <w:bCs/>
          <w:sz w:val="22"/>
          <w:szCs w:val="22"/>
          <w:u w:val="single"/>
        </w:rPr>
      </w:pPr>
      <w:r w:rsidRPr="006E16D5">
        <w:rPr>
          <w:rFonts w:ascii="Arial" w:hAnsi="Arial" w:cs="Arial"/>
          <w:bCs/>
          <w:sz w:val="22"/>
          <w:szCs w:val="22"/>
          <w:u w:val="single"/>
        </w:rPr>
        <w:t>OB043-18-0004 Rekonstrukcija LC 282121 Rovt–Špitalič</w:t>
      </w:r>
    </w:p>
    <w:p w:rsidR="006C0422" w:rsidRPr="00681514" w:rsidRDefault="006C0422" w:rsidP="006C0422">
      <w:pPr>
        <w:suppressAutoHyphens w:val="0"/>
        <w:rPr>
          <w:rFonts w:ascii="Arial" w:hAnsi="Arial" w:cs="Arial"/>
          <w:bCs/>
          <w:sz w:val="22"/>
          <w:szCs w:val="22"/>
        </w:rPr>
      </w:pPr>
      <w:r w:rsidRPr="006E16D5">
        <w:rPr>
          <w:rFonts w:ascii="Arial" w:hAnsi="Arial" w:cs="Arial"/>
          <w:bCs/>
          <w:sz w:val="22"/>
          <w:szCs w:val="22"/>
        </w:rPr>
        <w:t>Lokalna cesta je že dlje časa v zelo slabem stanju: asfaltno vozišče je močno poškodovano in na številnih mestih so veliki posedi. Zaradi zagotavljanja večje prometne varnosti jo je potrebno v celoti rekonstruirati. Pričetek investicije je predviden v letu 202</w:t>
      </w:r>
      <w:r w:rsidR="006E16D5" w:rsidRPr="006E16D5">
        <w:rPr>
          <w:rFonts w:ascii="Arial" w:hAnsi="Arial" w:cs="Arial"/>
          <w:bCs/>
          <w:sz w:val="22"/>
          <w:szCs w:val="22"/>
        </w:rPr>
        <w:t>6</w:t>
      </w:r>
      <w:r w:rsidRPr="006E16D5">
        <w:rPr>
          <w:rFonts w:ascii="Arial" w:hAnsi="Arial" w:cs="Arial"/>
          <w:bCs/>
          <w:sz w:val="22"/>
          <w:szCs w:val="22"/>
        </w:rPr>
        <w:t>, zaključek del pa je predviden v letu 202</w:t>
      </w:r>
      <w:r w:rsidR="006E16D5" w:rsidRPr="006E16D5">
        <w:rPr>
          <w:rFonts w:ascii="Arial" w:hAnsi="Arial" w:cs="Arial"/>
          <w:bCs/>
          <w:sz w:val="22"/>
          <w:szCs w:val="22"/>
        </w:rPr>
        <w:t>7</w:t>
      </w:r>
      <w:r w:rsidRPr="006E16D5">
        <w:rPr>
          <w:rFonts w:ascii="Arial" w:hAnsi="Arial" w:cs="Arial"/>
          <w:bCs/>
          <w:sz w:val="22"/>
          <w:szCs w:val="22"/>
        </w:rPr>
        <w:t>. Cesta je uvrščena</w:t>
      </w:r>
      <w:r w:rsidRPr="006E16D5">
        <w:rPr>
          <w:rFonts w:ascii="Arial" w:eastAsia="Calibri" w:hAnsi="Arial" w:cs="Arial"/>
          <w:bCs/>
          <w:sz w:val="22"/>
          <w:szCs w:val="22"/>
        </w:rPr>
        <w:t xml:space="preserve"> na seznam Dolgoročnega načrta razvoja in </w:t>
      </w:r>
      <w:r w:rsidRPr="00681514">
        <w:rPr>
          <w:rFonts w:ascii="Arial" w:eastAsia="Calibri" w:hAnsi="Arial" w:cs="Arial"/>
          <w:bCs/>
          <w:sz w:val="22"/>
          <w:szCs w:val="22"/>
        </w:rPr>
        <w:t>vzdrževanja</w:t>
      </w:r>
      <w:r w:rsidRPr="00681514">
        <w:rPr>
          <w:rFonts w:ascii="Calibri" w:eastAsia="Calibri" w:hAnsi="Calibri"/>
          <w:bCs/>
          <w:sz w:val="22"/>
          <w:szCs w:val="22"/>
          <w:lang w:eastAsia="en-US"/>
        </w:rPr>
        <w:t xml:space="preserve"> </w:t>
      </w:r>
      <w:r w:rsidRPr="00681514">
        <w:rPr>
          <w:rFonts w:ascii="Arial" w:hAnsi="Arial" w:cs="Arial"/>
          <w:bCs/>
          <w:sz w:val="22"/>
          <w:szCs w:val="22"/>
        </w:rPr>
        <w:t>občinskih cest pod št. 22.</w:t>
      </w:r>
    </w:p>
    <w:p w:rsidR="006C0422" w:rsidRPr="00681514" w:rsidRDefault="006C0422" w:rsidP="006C0422">
      <w:pPr>
        <w:suppressAutoHyphens w:val="0"/>
        <w:rPr>
          <w:rFonts w:ascii="Arial" w:hAnsi="Arial" w:cs="Arial"/>
          <w:bCs/>
          <w:sz w:val="22"/>
          <w:szCs w:val="22"/>
          <w:u w:val="single"/>
        </w:rPr>
      </w:pPr>
      <w:r w:rsidRPr="00681514">
        <w:rPr>
          <w:rFonts w:ascii="Arial" w:hAnsi="Arial" w:cs="Arial"/>
          <w:bCs/>
          <w:sz w:val="22"/>
          <w:szCs w:val="22"/>
          <w:u w:val="single"/>
        </w:rPr>
        <w:lastRenderedPageBreak/>
        <w:t>OB043-18-0010 Ureditev JP 661384 Zgornji Tuhinj</w:t>
      </w:r>
    </w:p>
    <w:p w:rsidR="006C0422" w:rsidRPr="00681514" w:rsidRDefault="006C0422" w:rsidP="006C0422">
      <w:pPr>
        <w:suppressAutoHyphens w:val="0"/>
        <w:rPr>
          <w:rFonts w:ascii="Arial" w:hAnsi="Arial" w:cs="Arial"/>
          <w:bCs/>
          <w:sz w:val="22"/>
          <w:szCs w:val="22"/>
          <w:u w:val="single"/>
        </w:rPr>
      </w:pPr>
      <w:r w:rsidRPr="00681514">
        <w:rPr>
          <w:rFonts w:ascii="Arial" w:hAnsi="Arial" w:cs="Arial"/>
          <w:bCs/>
          <w:sz w:val="22"/>
          <w:szCs w:val="22"/>
        </w:rPr>
        <w:t>Gre za ureditev javne poti od mrliške vežice do regionalne ceste, saj gre za neasfaltirano cesto s precejšnjo strmino, zaradi česar jo obilnejše padavine vedno znova zelo poškodujejo. Izvedba del je predvidena v letu 202</w:t>
      </w:r>
      <w:r w:rsidR="006E16D5">
        <w:rPr>
          <w:rFonts w:ascii="Arial" w:hAnsi="Arial" w:cs="Arial"/>
          <w:bCs/>
          <w:sz w:val="22"/>
          <w:szCs w:val="22"/>
        </w:rPr>
        <w:t>6</w:t>
      </w:r>
      <w:r w:rsidRPr="00681514">
        <w:rPr>
          <w:rFonts w:ascii="Arial" w:hAnsi="Arial" w:cs="Arial"/>
          <w:bCs/>
          <w:sz w:val="22"/>
          <w:szCs w:val="22"/>
        </w:rPr>
        <w:t>.</w:t>
      </w:r>
    </w:p>
    <w:p w:rsidR="006C0422" w:rsidRDefault="006C0422" w:rsidP="006C0422">
      <w:pPr>
        <w:rPr>
          <w:rFonts w:ascii="Arial" w:hAnsi="Arial" w:cs="Arial"/>
          <w:bCs/>
          <w:u w:val="single"/>
        </w:rPr>
      </w:pPr>
    </w:p>
    <w:p w:rsidR="006C0422" w:rsidRPr="00681514" w:rsidRDefault="006C0422" w:rsidP="006C0422">
      <w:pPr>
        <w:suppressAutoHyphens w:val="0"/>
        <w:rPr>
          <w:rFonts w:ascii="Arial" w:hAnsi="Arial" w:cs="Arial"/>
          <w:bCs/>
          <w:sz w:val="22"/>
          <w:szCs w:val="22"/>
        </w:rPr>
      </w:pPr>
      <w:r w:rsidRPr="00681514">
        <w:rPr>
          <w:rFonts w:ascii="Arial" w:hAnsi="Arial" w:cs="Arial"/>
          <w:bCs/>
          <w:sz w:val="22"/>
          <w:szCs w:val="22"/>
          <w:u w:val="single"/>
        </w:rPr>
        <w:t>OB043-19-0001 Ureditev LC 161111 Motnik–Zajasovnik</w:t>
      </w:r>
      <w:r w:rsidRPr="00681514">
        <w:rPr>
          <w:rFonts w:ascii="Arial" w:hAnsi="Arial" w:cs="Arial"/>
          <w:bCs/>
          <w:sz w:val="22"/>
          <w:szCs w:val="22"/>
        </w:rPr>
        <w:t xml:space="preserve"> </w:t>
      </w:r>
    </w:p>
    <w:p w:rsidR="006C0422" w:rsidRPr="00681514" w:rsidRDefault="006C0422" w:rsidP="006C0422">
      <w:pPr>
        <w:suppressAutoHyphens w:val="0"/>
        <w:rPr>
          <w:rFonts w:ascii="Arial" w:hAnsi="Arial" w:cs="Arial"/>
          <w:bCs/>
          <w:sz w:val="22"/>
          <w:szCs w:val="22"/>
        </w:rPr>
      </w:pPr>
      <w:r w:rsidRPr="00681514">
        <w:rPr>
          <w:rFonts w:ascii="Arial" w:hAnsi="Arial" w:cs="Arial"/>
          <w:bCs/>
          <w:sz w:val="22"/>
          <w:szCs w:val="22"/>
        </w:rPr>
        <w:t xml:space="preserve">V letu 2018 smo naročili izdelavo projektne dokumentacije za ureditev lokalne ceste, saj je le-ta poškodovana. </w:t>
      </w:r>
      <w:r w:rsidR="006E16D5">
        <w:rPr>
          <w:rFonts w:ascii="Arial" w:hAnsi="Arial" w:cs="Arial"/>
          <w:bCs/>
          <w:sz w:val="22"/>
          <w:szCs w:val="22"/>
        </w:rPr>
        <w:t>I</w:t>
      </w:r>
      <w:r w:rsidRPr="00681514">
        <w:rPr>
          <w:rFonts w:ascii="Arial" w:hAnsi="Arial" w:cs="Arial"/>
          <w:bCs/>
          <w:sz w:val="22"/>
          <w:szCs w:val="22"/>
        </w:rPr>
        <w:t>nvesticij</w:t>
      </w:r>
      <w:r w:rsidR="006E16D5">
        <w:rPr>
          <w:rFonts w:ascii="Arial" w:hAnsi="Arial" w:cs="Arial"/>
          <w:bCs/>
          <w:sz w:val="22"/>
          <w:szCs w:val="22"/>
        </w:rPr>
        <w:t>a</w:t>
      </w:r>
      <w:r w:rsidRPr="00681514">
        <w:rPr>
          <w:rFonts w:ascii="Arial" w:hAnsi="Arial" w:cs="Arial"/>
          <w:bCs/>
          <w:sz w:val="22"/>
          <w:szCs w:val="22"/>
        </w:rPr>
        <w:t xml:space="preserve"> je predviden</w:t>
      </w:r>
      <w:r w:rsidR="006E16D5">
        <w:rPr>
          <w:rFonts w:ascii="Arial" w:hAnsi="Arial" w:cs="Arial"/>
          <w:bCs/>
          <w:sz w:val="22"/>
          <w:szCs w:val="22"/>
        </w:rPr>
        <w:t>a v letu 2026</w:t>
      </w:r>
      <w:r w:rsidRPr="00681514">
        <w:rPr>
          <w:rFonts w:ascii="Arial" w:hAnsi="Arial" w:cs="Arial"/>
          <w:bCs/>
          <w:sz w:val="22"/>
          <w:szCs w:val="22"/>
        </w:rPr>
        <w:t xml:space="preserve">. </w:t>
      </w:r>
    </w:p>
    <w:p w:rsidR="006C0422" w:rsidRDefault="006C0422" w:rsidP="006C0422">
      <w:pPr>
        <w:rPr>
          <w:rFonts w:ascii="Arial" w:hAnsi="Arial" w:cs="Arial"/>
          <w:bCs/>
          <w:u w:val="single"/>
        </w:rPr>
      </w:pPr>
    </w:p>
    <w:p w:rsidR="006C0422" w:rsidRPr="00283FC9" w:rsidRDefault="006C0422" w:rsidP="006C0422">
      <w:pPr>
        <w:suppressAutoHyphens w:val="0"/>
        <w:rPr>
          <w:rFonts w:ascii="Arial" w:hAnsi="Arial" w:cs="Arial"/>
          <w:sz w:val="22"/>
          <w:szCs w:val="22"/>
          <w:u w:val="single"/>
          <w:lang w:eastAsia="sl-SI"/>
        </w:rPr>
      </w:pPr>
      <w:r w:rsidRPr="00283FC9">
        <w:rPr>
          <w:rFonts w:ascii="Arial" w:hAnsi="Arial" w:cs="Arial"/>
          <w:sz w:val="22"/>
          <w:szCs w:val="22"/>
          <w:u w:val="single"/>
          <w:lang w:eastAsia="sl-SI"/>
        </w:rPr>
        <w:t>OB043-20-0020 Izgradnja pločnika uvoz Hruševka - avtobusna postaja</w:t>
      </w:r>
    </w:p>
    <w:p w:rsidR="006C0422" w:rsidRPr="00763600" w:rsidRDefault="006C0422" w:rsidP="006C0422">
      <w:pPr>
        <w:pStyle w:val="LCNavadentekst"/>
        <w:spacing w:after="0"/>
        <w:rPr>
          <w:rFonts w:ascii="Arial" w:hAnsi="Arial" w:cs="Arial"/>
          <w:bCs/>
          <w:sz w:val="22"/>
          <w:szCs w:val="22"/>
        </w:rPr>
      </w:pPr>
      <w:r w:rsidRPr="00283FC9">
        <w:rPr>
          <w:rFonts w:ascii="Arial" w:hAnsi="Arial" w:cs="Arial"/>
          <w:sz w:val="22"/>
          <w:szCs w:val="22"/>
        </w:rPr>
        <w:t>Projektna naloga za izgradnjo pločnika v dolžini 800 m ob regionalni cesti R2 414/1349 Kamnik–Ločica od uvoza Hruševka do obstoječega pločnika v Buču je potrjena s strani upravljavca za državne ceste DRSI. V letu 202</w:t>
      </w:r>
      <w:r w:rsidR="006E16D5">
        <w:rPr>
          <w:rFonts w:ascii="Arial" w:hAnsi="Arial" w:cs="Arial"/>
          <w:sz w:val="22"/>
          <w:szCs w:val="22"/>
        </w:rPr>
        <w:t>5</w:t>
      </w:r>
      <w:r w:rsidRPr="00283FC9">
        <w:rPr>
          <w:rFonts w:ascii="Arial" w:hAnsi="Arial" w:cs="Arial"/>
          <w:sz w:val="22"/>
          <w:szCs w:val="22"/>
        </w:rPr>
        <w:t xml:space="preserve"> so predvidena sredstva za izdelavo projekt</w:t>
      </w:r>
      <w:r w:rsidR="006E16D5">
        <w:rPr>
          <w:rFonts w:ascii="Arial" w:hAnsi="Arial" w:cs="Arial"/>
          <w:sz w:val="22"/>
          <w:szCs w:val="22"/>
        </w:rPr>
        <w:t xml:space="preserve">ne </w:t>
      </w:r>
      <w:r w:rsidR="006E16D5" w:rsidRPr="00763600">
        <w:rPr>
          <w:rFonts w:ascii="Arial" w:hAnsi="Arial" w:cs="Arial"/>
          <w:sz w:val="22"/>
          <w:szCs w:val="22"/>
        </w:rPr>
        <w:t xml:space="preserve">in </w:t>
      </w:r>
      <w:r w:rsidRPr="00763600">
        <w:rPr>
          <w:rFonts w:ascii="Arial" w:hAnsi="Arial" w:cs="Arial"/>
          <w:sz w:val="22"/>
          <w:szCs w:val="22"/>
        </w:rPr>
        <w:t>ostale dokumentacije</w:t>
      </w:r>
      <w:r w:rsidR="006E16D5" w:rsidRPr="00763600">
        <w:rPr>
          <w:rFonts w:ascii="Arial" w:hAnsi="Arial" w:cs="Arial"/>
          <w:sz w:val="22"/>
          <w:szCs w:val="22"/>
        </w:rPr>
        <w:t xml:space="preserve">, v letu </w:t>
      </w:r>
      <w:r w:rsidR="00763600" w:rsidRPr="00763600">
        <w:rPr>
          <w:rFonts w:ascii="Arial" w:hAnsi="Arial" w:cs="Arial"/>
          <w:sz w:val="22"/>
          <w:szCs w:val="22"/>
        </w:rPr>
        <w:t>2026 pa izvedba investicije.</w:t>
      </w:r>
    </w:p>
    <w:p w:rsidR="006C0422" w:rsidRPr="00763600" w:rsidRDefault="006C0422" w:rsidP="006C0422">
      <w:pPr>
        <w:suppressAutoHyphens w:val="0"/>
        <w:rPr>
          <w:rFonts w:ascii="Arial" w:eastAsia="Calibri" w:hAnsi="Arial" w:cs="Arial"/>
          <w:sz w:val="22"/>
          <w:szCs w:val="22"/>
          <w:u w:val="single"/>
          <w:lang w:eastAsia="sl-SI"/>
        </w:rPr>
      </w:pPr>
    </w:p>
    <w:p w:rsidR="006C0422" w:rsidRPr="00763600" w:rsidRDefault="006C0422" w:rsidP="006C0422">
      <w:pPr>
        <w:suppressAutoHyphens w:val="0"/>
        <w:rPr>
          <w:rFonts w:ascii="Arial" w:eastAsia="Calibri" w:hAnsi="Arial" w:cs="Arial"/>
          <w:sz w:val="22"/>
          <w:szCs w:val="22"/>
          <w:u w:val="single"/>
          <w:lang w:eastAsia="sl-SI"/>
        </w:rPr>
      </w:pPr>
      <w:r w:rsidRPr="00763600">
        <w:rPr>
          <w:rFonts w:ascii="Arial" w:eastAsia="Calibri" w:hAnsi="Arial" w:cs="Arial"/>
          <w:sz w:val="22"/>
          <w:szCs w:val="22"/>
          <w:u w:val="single"/>
          <w:lang w:eastAsia="sl-SI"/>
        </w:rPr>
        <w:t>OB043-20-0022 Izgradnja pločnika Špitalič (od GD proti Motniku)</w:t>
      </w:r>
    </w:p>
    <w:p w:rsidR="006C0422" w:rsidRPr="0013672D" w:rsidRDefault="006C0422" w:rsidP="006C0422">
      <w:pPr>
        <w:rPr>
          <w:rFonts w:ascii="Arial" w:eastAsia="Calibri" w:hAnsi="Arial" w:cs="Arial"/>
          <w:sz w:val="22"/>
          <w:szCs w:val="22"/>
          <w:lang w:eastAsia="en-US"/>
        </w:rPr>
      </w:pPr>
      <w:r w:rsidRPr="00763600">
        <w:rPr>
          <w:rFonts w:ascii="Arial" w:eastAsia="Calibri" w:hAnsi="Arial" w:cs="Arial"/>
          <w:bCs/>
          <w:sz w:val="22"/>
          <w:szCs w:val="22"/>
        </w:rPr>
        <w:t xml:space="preserve">Z upravljavcem za državne ceste DRSI je bil sklenjen dogovor, da občinska uprava izdela </w:t>
      </w:r>
      <w:r w:rsidRPr="00763600">
        <w:rPr>
          <w:rFonts w:ascii="Arial" w:eastAsia="Calibri" w:hAnsi="Arial" w:cs="Arial"/>
          <w:sz w:val="22"/>
          <w:szCs w:val="22"/>
          <w:lang w:eastAsia="en-US"/>
        </w:rPr>
        <w:t>projektno nalogo in projektno dokumentacijo ter odkup zemljišč za izgradnjo pločnika in para avtobusnih postajališč ob regionalni cesti R2 414/1349 Kamnik</w:t>
      </w:r>
      <w:r w:rsidRPr="00763600">
        <w:rPr>
          <w:rFonts w:ascii="Arial" w:eastAsia="Calibri" w:hAnsi="Arial" w:cs="Arial"/>
          <w:sz w:val="22"/>
          <w:szCs w:val="22"/>
        </w:rPr>
        <w:t>–</w:t>
      </w:r>
      <w:r w:rsidRPr="00763600">
        <w:rPr>
          <w:rFonts w:ascii="Arial" w:eastAsia="Calibri" w:hAnsi="Arial" w:cs="Arial"/>
          <w:sz w:val="22"/>
          <w:szCs w:val="22"/>
          <w:lang w:eastAsia="en-US"/>
        </w:rPr>
        <w:t>Ločica, na odseku od gasilnega doma v Špitaliču do para novozgrajenih avtobusnih postajališč pri stanovanjskem objektu Bela 2 v skupni dolžini cca 900 m, upravljavec za državne ceste DRSI pripravi razpisno dokumentacijo in izvede predmetno investicijo. Občinska uprava se je zavezala, da bo odkupila zemljišča za predmetno investicijo.</w:t>
      </w:r>
    </w:p>
    <w:p w:rsidR="006C0422" w:rsidRPr="00D37099" w:rsidRDefault="006C0422" w:rsidP="006C0422">
      <w:pPr>
        <w:rPr>
          <w:rFonts w:ascii="Arial" w:eastAsia="Calibri" w:hAnsi="Arial" w:cs="Arial"/>
          <w:sz w:val="22"/>
          <w:szCs w:val="22"/>
          <w:lang w:eastAsia="en-US"/>
        </w:rPr>
      </w:pPr>
    </w:p>
    <w:p w:rsidR="006C0422" w:rsidRPr="00763600" w:rsidRDefault="006C0422" w:rsidP="006C0422">
      <w:pPr>
        <w:tabs>
          <w:tab w:val="left" w:pos="0"/>
        </w:tabs>
        <w:suppressAutoHyphens w:val="0"/>
        <w:autoSpaceDE w:val="0"/>
        <w:autoSpaceDN w:val="0"/>
        <w:adjustRightInd w:val="0"/>
        <w:rPr>
          <w:rFonts w:ascii="Arial" w:hAnsi="Arial" w:cs="Arial"/>
          <w:b/>
          <w:sz w:val="22"/>
          <w:szCs w:val="22"/>
        </w:rPr>
      </w:pPr>
      <w:r w:rsidRPr="00763600">
        <w:rPr>
          <w:rFonts w:ascii="Arial" w:hAnsi="Arial" w:cs="Arial"/>
          <w:sz w:val="22"/>
          <w:szCs w:val="22"/>
          <w:u w:val="single"/>
        </w:rPr>
        <w:t>OB043-20-0023 Investicijsko obnovitvena dela na javnih cestah</w:t>
      </w:r>
      <w:r w:rsidRPr="00763600">
        <w:rPr>
          <w:rFonts w:ascii="Arial" w:hAnsi="Arial" w:cs="Arial"/>
          <w:b/>
          <w:sz w:val="22"/>
          <w:szCs w:val="22"/>
        </w:rPr>
        <w:t xml:space="preserve"> </w:t>
      </w:r>
    </w:p>
    <w:p w:rsidR="006C0422" w:rsidRPr="00763600" w:rsidRDefault="006C0422" w:rsidP="006C0422">
      <w:pPr>
        <w:rPr>
          <w:rFonts w:ascii="Arial" w:hAnsi="Arial" w:cs="Arial"/>
          <w:sz w:val="22"/>
          <w:szCs w:val="22"/>
        </w:rPr>
      </w:pPr>
      <w:r w:rsidRPr="00763600">
        <w:rPr>
          <w:rFonts w:ascii="Arial" w:hAnsi="Arial" w:cs="Arial"/>
          <w:bCs/>
          <w:sz w:val="22"/>
          <w:szCs w:val="22"/>
        </w:rPr>
        <w:t xml:space="preserve">Na podlagi Zakona o cestah je na nivoju lokalne skupnosti občina dolžna zagotavljati varnost in prevoznost na javnih cestah. Sredstva so namenjena predvsem </w:t>
      </w:r>
      <w:r w:rsidRPr="00763600">
        <w:rPr>
          <w:rFonts w:ascii="Arial" w:eastAsia="Calibri" w:hAnsi="Arial" w:cs="Arial"/>
          <w:sz w:val="22"/>
          <w:szCs w:val="22"/>
          <w:lang w:eastAsia="en-US"/>
        </w:rPr>
        <w:t xml:space="preserve">za ureditev hribovitih makadamskih občinskih cest, saj le te po vsakem dežju močno poškoduje. S predlagano ureditvijo makadamskih cest se bodo zmanjšali stroški iz področja rednega vzdrževanja občinskih cest. V ta namen je v letu 2025 načrtovanih </w:t>
      </w:r>
      <w:r w:rsidR="00730467">
        <w:rPr>
          <w:rFonts w:ascii="Arial" w:eastAsia="Calibri" w:hAnsi="Arial" w:cs="Arial"/>
          <w:sz w:val="22"/>
          <w:szCs w:val="22"/>
          <w:lang w:eastAsia="en-US"/>
        </w:rPr>
        <w:t>7</w:t>
      </w:r>
      <w:r w:rsidRPr="00763600">
        <w:rPr>
          <w:rFonts w:ascii="Arial" w:eastAsia="Calibri" w:hAnsi="Arial" w:cs="Arial"/>
          <w:sz w:val="22"/>
          <w:szCs w:val="22"/>
          <w:lang w:eastAsia="en-US"/>
        </w:rPr>
        <w:t>00.000 €, prav tako tudi v letih 2026, 2027 in 2028.</w:t>
      </w:r>
    </w:p>
    <w:p w:rsidR="006C0422" w:rsidRPr="00763600" w:rsidRDefault="006C0422" w:rsidP="006C0422">
      <w:pPr>
        <w:suppressAutoHyphens w:val="0"/>
        <w:rPr>
          <w:rFonts w:ascii="Arial" w:hAnsi="Arial" w:cs="Arial"/>
          <w:bCs/>
          <w:sz w:val="22"/>
          <w:szCs w:val="22"/>
          <w:u w:val="single"/>
        </w:rPr>
      </w:pPr>
    </w:p>
    <w:p w:rsidR="006C0422" w:rsidRPr="00763600" w:rsidRDefault="006C0422" w:rsidP="006C0422">
      <w:pPr>
        <w:suppressAutoHyphens w:val="0"/>
        <w:rPr>
          <w:rFonts w:ascii="Arial" w:hAnsi="Arial" w:cs="Arial"/>
          <w:bCs/>
          <w:sz w:val="22"/>
          <w:szCs w:val="22"/>
          <w:u w:val="single"/>
        </w:rPr>
      </w:pPr>
      <w:r w:rsidRPr="00763600">
        <w:rPr>
          <w:rFonts w:ascii="Arial" w:hAnsi="Arial" w:cs="Arial"/>
          <w:bCs/>
          <w:sz w:val="22"/>
          <w:szCs w:val="22"/>
          <w:u w:val="single"/>
        </w:rPr>
        <w:t>OB043-21-0004 Posodobitev uvoza CIRIUS</w:t>
      </w:r>
    </w:p>
    <w:p w:rsidR="006C0422" w:rsidRPr="00763600" w:rsidRDefault="006C0422" w:rsidP="006C0422">
      <w:pPr>
        <w:suppressAutoHyphens w:val="0"/>
        <w:rPr>
          <w:rFonts w:ascii="Arial" w:hAnsi="Arial" w:cs="Arial"/>
          <w:bCs/>
          <w:sz w:val="22"/>
          <w:szCs w:val="22"/>
        </w:rPr>
      </w:pPr>
      <w:r w:rsidRPr="00763600">
        <w:rPr>
          <w:rFonts w:ascii="Arial" w:hAnsi="Arial" w:cs="Arial"/>
          <w:bCs/>
          <w:sz w:val="22"/>
          <w:szCs w:val="22"/>
        </w:rPr>
        <w:t>Junija 2022 je bila izdelana projektna dokumentacija za razširitev in obnovo obstoječe javne poti št. 660606 Novi trg (ZUIM) – Perovo, ureditev cestnih priključkov, dograditev hodnika za pešce, dopolnitev prometne signalizacije in zavarovanje brežin s podpornim zidom. Pričetek in zaključek del je predviden v letu 202</w:t>
      </w:r>
      <w:r w:rsidR="00763600" w:rsidRPr="00763600">
        <w:rPr>
          <w:rFonts w:ascii="Arial" w:hAnsi="Arial" w:cs="Arial"/>
          <w:bCs/>
          <w:sz w:val="22"/>
          <w:szCs w:val="22"/>
        </w:rPr>
        <w:t>6</w:t>
      </w:r>
      <w:r w:rsidRPr="00763600">
        <w:rPr>
          <w:rFonts w:ascii="Arial" w:hAnsi="Arial" w:cs="Arial"/>
          <w:bCs/>
          <w:sz w:val="22"/>
          <w:szCs w:val="22"/>
        </w:rPr>
        <w:t>.</w:t>
      </w:r>
    </w:p>
    <w:p w:rsidR="006C0422" w:rsidRPr="00763600" w:rsidRDefault="006C0422" w:rsidP="006C0422">
      <w:pPr>
        <w:suppressAutoHyphens w:val="0"/>
        <w:rPr>
          <w:rFonts w:ascii="Arial" w:hAnsi="Arial" w:cs="Arial"/>
          <w:bCs/>
          <w:sz w:val="22"/>
          <w:szCs w:val="22"/>
          <w:u w:val="single"/>
        </w:rPr>
      </w:pPr>
    </w:p>
    <w:p w:rsidR="006C0422" w:rsidRPr="00763600" w:rsidRDefault="006C0422" w:rsidP="006C0422">
      <w:pPr>
        <w:suppressAutoHyphens w:val="0"/>
        <w:rPr>
          <w:rFonts w:ascii="Arial" w:hAnsi="Arial" w:cs="Arial"/>
          <w:bCs/>
          <w:sz w:val="22"/>
          <w:szCs w:val="22"/>
          <w:u w:val="single"/>
        </w:rPr>
      </w:pPr>
      <w:r w:rsidRPr="00763600">
        <w:rPr>
          <w:rFonts w:ascii="Arial" w:hAnsi="Arial" w:cs="Arial"/>
          <w:bCs/>
          <w:sz w:val="22"/>
          <w:szCs w:val="22"/>
          <w:u w:val="single"/>
        </w:rPr>
        <w:t xml:space="preserve">OB043-21-0016 Ureditev Tunjiške ceste in Medvedove </w:t>
      </w:r>
    </w:p>
    <w:p w:rsidR="006C0422" w:rsidRDefault="006C0422" w:rsidP="006C0422">
      <w:pPr>
        <w:rPr>
          <w:rFonts w:ascii="Arial" w:hAnsi="Arial" w:cs="Arial"/>
          <w:bCs/>
          <w:sz w:val="22"/>
          <w:szCs w:val="22"/>
        </w:rPr>
      </w:pPr>
      <w:r w:rsidRPr="00763600">
        <w:rPr>
          <w:rFonts w:ascii="Arial" w:hAnsi="Arial" w:cs="Arial"/>
          <w:bCs/>
          <w:sz w:val="22"/>
          <w:szCs w:val="22"/>
        </w:rPr>
        <w:t>Občina je v letu 2022 naročila izvedbo projektne dokumentacije za ureditev in rekonstrukcijo Tunjiške in Medvedove ceste. Pričetek del je predviden v letu 202</w:t>
      </w:r>
      <w:r w:rsidR="00763600" w:rsidRPr="00763600">
        <w:rPr>
          <w:rFonts w:ascii="Arial" w:hAnsi="Arial" w:cs="Arial"/>
          <w:bCs/>
          <w:sz w:val="22"/>
          <w:szCs w:val="22"/>
        </w:rPr>
        <w:t>6</w:t>
      </w:r>
      <w:r w:rsidRPr="00763600">
        <w:rPr>
          <w:rFonts w:ascii="Arial" w:hAnsi="Arial" w:cs="Arial"/>
          <w:bCs/>
          <w:sz w:val="22"/>
          <w:szCs w:val="22"/>
        </w:rPr>
        <w:t>.</w:t>
      </w:r>
    </w:p>
    <w:p w:rsidR="00763600" w:rsidRDefault="00763600" w:rsidP="00763600">
      <w:pPr>
        <w:suppressAutoHyphens w:val="0"/>
        <w:rPr>
          <w:rFonts w:ascii="Arial" w:hAnsi="Arial" w:cs="Arial"/>
          <w:bCs/>
          <w:sz w:val="22"/>
          <w:szCs w:val="22"/>
          <w:u w:val="single"/>
        </w:rPr>
      </w:pPr>
    </w:p>
    <w:p w:rsidR="00763600" w:rsidRPr="00CE4C5B" w:rsidRDefault="00763600" w:rsidP="00763600">
      <w:pPr>
        <w:suppressAutoHyphens w:val="0"/>
        <w:rPr>
          <w:rFonts w:ascii="Arial" w:hAnsi="Arial" w:cs="Arial"/>
          <w:bCs/>
          <w:sz w:val="22"/>
          <w:szCs w:val="22"/>
          <w:u w:val="single"/>
        </w:rPr>
      </w:pPr>
      <w:r w:rsidRPr="00CE4C5B">
        <w:rPr>
          <w:rFonts w:ascii="Arial" w:hAnsi="Arial" w:cs="Arial"/>
          <w:bCs/>
          <w:sz w:val="22"/>
          <w:szCs w:val="22"/>
          <w:u w:val="single"/>
        </w:rPr>
        <w:t xml:space="preserve">OB043-21-0037 Ureditev varnih poti </w:t>
      </w:r>
    </w:p>
    <w:p w:rsidR="00763600" w:rsidRPr="00763600" w:rsidRDefault="00763600" w:rsidP="00763600">
      <w:pPr>
        <w:rPr>
          <w:rFonts w:ascii="Arial" w:hAnsi="Arial" w:cs="Arial"/>
          <w:sz w:val="22"/>
          <w:szCs w:val="22"/>
        </w:rPr>
      </w:pPr>
      <w:r w:rsidRPr="00231A62">
        <w:rPr>
          <w:rFonts w:ascii="Arial" w:hAnsi="Arial" w:cs="Arial"/>
          <w:sz w:val="22"/>
          <w:szCs w:val="22"/>
        </w:rPr>
        <w:t xml:space="preserve">Predlagana sredstva so namenja urejanju varnih šolskih poti v občini Kamnik (gradnja pločnikov, avtobusnih postajališč in nadstrešnic, prehodov za pešce, prometna signalizacija </w:t>
      </w:r>
      <w:r w:rsidRPr="00763600">
        <w:rPr>
          <w:rFonts w:ascii="Arial" w:hAnsi="Arial" w:cs="Arial"/>
          <w:sz w:val="22"/>
          <w:szCs w:val="22"/>
        </w:rPr>
        <w:t>itd.).V letu 2025 je predlagano 150.000 €, v letih 202</w:t>
      </w:r>
      <w:r w:rsidR="00610CB5">
        <w:rPr>
          <w:rFonts w:ascii="Arial" w:hAnsi="Arial" w:cs="Arial"/>
          <w:sz w:val="22"/>
          <w:szCs w:val="22"/>
        </w:rPr>
        <w:t>6</w:t>
      </w:r>
      <w:r w:rsidRPr="00763600">
        <w:rPr>
          <w:rFonts w:ascii="Arial" w:hAnsi="Arial" w:cs="Arial"/>
          <w:sz w:val="22"/>
          <w:szCs w:val="22"/>
        </w:rPr>
        <w:t>, 202</w:t>
      </w:r>
      <w:r w:rsidR="00610CB5">
        <w:rPr>
          <w:rFonts w:ascii="Arial" w:hAnsi="Arial" w:cs="Arial"/>
          <w:sz w:val="22"/>
          <w:szCs w:val="22"/>
        </w:rPr>
        <w:t>7</w:t>
      </w:r>
      <w:r w:rsidRPr="00763600">
        <w:rPr>
          <w:rFonts w:ascii="Arial" w:hAnsi="Arial" w:cs="Arial"/>
          <w:sz w:val="22"/>
          <w:szCs w:val="22"/>
        </w:rPr>
        <w:t xml:space="preserve"> in 202</w:t>
      </w:r>
      <w:r w:rsidR="00610CB5">
        <w:rPr>
          <w:rFonts w:ascii="Arial" w:hAnsi="Arial" w:cs="Arial"/>
          <w:sz w:val="22"/>
          <w:szCs w:val="22"/>
        </w:rPr>
        <w:t>8</w:t>
      </w:r>
      <w:r w:rsidRPr="00763600">
        <w:rPr>
          <w:rFonts w:ascii="Arial" w:hAnsi="Arial" w:cs="Arial"/>
          <w:sz w:val="22"/>
          <w:szCs w:val="22"/>
        </w:rPr>
        <w:t xml:space="preserve"> pa po 100.000 € letno.</w:t>
      </w:r>
    </w:p>
    <w:p w:rsidR="00763600" w:rsidRPr="00763600" w:rsidRDefault="00763600" w:rsidP="00763600">
      <w:pPr>
        <w:rPr>
          <w:rFonts w:ascii="Arial" w:hAnsi="Arial" w:cs="Arial"/>
          <w:color w:val="FF0000"/>
          <w:sz w:val="22"/>
          <w:szCs w:val="22"/>
        </w:rPr>
      </w:pPr>
    </w:p>
    <w:p w:rsidR="006C0422" w:rsidRPr="00763600" w:rsidRDefault="00763600" w:rsidP="006C0422">
      <w:pPr>
        <w:rPr>
          <w:rFonts w:ascii="Arial" w:hAnsi="Arial" w:cs="Arial"/>
          <w:bCs/>
          <w:sz w:val="22"/>
          <w:szCs w:val="22"/>
          <w:u w:val="single"/>
        </w:rPr>
      </w:pPr>
      <w:r w:rsidRPr="00763600">
        <w:rPr>
          <w:rFonts w:ascii="Arial" w:hAnsi="Arial" w:cs="Arial"/>
          <w:bCs/>
          <w:sz w:val="22"/>
          <w:szCs w:val="22"/>
          <w:u w:val="single"/>
        </w:rPr>
        <w:t>OB043-24-0199 Izgradnja</w:t>
      </w:r>
      <w:r w:rsidR="006C0422" w:rsidRPr="00763600">
        <w:rPr>
          <w:rFonts w:ascii="Arial" w:hAnsi="Arial" w:cs="Arial"/>
          <w:bCs/>
          <w:sz w:val="22"/>
          <w:szCs w:val="22"/>
          <w:u w:val="single"/>
        </w:rPr>
        <w:t xml:space="preserve"> hodnika za pešce in para AP ob R1-225/1084 Stahovica - Černivec, v naselju Krivčevo</w:t>
      </w:r>
    </w:p>
    <w:p w:rsidR="006C0422" w:rsidRPr="00763600" w:rsidRDefault="006C0422" w:rsidP="006C0422">
      <w:pPr>
        <w:rPr>
          <w:rFonts w:ascii="Arial" w:hAnsi="Arial" w:cs="Arial"/>
          <w:sz w:val="22"/>
          <w:szCs w:val="22"/>
          <w:lang w:eastAsia="en-US"/>
        </w:rPr>
      </w:pPr>
      <w:r w:rsidRPr="00763600">
        <w:rPr>
          <w:rFonts w:ascii="Arial" w:hAnsi="Arial" w:cs="Arial"/>
          <w:bCs/>
          <w:sz w:val="22"/>
          <w:szCs w:val="22"/>
        </w:rPr>
        <w:t xml:space="preserve">V letu 2024 je bila izdelana projektna dokumentacija za </w:t>
      </w:r>
      <w:r w:rsidRPr="00763600">
        <w:rPr>
          <w:rFonts w:ascii="Arial" w:hAnsi="Arial" w:cs="Arial"/>
          <w:sz w:val="22"/>
          <w:szCs w:val="22"/>
          <w:lang w:eastAsia="en-US"/>
        </w:rPr>
        <w:t>ureditev hodnika za pešce, javne razsvetljave, prehod za pešce ter varnost šoloobveznih otrok kot je predvideno v Smernici za postavitev in izvedbo urbane opreme ter arhitekturnega oblikovanja prometnih površin za izboljšanje prometne varnosti otrok – šolarjev. Pričetek in zaključek del je predviden v letu 202</w:t>
      </w:r>
      <w:r w:rsidR="00763600" w:rsidRPr="00763600">
        <w:rPr>
          <w:rFonts w:ascii="Arial" w:hAnsi="Arial" w:cs="Arial"/>
          <w:sz w:val="22"/>
          <w:szCs w:val="22"/>
          <w:lang w:eastAsia="en-US"/>
        </w:rPr>
        <w:t>6</w:t>
      </w:r>
      <w:r w:rsidRPr="00763600">
        <w:rPr>
          <w:rFonts w:ascii="Arial" w:hAnsi="Arial" w:cs="Arial"/>
          <w:sz w:val="22"/>
          <w:szCs w:val="22"/>
          <w:lang w:eastAsia="en-US"/>
        </w:rPr>
        <w:t>.</w:t>
      </w:r>
    </w:p>
    <w:p w:rsidR="006C0422" w:rsidRPr="00763600" w:rsidRDefault="006C0422" w:rsidP="006C0422">
      <w:pPr>
        <w:suppressAutoHyphens w:val="0"/>
        <w:rPr>
          <w:rFonts w:ascii="Arial" w:hAnsi="Arial" w:cs="Arial"/>
          <w:sz w:val="22"/>
          <w:szCs w:val="22"/>
          <w:lang w:eastAsia="en-US"/>
        </w:rPr>
      </w:pPr>
    </w:p>
    <w:p w:rsidR="006C0422" w:rsidRPr="00763600" w:rsidRDefault="00763600" w:rsidP="006C0422">
      <w:pPr>
        <w:suppressAutoHyphens w:val="0"/>
        <w:rPr>
          <w:rFonts w:ascii="Arial" w:hAnsi="Arial" w:cs="Arial"/>
          <w:sz w:val="22"/>
          <w:szCs w:val="22"/>
          <w:u w:val="single"/>
          <w:lang w:eastAsia="en-US"/>
        </w:rPr>
      </w:pPr>
      <w:r w:rsidRPr="00763600">
        <w:rPr>
          <w:rFonts w:ascii="Arial" w:hAnsi="Arial" w:cs="Arial"/>
          <w:sz w:val="22"/>
          <w:szCs w:val="22"/>
          <w:u w:val="single"/>
          <w:lang w:eastAsia="en-US"/>
        </w:rPr>
        <w:lastRenderedPageBreak/>
        <w:t xml:space="preserve">OB043-24-0200 </w:t>
      </w:r>
      <w:r w:rsidR="006C0422" w:rsidRPr="00763600">
        <w:rPr>
          <w:rFonts w:ascii="Arial" w:hAnsi="Arial" w:cs="Arial"/>
          <w:sz w:val="22"/>
          <w:szCs w:val="22"/>
          <w:u w:val="single"/>
          <w:lang w:eastAsia="en-US"/>
        </w:rPr>
        <w:t>Izgradnja hodnika za pešce in prehoda na R2-414/1349 Kamnik - Ločica,  v naselju Soteska</w:t>
      </w:r>
    </w:p>
    <w:p w:rsidR="006C0422" w:rsidRPr="004A1397" w:rsidRDefault="006C0422" w:rsidP="006C0422">
      <w:pPr>
        <w:suppressAutoHyphens w:val="0"/>
        <w:rPr>
          <w:rFonts w:ascii="Arial" w:hAnsi="Arial" w:cs="Arial"/>
          <w:sz w:val="22"/>
          <w:szCs w:val="22"/>
          <w:lang w:eastAsia="en-US"/>
        </w:rPr>
      </w:pPr>
      <w:r w:rsidRPr="00763600">
        <w:rPr>
          <w:rFonts w:ascii="Arial" w:hAnsi="Arial" w:cs="Arial"/>
          <w:sz w:val="22"/>
          <w:szCs w:val="22"/>
          <w:lang w:eastAsia="en-US"/>
        </w:rPr>
        <w:t>Do konca leta 2024 se bo izvedla recenzija projektne dokumentacije oziroma strokovna presoja racionalnosti projektnih rešitev in usklajenosti projektne rešitve s projektno nalogo, pravili stroke in veljavnimi predpisi. Po uspešni recenziji se pridobi soglasje DRSI in s tem je postopek izdelave projektne dokumentacije zaključen. Pričetek in zaključek del je predviden v letu 202</w:t>
      </w:r>
      <w:r w:rsidR="00763600" w:rsidRPr="00763600">
        <w:rPr>
          <w:rFonts w:ascii="Arial" w:hAnsi="Arial" w:cs="Arial"/>
          <w:sz w:val="22"/>
          <w:szCs w:val="22"/>
          <w:lang w:eastAsia="en-US"/>
        </w:rPr>
        <w:t>6</w:t>
      </w:r>
      <w:r w:rsidRPr="00763600">
        <w:rPr>
          <w:rFonts w:ascii="Arial" w:hAnsi="Arial" w:cs="Arial"/>
          <w:sz w:val="22"/>
          <w:szCs w:val="22"/>
          <w:lang w:eastAsia="en-US"/>
        </w:rPr>
        <w:t>.</w:t>
      </w:r>
    </w:p>
    <w:p w:rsidR="006C0422" w:rsidRPr="00CE4C5B" w:rsidRDefault="006C0422" w:rsidP="006C0422">
      <w:pPr>
        <w:suppressAutoHyphens w:val="0"/>
        <w:rPr>
          <w:rFonts w:ascii="Arial" w:hAnsi="Arial" w:cs="Arial"/>
          <w:bCs/>
          <w:sz w:val="22"/>
          <w:szCs w:val="22"/>
          <w:u w:val="single"/>
        </w:rPr>
      </w:pPr>
    </w:p>
    <w:p w:rsidR="006C0422" w:rsidRPr="00D37099" w:rsidRDefault="006C0422" w:rsidP="006C0422">
      <w:pPr>
        <w:rPr>
          <w:rFonts w:ascii="Arial" w:hAnsi="Arial" w:cs="Arial"/>
          <w:b/>
          <w:sz w:val="22"/>
          <w:szCs w:val="22"/>
        </w:rPr>
      </w:pPr>
      <w:r>
        <w:rPr>
          <w:rFonts w:ascii="Arial" w:hAnsi="Arial" w:cs="Arial"/>
          <w:b/>
          <w:sz w:val="22"/>
          <w:szCs w:val="22"/>
        </w:rPr>
        <w:t>13029003</w:t>
      </w:r>
      <w:r w:rsidRPr="00D37099">
        <w:rPr>
          <w:rFonts w:ascii="Arial" w:hAnsi="Arial" w:cs="Arial"/>
          <w:b/>
          <w:sz w:val="22"/>
          <w:szCs w:val="22"/>
        </w:rPr>
        <w:t xml:space="preserve"> Urejanje cestnega prometa</w:t>
      </w:r>
    </w:p>
    <w:p w:rsidR="006C0422" w:rsidRPr="00D37099" w:rsidRDefault="006C0422" w:rsidP="006C0422">
      <w:pPr>
        <w:rPr>
          <w:rFonts w:ascii="Arial" w:hAnsi="Arial" w:cs="Arial"/>
          <w:sz w:val="22"/>
          <w:szCs w:val="22"/>
          <w:u w:val="single"/>
        </w:rPr>
      </w:pPr>
    </w:p>
    <w:p w:rsidR="006C0422" w:rsidRPr="00763600" w:rsidRDefault="006C0422" w:rsidP="006C0422">
      <w:pPr>
        <w:suppressAutoHyphens w:val="0"/>
        <w:rPr>
          <w:rFonts w:ascii="Arial" w:hAnsi="Arial" w:cs="Arial"/>
          <w:bCs/>
          <w:sz w:val="22"/>
          <w:szCs w:val="22"/>
          <w:u w:val="single"/>
        </w:rPr>
      </w:pPr>
      <w:r w:rsidRPr="00763600">
        <w:rPr>
          <w:rFonts w:ascii="Arial" w:hAnsi="Arial" w:cs="Arial"/>
          <w:bCs/>
          <w:sz w:val="22"/>
          <w:szCs w:val="22"/>
          <w:u w:val="single"/>
        </w:rPr>
        <w:t>OB043-18-0011 Ureditev površin za pešce na delu Usnjarske ceste</w:t>
      </w:r>
    </w:p>
    <w:p w:rsidR="006C0422" w:rsidRPr="00763600" w:rsidRDefault="006C0422" w:rsidP="006C0422">
      <w:pPr>
        <w:suppressAutoHyphens w:val="0"/>
        <w:rPr>
          <w:rFonts w:ascii="Arial" w:hAnsi="Arial" w:cs="Arial"/>
          <w:bCs/>
          <w:sz w:val="22"/>
          <w:szCs w:val="22"/>
        </w:rPr>
      </w:pPr>
      <w:r w:rsidRPr="00763600">
        <w:rPr>
          <w:rFonts w:ascii="Arial" w:hAnsi="Arial" w:cs="Arial"/>
          <w:bCs/>
          <w:sz w:val="22"/>
          <w:szCs w:val="22"/>
        </w:rPr>
        <w:t>V letu 2017 smo naročili izvedbeni načrt za izvedbo (IZNI) ureditve površin za pešce na delu Usnjarske ceste (LK 160861) in Parmove ulice (LK 160851) v Kamniku. Pričetek in zaključek del je predviden v letu 202</w:t>
      </w:r>
      <w:r w:rsidR="00763600" w:rsidRPr="00763600">
        <w:rPr>
          <w:rFonts w:ascii="Arial" w:hAnsi="Arial" w:cs="Arial"/>
          <w:bCs/>
          <w:sz w:val="22"/>
          <w:szCs w:val="22"/>
        </w:rPr>
        <w:t>6</w:t>
      </w:r>
      <w:r w:rsidRPr="00763600">
        <w:rPr>
          <w:rFonts w:ascii="Arial" w:hAnsi="Arial" w:cs="Arial"/>
          <w:bCs/>
          <w:sz w:val="22"/>
          <w:szCs w:val="22"/>
        </w:rPr>
        <w:t xml:space="preserve">.  </w:t>
      </w:r>
    </w:p>
    <w:p w:rsidR="006C0422" w:rsidRPr="00763600" w:rsidRDefault="006C0422" w:rsidP="006C0422">
      <w:pPr>
        <w:rPr>
          <w:rFonts w:ascii="Arial" w:hAnsi="Arial" w:cs="Arial"/>
          <w:sz w:val="22"/>
          <w:szCs w:val="22"/>
        </w:rPr>
      </w:pPr>
    </w:p>
    <w:p w:rsidR="006C0422" w:rsidRPr="00763600" w:rsidRDefault="006C0422" w:rsidP="006C0422">
      <w:pPr>
        <w:suppressAutoHyphens w:val="0"/>
        <w:rPr>
          <w:rFonts w:ascii="Arial" w:hAnsi="Arial" w:cs="Arial"/>
          <w:bCs/>
          <w:sz w:val="22"/>
          <w:szCs w:val="22"/>
        </w:rPr>
      </w:pPr>
      <w:r w:rsidRPr="00763600">
        <w:rPr>
          <w:rFonts w:ascii="Arial" w:hAnsi="Arial" w:cs="Arial"/>
          <w:bCs/>
          <w:sz w:val="22"/>
          <w:szCs w:val="22"/>
          <w:u w:val="single"/>
        </w:rPr>
        <w:t>OB043-18-0012 Ureditev prehoda za pešce na R2 413, odsek Moste–Duplica</w:t>
      </w:r>
    </w:p>
    <w:p w:rsidR="006C0422" w:rsidRPr="00C422FE" w:rsidRDefault="006C0422" w:rsidP="006C0422">
      <w:pPr>
        <w:suppressAutoHyphens w:val="0"/>
        <w:rPr>
          <w:rFonts w:ascii="Arial" w:hAnsi="Arial" w:cs="Arial"/>
          <w:bCs/>
          <w:sz w:val="22"/>
          <w:szCs w:val="22"/>
        </w:rPr>
      </w:pPr>
      <w:r w:rsidRPr="00763600">
        <w:rPr>
          <w:rFonts w:ascii="Arial" w:hAnsi="Arial" w:cs="Arial"/>
          <w:bCs/>
          <w:sz w:val="22"/>
          <w:szCs w:val="22"/>
        </w:rPr>
        <w:t>Projektna dokumentacija je bila izdelana v letu 2017 za ureditev prehoda za pešce in postavitev javne razsvetljave v naselju Podgorje na R2-413, odsek 1081 Moste–Duplica. Pričetek in zaključek del je predviden v letu 202</w:t>
      </w:r>
      <w:r w:rsidR="00763600" w:rsidRPr="00763600">
        <w:rPr>
          <w:rFonts w:ascii="Arial" w:hAnsi="Arial" w:cs="Arial"/>
          <w:bCs/>
          <w:sz w:val="22"/>
          <w:szCs w:val="22"/>
        </w:rPr>
        <w:t>6</w:t>
      </w:r>
      <w:r w:rsidRPr="00763600">
        <w:rPr>
          <w:rFonts w:ascii="Arial" w:hAnsi="Arial" w:cs="Arial"/>
          <w:bCs/>
          <w:sz w:val="22"/>
          <w:szCs w:val="22"/>
        </w:rPr>
        <w:t>.</w:t>
      </w:r>
    </w:p>
    <w:p w:rsidR="006C0422" w:rsidRDefault="006C0422" w:rsidP="006C0422">
      <w:pPr>
        <w:suppressAutoHyphens w:val="0"/>
        <w:rPr>
          <w:rFonts w:ascii="Arial" w:hAnsi="Arial" w:cs="Arial"/>
          <w:bCs/>
          <w:sz w:val="22"/>
          <w:szCs w:val="22"/>
        </w:rPr>
      </w:pPr>
    </w:p>
    <w:p w:rsidR="006C0422" w:rsidRPr="00283FC9" w:rsidRDefault="006C0422" w:rsidP="006C0422">
      <w:pPr>
        <w:suppressAutoHyphens w:val="0"/>
        <w:rPr>
          <w:rFonts w:ascii="Arial" w:hAnsi="Arial" w:cs="Arial"/>
          <w:bCs/>
          <w:sz w:val="22"/>
          <w:szCs w:val="22"/>
          <w:u w:val="single"/>
        </w:rPr>
      </w:pPr>
      <w:r w:rsidRPr="00283FC9">
        <w:rPr>
          <w:rFonts w:ascii="Arial" w:hAnsi="Arial" w:cs="Arial"/>
          <w:bCs/>
          <w:sz w:val="22"/>
          <w:szCs w:val="22"/>
          <w:u w:val="single"/>
        </w:rPr>
        <w:t>OB043-21-0017 Odprava arhitektonskih ovir za gibalno ovirane osebe</w:t>
      </w:r>
    </w:p>
    <w:p w:rsidR="006C0422" w:rsidRPr="00283FC9" w:rsidRDefault="006C0422" w:rsidP="006C0422">
      <w:pPr>
        <w:rPr>
          <w:rFonts w:ascii="Arial" w:hAnsi="Arial" w:cs="Arial"/>
          <w:sz w:val="22"/>
          <w:szCs w:val="22"/>
        </w:rPr>
      </w:pPr>
      <w:r w:rsidRPr="00283FC9">
        <w:rPr>
          <w:rFonts w:ascii="Arial" w:hAnsi="Arial" w:cs="Arial"/>
          <w:sz w:val="22"/>
          <w:szCs w:val="22"/>
        </w:rPr>
        <w:t>Sredstva v višini 1</w:t>
      </w:r>
      <w:r w:rsidR="00763600">
        <w:rPr>
          <w:rFonts w:ascii="Arial" w:hAnsi="Arial" w:cs="Arial"/>
          <w:sz w:val="22"/>
          <w:szCs w:val="22"/>
        </w:rPr>
        <w:t>5</w:t>
      </w:r>
      <w:r w:rsidRPr="00283FC9">
        <w:rPr>
          <w:rFonts w:ascii="Arial" w:hAnsi="Arial" w:cs="Arial"/>
          <w:sz w:val="22"/>
          <w:szCs w:val="22"/>
        </w:rPr>
        <w:t>.000 € letno so namenjena za ureditev prehodov, postavitev ograj, znižanju robnikov, itd. S tem si želimo mesto čim bolj približali gibalno oviranim osebam in jim omogočiti normalno gibanje.</w:t>
      </w:r>
    </w:p>
    <w:p w:rsidR="006C0422" w:rsidRDefault="006C0422" w:rsidP="006C0422">
      <w:pPr>
        <w:suppressAutoHyphens w:val="0"/>
        <w:rPr>
          <w:rFonts w:ascii="Arial" w:hAnsi="Arial" w:cs="Arial"/>
          <w:bCs/>
          <w:sz w:val="22"/>
          <w:szCs w:val="22"/>
        </w:rPr>
      </w:pPr>
    </w:p>
    <w:p w:rsidR="00763600" w:rsidRDefault="00763600" w:rsidP="00763600">
      <w:pPr>
        <w:rPr>
          <w:rFonts w:ascii="Arial" w:hAnsi="Arial" w:cs="Arial"/>
          <w:b/>
          <w:sz w:val="22"/>
          <w:szCs w:val="22"/>
        </w:rPr>
      </w:pPr>
      <w:r>
        <w:rPr>
          <w:rFonts w:ascii="Arial" w:hAnsi="Arial" w:cs="Arial"/>
          <w:b/>
          <w:sz w:val="22"/>
          <w:szCs w:val="22"/>
        </w:rPr>
        <w:t>13029004</w:t>
      </w:r>
      <w:r w:rsidRPr="00D37099">
        <w:rPr>
          <w:rFonts w:ascii="Arial" w:hAnsi="Arial" w:cs="Arial"/>
          <w:b/>
          <w:sz w:val="22"/>
          <w:szCs w:val="22"/>
        </w:rPr>
        <w:t xml:space="preserve"> </w:t>
      </w:r>
      <w:r>
        <w:rPr>
          <w:rFonts w:ascii="Arial" w:hAnsi="Arial" w:cs="Arial"/>
          <w:b/>
          <w:sz w:val="22"/>
          <w:szCs w:val="22"/>
        </w:rPr>
        <w:t>Cestna razsvetljava</w:t>
      </w:r>
    </w:p>
    <w:p w:rsidR="00763600" w:rsidRDefault="00763600" w:rsidP="00763600">
      <w:pPr>
        <w:rPr>
          <w:rFonts w:ascii="Arial" w:hAnsi="Arial" w:cs="Arial"/>
          <w:b/>
          <w:sz w:val="22"/>
          <w:szCs w:val="22"/>
        </w:rPr>
      </w:pPr>
    </w:p>
    <w:p w:rsidR="00763600" w:rsidRPr="00763600" w:rsidRDefault="00763600" w:rsidP="00763600">
      <w:pPr>
        <w:rPr>
          <w:rFonts w:ascii="Arial" w:hAnsi="Arial" w:cs="Arial"/>
          <w:sz w:val="22"/>
          <w:szCs w:val="22"/>
          <w:u w:val="single"/>
        </w:rPr>
      </w:pPr>
      <w:r w:rsidRPr="00763600">
        <w:rPr>
          <w:rFonts w:ascii="Arial" w:hAnsi="Arial" w:cs="Arial"/>
          <w:sz w:val="22"/>
          <w:szCs w:val="22"/>
          <w:u w:val="single"/>
        </w:rPr>
        <w:t>OB043-24-0201 Dograditev javne razsvetljave</w:t>
      </w:r>
    </w:p>
    <w:p w:rsidR="009E0FCD" w:rsidRPr="00396109" w:rsidRDefault="009E0FCD" w:rsidP="009E0FCD">
      <w:pPr>
        <w:pStyle w:val="Telobesedila"/>
        <w:suppressAutoHyphens w:val="0"/>
        <w:rPr>
          <w:color w:val="000000" w:themeColor="text1"/>
          <w:sz w:val="22"/>
          <w:szCs w:val="22"/>
        </w:rPr>
      </w:pPr>
      <w:r w:rsidRPr="00396109">
        <w:rPr>
          <w:color w:val="000000" w:themeColor="text1"/>
          <w:sz w:val="22"/>
          <w:szCs w:val="22"/>
        </w:rPr>
        <w:t>Predvidena je dograditev omrežja javne razsvetljave</w:t>
      </w:r>
      <w:r>
        <w:rPr>
          <w:color w:val="000000" w:themeColor="text1"/>
          <w:sz w:val="22"/>
          <w:szCs w:val="22"/>
        </w:rPr>
        <w:t xml:space="preserve"> </w:t>
      </w:r>
      <w:r w:rsidRPr="00396109">
        <w:rPr>
          <w:color w:val="000000" w:themeColor="text1"/>
          <w:sz w:val="22"/>
          <w:szCs w:val="22"/>
        </w:rPr>
        <w:t xml:space="preserve">skladno z razpoložljivimi finančnimi </w:t>
      </w:r>
      <w:r>
        <w:rPr>
          <w:color w:val="000000" w:themeColor="text1"/>
          <w:sz w:val="22"/>
          <w:szCs w:val="22"/>
        </w:rPr>
        <w:t>sredstvi – okvirno 70.000 € letno.</w:t>
      </w:r>
    </w:p>
    <w:p w:rsidR="00763600" w:rsidRPr="009E0FCD" w:rsidRDefault="00763600" w:rsidP="006C0422">
      <w:pPr>
        <w:suppressAutoHyphens w:val="0"/>
        <w:rPr>
          <w:rFonts w:ascii="Arial" w:hAnsi="Arial" w:cs="Arial"/>
          <w:bCs/>
          <w:sz w:val="22"/>
          <w:szCs w:val="22"/>
        </w:rPr>
      </w:pPr>
    </w:p>
    <w:p w:rsidR="006C0422" w:rsidRPr="009E0FCD" w:rsidRDefault="006C0422" w:rsidP="006C0422">
      <w:pPr>
        <w:rPr>
          <w:rFonts w:ascii="Arial" w:eastAsia="Calibri" w:hAnsi="Arial" w:cs="Arial"/>
          <w:b/>
          <w:bCs/>
          <w:sz w:val="22"/>
          <w:szCs w:val="22"/>
        </w:rPr>
      </w:pPr>
      <w:r w:rsidRPr="009E0FCD">
        <w:rPr>
          <w:rFonts w:ascii="Arial" w:eastAsia="Calibri" w:hAnsi="Arial" w:cs="Arial"/>
          <w:b/>
          <w:bCs/>
          <w:sz w:val="22"/>
          <w:szCs w:val="22"/>
        </w:rPr>
        <w:t xml:space="preserve">14029001 Spodbujanje razvoja malega gospodarstva </w:t>
      </w:r>
    </w:p>
    <w:p w:rsidR="006C0422" w:rsidRPr="009E0FCD" w:rsidRDefault="006C0422" w:rsidP="006C0422">
      <w:pPr>
        <w:rPr>
          <w:rFonts w:ascii="Arial" w:eastAsia="Calibri" w:hAnsi="Arial" w:cs="Arial"/>
          <w:sz w:val="22"/>
          <w:szCs w:val="22"/>
        </w:rPr>
      </w:pPr>
    </w:p>
    <w:p w:rsidR="006C0422" w:rsidRPr="009E0FCD" w:rsidRDefault="006C0422" w:rsidP="006C0422">
      <w:pPr>
        <w:rPr>
          <w:rFonts w:ascii="Arial" w:eastAsia="Calibri" w:hAnsi="Arial" w:cs="Arial"/>
          <w:sz w:val="22"/>
          <w:szCs w:val="22"/>
        </w:rPr>
      </w:pPr>
      <w:r w:rsidRPr="009E0FCD">
        <w:rPr>
          <w:rFonts w:ascii="Arial" w:eastAsia="Calibri" w:hAnsi="Arial" w:cs="Arial"/>
          <w:sz w:val="22"/>
          <w:szCs w:val="22"/>
        </w:rPr>
        <w:t>Občina Kamnik je dolžna v skladu z Zakonom o spremljanju državnih pomoči prijaviti finančne intervencije na področju podjetništva Komisiji za nadzor nad državnimi pomočmi. Za obdobje od leta 2025 dalje velja nov pravilnik za pospeševanje razvoja malega gospodarstva, ki bo imel za cilj spodbujanje investitorjev za odpiranje novih delovnih mest, spodbujanje samozaposlovanja, spodbujanje materialnih in nematerialnih investicij, pomoč pri financiranju promocije, spodbujanje poslovanja v starem mestnem jedru s sofinanciranjem najemnin ter spodbujanje razvoja turističnih podjetniških idej.</w:t>
      </w:r>
    </w:p>
    <w:p w:rsidR="00226DF5" w:rsidRPr="009E0FCD" w:rsidRDefault="00226DF5" w:rsidP="006C0422">
      <w:pPr>
        <w:rPr>
          <w:rFonts w:ascii="Arial" w:eastAsia="Calibri" w:hAnsi="Arial" w:cs="Arial"/>
          <w:sz w:val="22"/>
          <w:szCs w:val="22"/>
        </w:rPr>
      </w:pPr>
    </w:p>
    <w:p w:rsidR="006C0422" w:rsidRPr="009E0FCD" w:rsidRDefault="006C0422" w:rsidP="006C0422">
      <w:pPr>
        <w:rPr>
          <w:rFonts w:ascii="Arial" w:eastAsia="Calibri" w:hAnsi="Arial" w:cs="Arial"/>
          <w:sz w:val="22"/>
          <w:szCs w:val="22"/>
        </w:rPr>
      </w:pPr>
      <w:r w:rsidRPr="009E0FCD">
        <w:rPr>
          <w:rFonts w:ascii="Arial" w:eastAsia="Calibri" w:hAnsi="Arial" w:cs="Arial"/>
          <w:i/>
          <w:iCs/>
          <w:sz w:val="22"/>
          <w:szCs w:val="22"/>
        </w:rPr>
        <w:t>Namen in cilj</w:t>
      </w:r>
    </w:p>
    <w:p w:rsidR="006C0422" w:rsidRPr="009E0FCD" w:rsidRDefault="006C0422" w:rsidP="006C0422">
      <w:pPr>
        <w:rPr>
          <w:rFonts w:ascii="Arial" w:eastAsia="Calibri" w:hAnsi="Arial" w:cs="Arial"/>
          <w:sz w:val="22"/>
          <w:szCs w:val="22"/>
        </w:rPr>
      </w:pPr>
      <w:r w:rsidRPr="009E0FCD">
        <w:rPr>
          <w:rFonts w:ascii="Arial" w:eastAsia="Calibri" w:hAnsi="Arial" w:cs="Arial"/>
          <w:sz w:val="22"/>
          <w:szCs w:val="22"/>
        </w:rPr>
        <w:t xml:space="preserve">Cilj je povečanje konkurenčnih pogojev za razvoj gospodarstva, spodbujati investicijska vlaganja zasebnega sektorja in spodbuditi odpiranje novih delovnih mest. </w:t>
      </w:r>
    </w:p>
    <w:p w:rsidR="006C0422" w:rsidRPr="009E0FCD" w:rsidRDefault="006C0422" w:rsidP="006C0422">
      <w:pPr>
        <w:rPr>
          <w:rFonts w:ascii="Arial" w:eastAsia="Calibri" w:hAnsi="Arial" w:cs="Arial"/>
          <w:i/>
          <w:iCs/>
          <w:sz w:val="22"/>
          <w:szCs w:val="22"/>
        </w:rPr>
      </w:pPr>
    </w:p>
    <w:p w:rsidR="006C0422" w:rsidRPr="009E0FCD" w:rsidRDefault="006C0422" w:rsidP="006C0422">
      <w:pPr>
        <w:rPr>
          <w:rFonts w:ascii="Arial" w:eastAsia="Calibri" w:hAnsi="Arial" w:cs="Arial"/>
          <w:i/>
          <w:iCs/>
          <w:sz w:val="22"/>
          <w:szCs w:val="22"/>
        </w:rPr>
      </w:pPr>
      <w:r w:rsidRPr="009E0FCD">
        <w:rPr>
          <w:rFonts w:ascii="Arial" w:eastAsia="Calibri" w:hAnsi="Arial" w:cs="Arial"/>
          <w:i/>
          <w:iCs/>
          <w:sz w:val="22"/>
          <w:szCs w:val="22"/>
        </w:rPr>
        <w:t>Stanje projekta</w:t>
      </w:r>
    </w:p>
    <w:p w:rsidR="006C0422" w:rsidRPr="009E0FCD" w:rsidRDefault="006C0422" w:rsidP="006C0422">
      <w:pPr>
        <w:rPr>
          <w:rFonts w:ascii="Arial" w:eastAsia="Calibri" w:hAnsi="Arial" w:cs="Arial"/>
          <w:sz w:val="22"/>
          <w:szCs w:val="22"/>
        </w:rPr>
      </w:pPr>
      <w:r w:rsidRPr="009E0FCD">
        <w:rPr>
          <w:rFonts w:ascii="Arial" w:eastAsia="Calibri" w:hAnsi="Arial" w:cs="Arial"/>
          <w:sz w:val="22"/>
          <w:szCs w:val="22"/>
        </w:rPr>
        <w:t>Subvencije – državne pomoči za spodbujanje razvoja gospodarstva se od leta 2025 dodeljujejo na podlagi Pravilnika o dodeljevanju proračunskih sredstev za pospeševanje razvoja malega gospodarstva v Občini Kamnik. Večina ukrepov spada med t. i. državne pomoči, ki jih ureja Zakon o spremljanju državnih pomoči (Uradni list RS, št. 37/04), za kar je potrebno predhodno pridobiti mnenje pristojnega ministrstva – Ministrstva za finance.</w:t>
      </w:r>
    </w:p>
    <w:p w:rsidR="006C0422" w:rsidRPr="009E0FCD" w:rsidRDefault="006C0422" w:rsidP="006C0422">
      <w:pPr>
        <w:rPr>
          <w:rFonts w:ascii="Arial" w:eastAsia="Calibri" w:hAnsi="Arial" w:cs="Arial"/>
          <w:sz w:val="22"/>
          <w:szCs w:val="22"/>
        </w:rPr>
      </w:pPr>
    </w:p>
    <w:p w:rsidR="006C0422" w:rsidRPr="009E0FCD" w:rsidRDefault="006C0422" w:rsidP="006C0422">
      <w:pPr>
        <w:rPr>
          <w:rFonts w:ascii="Arial" w:eastAsia="Calibri" w:hAnsi="Arial" w:cs="Arial"/>
          <w:sz w:val="22"/>
          <w:szCs w:val="22"/>
        </w:rPr>
      </w:pPr>
      <w:r w:rsidRPr="009E0FCD">
        <w:rPr>
          <w:rFonts w:ascii="Arial" w:eastAsia="Calibri" w:hAnsi="Arial" w:cs="Arial"/>
          <w:sz w:val="22"/>
          <w:szCs w:val="22"/>
        </w:rPr>
        <w:t xml:space="preserve">V letu 2025 je za ta namen namenjenih 89.300 €, v obdobju 2026–2028 bo za ta namen prav tako namenjenih 89.300 € letno. V letu 2025 bodo razpisani naslednji ukrepi: </w:t>
      </w:r>
    </w:p>
    <w:p w:rsidR="006C0422" w:rsidRPr="009E0FCD" w:rsidRDefault="006C0422" w:rsidP="006C0422">
      <w:pPr>
        <w:ind w:left="284" w:hanging="284"/>
        <w:rPr>
          <w:rFonts w:ascii="Arial" w:eastAsia="Calibri" w:hAnsi="Arial" w:cs="Arial"/>
          <w:sz w:val="22"/>
          <w:szCs w:val="22"/>
        </w:rPr>
      </w:pPr>
      <w:r w:rsidRPr="009E0FCD">
        <w:rPr>
          <w:rFonts w:eastAsia="Calibri"/>
          <w:sz w:val="22"/>
          <w:szCs w:val="22"/>
        </w:rPr>
        <w:t xml:space="preserve">-       </w:t>
      </w:r>
      <w:r w:rsidRPr="009E0FCD">
        <w:rPr>
          <w:rFonts w:ascii="Arial" w:eastAsia="Calibri" w:hAnsi="Arial" w:cs="Arial"/>
          <w:sz w:val="22"/>
          <w:szCs w:val="22"/>
        </w:rPr>
        <w:t>odpiranje novih delovnih mest (OB043-08-0023),</w:t>
      </w:r>
    </w:p>
    <w:p w:rsidR="006C0422" w:rsidRPr="009E0FCD" w:rsidRDefault="006C0422" w:rsidP="006C0422">
      <w:pPr>
        <w:ind w:left="284" w:hanging="284"/>
        <w:rPr>
          <w:rFonts w:ascii="Arial" w:eastAsia="Calibri" w:hAnsi="Arial" w:cs="Arial"/>
          <w:sz w:val="22"/>
          <w:szCs w:val="22"/>
        </w:rPr>
      </w:pPr>
      <w:r w:rsidRPr="009E0FCD">
        <w:rPr>
          <w:rFonts w:eastAsia="Calibri"/>
          <w:sz w:val="22"/>
          <w:szCs w:val="22"/>
        </w:rPr>
        <w:lastRenderedPageBreak/>
        <w:t xml:space="preserve">-       </w:t>
      </w:r>
      <w:r w:rsidRPr="009E0FCD">
        <w:rPr>
          <w:rFonts w:ascii="Arial" w:eastAsia="Calibri" w:hAnsi="Arial" w:cs="Arial"/>
          <w:sz w:val="22"/>
          <w:szCs w:val="22"/>
        </w:rPr>
        <w:t>pomoč pri materialnih in nematerialnih investicijah (</w:t>
      </w:r>
      <w:r w:rsidR="009E0FCD">
        <w:rPr>
          <w:rFonts w:ascii="Arial" w:eastAsia="Calibri" w:hAnsi="Arial" w:cs="Arial"/>
          <w:sz w:val="22"/>
          <w:szCs w:val="22"/>
        </w:rPr>
        <w:t>OB043-23-0025</w:t>
      </w:r>
      <w:r w:rsidRPr="009E0FCD">
        <w:rPr>
          <w:rFonts w:ascii="Arial" w:eastAsia="Calibri" w:hAnsi="Arial" w:cs="Arial"/>
          <w:sz w:val="22"/>
          <w:szCs w:val="22"/>
        </w:rPr>
        <w:t>)</w:t>
      </w:r>
      <w:r w:rsidR="009E0FCD">
        <w:rPr>
          <w:rFonts w:ascii="Arial" w:eastAsia="Calibri" w:hAnsi="Arial" w:cs="Arial"/>
          <w:sz w:val="22"/>
          <w:szCs w:val="22"/>
        </w:rPr>
        <w:t>,</w:t>
      </w:r>
    </w:p>
    <w:p w:rsidR="006C0422" w:rsidRPr="009E0FCD" w:rsidRDefault="006C0422" w:rsidP="006C0422">
      <w:pPr>
        <w:ind w:left="284" w:hanging="284"/>
        <w:rPr>
          <w:rFonts w:ascii="Arial" w:eastAsia="Calibri" w:hAnsi="Arial" w:cs="Arial"/>
          <w:sz w:val="22"/>
          <w:szCs w:val="22"/>
        </w:rPr>
      </w:pPr>
      <w:r w:rsidRPr="009E0FCD">
        <w:rPr>
          <w:rFonts w:eastAsia="Calibri"/>
          <w:sz w:val="22"/>
          <w:szCs w:val="22"/>
        </w:rPr>
        <w:t xml:space="preserve">-       </w:t>
      </w:r>
      <w:r w:rsidRPr="009E0FCD">
        <w:rPr>
          <w:rFonts w:ascii="Arial" w:eastAsia="Calibri" w:hAnsi="Arial" w:cs="Arial"/>
          <w:sz w:val="22"/>
          <w:szCs w:val="22"/>
        </w:rPr>
        <w:t>subvencioniranje najemnin v starem mestnem jedru (OB043-12-0018)</w:t>
      </w:r>
      <w:r w:rsidR="009E0FCD">
        <w:rPr>
          <w:rFonts w:ascii="Arial" w:eastAsia="Calibri" w:hAnsi="Arial" w:cs="Arial"/>
          <w:sz w:val="22"/>
          <w:szCs w:val="22"/>
        </w:rPr>
        <w:t>,</w:t>
      </w:r>
    </w:p>
    <w:p w:rsidR="006C0422" w:rsidRPr="009E0FCD" w:rsidRDefault="006C0422" w:rsidP="006C0422">
      <w:pPr>
        <w:rPr>
          <w:rFonts w:ascii="Arial" w:eastAsia="Calibri" w:hAnsi="Arial" w:cs="Arial"/>
          <w:sz w:val="22"/>
          <w:szCs w:val="22"/>
        </w:rPr>
      </w:pPr>
      <w:r w:rsidRPr="009E0FCD">
        <w:rPr>
          <w:rFonts w:eastAsia="Calibri"/>
          <w:sz w:val="22"/>
          <w:szCs w:val="22"/>
        </w:rPr>
        <w:t xml:space="preserve">-       </w:t>
      </w:r>
      <w:r w:rsidRPr="009E0FCD">
        <w:rPr>
          <w:rFonts w:ascii="Arial" w:eastAsia="Calibri" w:hAnsi="Arial" w:cs="Arial"/>
          <w:sz w:val="22"/>
          <w:szCs w:val="22"/>
        </w:rPr>
        <w:t>pomoč pri financiranju promocije (</w:t>
      </w:r>
      <w:r w:rsidR="009E0FCD">
        <w:rPr>
          <w:rFonts w:ascii="Arial" w:eastAsia="Calibri" w:hAnsi="Arial" w:cs="Arial"/>
          <w:sz w:val="22"/>
          <w:szCs w:val="22"/>
        </w:rPr>
        <w:t>OB043-24-0198</w:t>
      </w:r>
      <w:r w:rsidRPr="009E0FCD">
        <w:rPr>
          <w:rFonts w:ascii="Arial" w:eastAsia="Calibri" w:hAnsi="Arial" w:cs="Arial"/>
          <w:sz w:val="22"/>
          <w:szCs w:val="22"/>
        </w:rPr>
        <w:t>),</w:t>
      </w:r>
    </w:p>
    <w:p w:rsidR="006C0422" w:rsidRPr="009E0FCD" w:rsidRDefault="006C0422" w:rsidP="006C0422">
      <w:pPr>
        <w:ind w:left="284" w:hanging="284"/>
        <w:rPr>
          <w:rFonts w:ascii="Arial" w:eastAsia="Calibri" w:hAnsi="Arial" w:cs="Arial"/>
          <w:sz w:val="22"/>
          <w:szCs w:val="22"/>
        </w:rPr>
      </w:pPr>
      <w:r w:rsidRPr="009E0FCD">
        <w:rPr>
          <w:rFonts w:eastAsia="Calibri"/>
          <w:sz w:val="22"/>
          <w:szCs w:val="22"/>
        </w:rPr>
        <w:t xml:space="preserve">-       </w:t>
      </w:r>
      <w:r w:rsidRPr="009E0FCD">
        <w:rPr>
          <w:rFonts w:ascii="Arial" w:eastAsia="Calibri" w:hAnsi="Arial" w:cs="Arial"/>
          <w:sz w:val="22"/>
          <w:szCs w:val="22"/>
        </w:rPr>
        <w:t>razvoj turističnih podjetniških idej (OB043-20-0025).</w:t>
      </w:r>
    </w:p>
    <w:p w:rsidR="006C0422" w:rsidRDefault="009E0FCD" w:rsidP="009E0FCD">
      <w:pPr>
        <w:tabs>
          <w:tab w:val="left" w:pos="1915"/>
        </w:tabs>
        <w:suppressAutoHyphens w:val="0"/>
        <w:rPr>
          <w:rFonts w:ascii="Calibri" w:eastAsia="Calibri" w:hAnsi="Calibri" w:cs="Calibri"/>
          <w:sz w:val="22"/>
          <w:szCs w:val="22"/>
          <w:lang w:eastAsia="en-US"/>
        </w:rPr>
      </w:pPr>
      <w:r>
        <w:rPr>
          <w:rFonts w:ascii="Calibri" w:eastAsia="Calibri" w:hAnsi="Calibri" w:cs="Calibri"/>
          <w:sz w:val="22"/>
          <w:szCs w:val="22"/>
          <w:lang w:eastAsia="en-US"/>
        </w:rPr>
        <w:tab/>
      </w:r>
    </w:p>
    <w:p w:rsidR="006C0422" w:rsidRPr="0013672D" w:rsidRDefault="006C0422" w:rsidP="006C0422">
      <w:pPr>
        <w:rPr>
          <w:rFonts w:ascii="Arial" w:hAnsi="Arial" w:cs="Arial"/>
          <w:b/>
          <w:snapToGrid w:val="0"/>
          <w:sz w:val="22"/>
          <w:szCs w:val="22"/>
        </w:rPr>
      </w:pPr>
      <w:r>
        <w:rPr>
          <w:rFonts w:ascii="Arial" w:hAnsi="Arial" w:cs="Arial"/>
          <w:b/>
          <w:snapToGrid w:val="0"/>
          <w:sz w:val="22"/>
          <w:szCs w:val="22"/>
        </w:rPr>
        <w:t xml:space="preserve">15029002 </w:t>
      </w:r>
      <w:r w:rsidRPr="0013672D">
        <w:rPr>
          <w:rFonts w:ascii="Arial" w:hAnsi="Arial" w:cs="Arial"/>
          <w:b/>
          <w:snapToGrid w:val="0"/>
          <w:sz w:val="22"/>
          <w:szCs w:val="22"/>
        </w:rPr>
        <w:t>Ravnanje z odpadno vodo</w:t>
      </w:r>
    </w:p>
    <w:p w:rsidR="006C0422" w:rsidRPr="0013672D" w:rsidRDefault="006C0422" w:rsidP="006C0422">
      <w:pPr>
        <w:rPr>
          <w:rFonts w:ascii="Arial" w:hAnsi="Arial" w:cs="Arial"/>
          <w:b/>
          <w:snapToGrid w:val="0"/>
          <w:sz w:val="22"/>
          <w:szCs w:val="22"/>
        </w:rPr>
      </w:pPr>
    </w:p>
    <w:p w:rsidR="006C0422" w:rsidRPr="00C422FE" w:rsidRDefault="006C0422" w:rsidP="006C0422">
      <w:pPr>
        <w:rPr>
          <w:rFonts w:ascii="Arial" w:hAnsi="Arial" w:cs="Arial"/>
          <w:sz w:val="22"/>
          <w:szCs w:val="22"/>
          <w:u w:val="single"/>
        </w:rPr>
      </w:pPr>
      <w:r w:rsidRPr="00C422FE">
        <w:rPr>
          <w:rFonts w:ascii="Arial" w:hAnsi="Arial" w:cs="Arial"/>
          <w:sz w:val="22"/>
          <w:szCs w:val="22"/>
          <w:u w:val="single"/>
        </w:rPr>
        <w:t>OB043-14-0012 Vlaganja v komunalno infrastrukturo CČN</w:t>
      </w:r>
    </w:p>
    <w:p w:rsidR="006C0422" w:rsidRPr="0013672D" w:rsidRDefault="006C0422" w:rsidP="006C0422">
      <w:pPr>
        <w:rPr>
          <w:rFonts w:ascii="Arial" w:hAnsi="Arial" w:cs="Arial"/>
          <w:b/>
          <w:bCs/>
          <w:sz w:val="22"/>
          <w:szCs w:val="22"/>
        </w:rPr>
      </w:pPr>
      <w:r w:rsidRPr="00C422FE">
        <w:rPr>
          <w:rFonts w:ascii="Arial" w:hAnsi="Arial" w:cs="Arial"/>
          <w:bCs/>
          <w:sz w:val="22"/>
          <w:szCs w:val="22"/>
        </w:rPr>
        <w:t>JP Centralna čistilna naprava Domžale – Kamnik, d. o. o. v okviru svojih nalog vsako leto izvede več vzdrževalnih ter investicijskih del. Stroški investicij se sorazmerno porazdelijo na vse občine lastnice. Letni plan izvedbe se sprejema na skupnem organu občin – na skupščini CČN.</w:t>
      </w:r>
    </w:p>
    <w:p w:rsidR="006C0422" w:rsidRPr="006F326B" w:rsidRDefault="006C0422" w:rsidP="006C0422">
      <w:pPr>
        <w:rPr>
          <w:rFonts w:ascii="Arial" w:hAnsi="Arial" w:cs="Arial"/>
          <w:sz w:val="22"/>
          <w:szCs w:val="22"/>
          <w:u w:val="single"/>
        </w:rPr>
      </w:pPr>
    </w:p>
    <w:p w:rsidR="006C0422" w:rsidRPr="006F326B" w:rsidRDefault="006C0422" w:rsidP="006C0422">
      <w:pPr>
        <w:rPr>
          <w:rFonts w:ascii="Arial" w:hAnsi="Arial" w:cs="Arial"/>
          <w:sz w:val="22"/>
          <w:szCs w:val="22"/>
          <w:u w:val="single"/>
        </w:rPr>
      </w:pPr>
      <w:r w:rsidRPr="006F326B">
        <w:rPr>
          <w:rFonts w:ascii="Arial" w:hAnsi="Arial" w:cs="Arial"/>
          <w:sz w:val="22"/>
          <w:szCs w:val="22"/>
          <w:u w:val="single"/>
        </w:rPr>
        <w:t>OB043-15-0001 Vlaganja v kanalizacijske sisteme občine Kamnik in spremljajoče aktivnosti</w:t>
      </w:r>
    </w:p>
    <w:p w:rsidR="006C0422" w:rsidRPr="001D4199" w:rsidRDefault="006C0422" w:rsidP="006C0422">
      <w:pPr>
        <w:rPr>
          <w:rFonts w:ascii="Arial" w:hAnsi="Arial" w:cs="Arial"/>
          <w:sz w:val="22"/>
          <w:szCs w:val="22"/>
          <w:lang w:eastAsia="sl-SI"/>
        </w:rPr>
      </w:pPr>
      <w:r w:rsidRPr="006F326B">
        <w:rPr>
          <w:rFonts w:ascii="Arial" w:hAnsi="Arial" w:cs="Arial"/>
          <w:sz w:val="22"/>
          <w:szCs w:val="22"/>
        </w:rPr>
        <w:t xml:space="preserve">V naslednjih letih so predvidene dograditve na kanalizacijskem omrežju in vgradnja večjih čistilnih naprav za posamezna naselja. </w:t>
      </w:r>
      <w:r w:rsidRPr="006F326B">
        <w:rPr>
          <w:rFonts w:ascii="Arial" w:hAnsi="Arial" w:cs="Arial"/>
          <w:sz w:val="22"/>
          <w:szCs w:val="22"/>
          <w:lang w:eastAsia="sl-SI"/>
        </w:rPr>
        <w:t>Pripraviti je potrebno tudi dokumentacijo za izgradnjo posameznih načrtovanih kanalov in dokumentacijo za vgradnjo skupnih čistilnih naprav velikosti od 100</w:t>
      </w:r>
      <w:r w:rsidR="006F326B" w:rsidRPr="006F326B">
        <w:rPr>
          <w:rFonts w:ascii="Arial" w:hAnsi="Arial" w:cs="Arial"/>
          <w:sz w:val="22"/>
          <w:szCs w:val="22"/>
          <w:lang w:eastAsia="sl-SI"/>
        </w:rPr>
        <w:t>–300 PE.</w:t>
      </w:r>
      <w:r w:rsidRPr="006F326B">
        <w:rPr>
          <w:rFonts w:ascii="Arial" w:hAnsi="Arial" w:cs="Arial"/>
          <w:sz w:val="22"/>
          <w:szCs w:val="22"/>
          <w:lang w:eastAsia="sl-SI"/>
        </w:rPr>
        <w:t xml:space="preserve"> Sredstva za projektno dokumentacijo se bodo zagotavljala iz ločene proračunske postavke. Priprava projektov za posamezna območja bo sledila veljavnim predpisom, prav tako pa bo tudi sama izgradnja posameznih sistemov sledila dinamiki </w:t>
      </w:r>
      <w:r w:rsidRPr="001D4199">
        <w:rPr>
          <w:rFonts w:ascii="Arial" w:hAnsi="Arial" w:cs="Arial"/>
          <w:sz w:val="22"/>
          <w:szCs w:val="22"/>
          <w:lang w:eastAsia="sl-SI"/>
        </w:rPr>
        <w:t>pridobljenih gradbenih dovoljenj.</w:t>
      </w:r>
    </w:p>
    <w:p w:rsidR="006C0422" w:rsidRPr="001D4199" w:rsidRDefault="006C0422" w:rsidP="001D4199">
      <w:pPr>
        <w:rPr>
          <w:rFonts w:ascii="Arial" w:hAnsi="Arial" w:cs="Arial"/>
          <w:sz w:val="22"/>
          <w:szCs w:val="22"/>
          <w:u w:val="single"/>
          <w:lang w:eastAsia="sl-SI"/>
        </w:rPr>
      </w:pPr>
    </w:p>
    <w:p w:rsidR="006C0422" w:rsidRPr="001D4199" w:rsidRDefault="006C0422" w:rsidP="001D4199">
      <w:pPr>
        <w:rPr>
          <w:rFonts w:ascii="Arial" w:hAnsi="Arial" w:cs="Arial"/>
          <w:sz w:val="22"/>
          <w:szCs w:val="22"/>
          <w:u w:val="single"/>
          <w:lang w:eastAsia="sl-SI"/>
        </w:rPr>
      </w:pPr>
      <w:r w:rsidRPr="001D4199">
        <w:rPr>
          <w:rFonts w:ascii="Arial" w:hAnsi="Arial" w:cs="Arial"/>
          <w:sz w:val="22"/>
          <w:szCs w:val="22"/>
          <w:u w:val="single"/>
          <w:lang w:eastAsia="sl-SI"/>
        </w:rPr>
        <w:t>OB043-21-0020 Izgradnja kanalizacije Motnik in Stahovica-Črna pri Kamniku</w:t>
      </w:r>
    </w:p>
    <w:p w:rsidR="001D4199" w:rsidRPr="001D4199" w:rsidRDefault="001D4199" w:rsidP="001D4199">
      <w:pPr>
        <w:rPr>
          <w:rFonts w:ascii="Arial" w:hAnsi="Arial" w:cs="Arial"/>
          <w:sz w:val="22"/>
          <w:szCs w:val="22"/>
          <w:lang w:eastAsia="sl-SI"/>
        </w:rPr>
      </w:pPr>
      <w:r w:rsidRPr="001D4199">
        <w:rPr>
          <w:rFonts w:ascii="Arial" w:hAnsi="Arial" w:cs="Arial"/>
          <w:sz w:val="22"/>
          <w:szCs w:val="22"/>
          <w:lang w:eastAsia="sl-SI"/>
        </w:rPr>
        <w:t>Občina Kamnik sledi strateškim dokumentom in zakonodaji, ki ji veleva, da je potrebno urediti in opremiti s kanalizacijskim omrežjem tudi aglomeracije pod 2.000 PE, kjer se komunalna odpadna voda še ne odvaja v javno kanalizacijsko omrežje in kamor sodita med drugim tudi aglomeraciji Motnik in Potok v Črni. V ta namen bo na predmetnem območju urejena izgradnja energetsko učinkovitih sistemov za odvajanje in čiščenje odpadne vode v skupni dolžini 4.323 m (2.675 m Motnik + 1.648 m Potok v Črni).</w:t>
      </w:r>
      <w:r>
        <w:rPr>
          <w:rFonts w:ascii="Arial" w:hAnsi="Arial" w:cs="Arial"/>
          <w:sz w:val="22"/>
          <w:szCs w:val="22"/>
          <w:lang w:eastAsia="sl-SI"/>
        </w:rPr>
        <w:t xml:space="preserve"> </w:t>
      </w:r>
      <w:r w:rsidRPr="001D4199">
        <w:rPr>
          <w:rFonts w:ascii="Arial" w:hAnsi="Arial" w:cs="Arial"/>
          <w:sz w:val="22"/>
          <w:szCs w:val="22"/>
          <w:lang w:eastAsia="sl-SI"/>
        </w:rPr>
        <w:t> V Motniku bo čiščenje odpadne vode zagotovljeno z malo komunalno čistilno napravo 250 PE, za njeno delovanje pa se priskrbi NN elektro priključek. Za dosego cilja energijske nevtralnosti projekta se bo postavila sončna elektrarna nazivne moči 15,45 kW, njena lokacija pa je predvidena na strehi Podružnične OŠ Motnik. Služila bo izključno zagotavljanju ničelne porabe energije novega kanalizacijskega sistema. V sklopu ureditve odpadne kanalizacije je prav tako predvidena ureditev tržnega prostora v Motniku, kar je bila zahteva pri pridobivanju soglasja za gradbeno dovoljenje ZVKDS.</w:t>
      </w:r>
      <w:r>
        <w:rPr>
          <w:rFonts w:ascii="Arial" w:hAnsi="Arial" w:cs="Arial"/>
          <w:sz w:val="22"/>
          <w:szCs w:val="22"/>
          <w:lang w:eastAsia="sl-SI"/>
        </w:rPr>
        <w:t xml:space="preserve"> </w:t>
      </w:r>
      <w:r w:rsidRPr="001D4199">
        <w:rPr>
          <w:rFonts w:ascii="Arial" w:hAnsi="Arial" w:cs="Arial"/>
          <w:sz w:val="22"/>
          <w:szCs w:val="22"/>
          <w:lang w:eastAsia="sl-SI"/>
        </w:rPr>
        <w:t>Projekt izgradnje kanalizacije v Črni obsega odvajanje komunalnih odpadnih voda na območju naselja Črna pri Kamniku, kjer se je z izgradnjo kanala Č2, ki poteka v državni regionalni cesti R1-225/1084, na sistem odvajanja in čiščenja odpadnih voda priključilo več tamkajšnjih objektov. Kanal Č2 meri 1.375 m in gravitacijsko poteka od vzhoda proti zahodu, kjer se priključi na obstoječi revizijski jašek javne kanalizacije v cestišču v naselju Stahovica. Investicija v Črni je bila zaključena v letu 2023.</w:t>
      </w:r>
    </w:p>
    <w:p w:rsidR="001D4199" w:rsidRPr="002A5627" w:rsidRDefault="001D4199" w:rsidP="001D4199">
      <w:pPr>
        <w:rPr>
          <w:rFonts w:ascii="Arial" w:hAnsi="Arial" w:cs="Arial"/>
          <w:sz w:val="22"/>
          <w:szCs w:val="22"/>
          <w:lang w:eastAsia="sl-SI"/>
        </w:rPr>
      </w:pPr>
      <w:r w:rsidRPr="001D4199">
        <w:rPr>
          <w:rFonts w:ascii="Arial" w:hAnsi="Arial" w:cs="Arial"/>
          <w:sz w:val="22"/>
          <w:szCs w:val="22"/>
          <w:lang w:eastAsia="sl-SI"/>
        </w:rPr>
        <w:t xml:space="preserve">Ocenjena vrednost investicije (v obe kanalizaciji) znaša 2.199.858,70 </w:t>
      </w:r>
      <w:r>
        <w:rPr>
          <w:rFonts w:ascii="Arial" w:hAnsi="Arial" w:cs="Arial"/>
          <w:sz w:val="22"/>
          <w:szCs w:val="22"/>
          <w:lang w:eastAsia="sl-SI"/>
        </w:rPr>
        <w:t>€</w:t>
      </w:r>
      <w:r w:rsidRPr="001D4199">
        <w:rPr>
          <w:rFonts w:ascii="Arial" w:hAnsi="Arial" w:cs="Arial"/>
          <w:b/>
          <w:sz w:val="22"/>
          <w:szCs w:val="22"/>
          <w:lang w:eastAsia="sl-SI"/>
        </w:rPr>
        <w:t xml:space="preserve"> </w:t>
      </w:r>
      <w:r w:rsidRPr="001D4199">
        <w:rPr>
          <w:rFonts w:ascii="Arial" w:hAnsi="Arial" w:cs="Arial"/>
          <w:sz w:val="22"/>
          <w:szCs w:val="22"/>
          <w:lang w:eastAsia="sl-SI"/>
        </w:rPr>
        <w:t xml:space="preserve">z </w:t>
      </w:r>
      <w:proofErr w:type="spellStart"/>
      <w:r w:rsidRPr="001D4199">
        <w:rPr>
          <w:rFonts w:ascii="Arial" w:hAnsi="Arial" w:cs="Arial"/>
          <w:sz w:val="22"/>
          <w:szCs w:val="22"/>
          <w:lang w:eastAsia="sl-SI"/>
        </w:rPr>
        <w:t>nepovračljivim</w:t>
      </w:r>
      <w:proofErr w:type="spellEnd"/>
      <w:r w:rsidRPr="001D4199">
        <w:rPr>
          <w:rFonts w:ascii="Arial" w:hAnsi="Arial" w:cs="Arial"/>
          <w:sz w:val="22"/>
          <w:szCs w:val="22"/>
          <w:lang w:eastAsia="sl-SI"/>
        </w:rPr>
        <w:t xml:space="preserve"> DDV v tekočih cenah.</w:t>
      </w:r>
      <w:r>
        <w:rPr>
          <w:rFonts w:ascii="Arial" w:hAnsi="Arial" w:cs="Arial"/>
          <w:sz w:val="22"/>
          <w:szCs w:val="22"/>
          <w:lang w:eastAsia="sl-SI"/>
        </w:rPr>
        <w:t xml:space="preserve"> </w:t>
      </w:r>
      <w:r w:rsidRPr="001D4199">
        <w:rPr>
          <w:rFonts w:ascii="Arial" w:hAnsi="Arial" w:cs="Arial"/>
          <w:sz w:val="22"/>
          <w:szCs w:val="22"/>
        </w:rPr>
        <w:t xml:space="preserve">Občina Kamnik je z zgoraj navedeno investicijo kandidirala za pridobitev nepovratnih sredstev v okviru Načrta za okrevanje in odpornost »Izboljšanje ukrepov na področju ravnanja z vodo in </w:t>
      </w:r>
      <w:proofErr w:type="spellStart"/>
      <w:r w:rsidRPr="001D4199">
        <w:rPr>
          <w:rFonts w:ascii="Arial" w:hAnsi="Arial" w:cs="Arial"/>
          <w:sz w:val="22"/>
          <w:szCs w:val="22"/>
        </w:rPr>
        <w:t>okoljske</w:t>
      </w:r>
      <w:proofErr w:type="spellEnd"/>
      <w:r w:rsidRPr="001D4199">
        <w:rPr>
          <w:rFonts w:ascii="Arial" w:hAnsi="Arial" w:cs="Arial"/>
          <w:sz w:val="22"/>
          <w:szCs w:val="22"/>
        </w:rPr>
        <w:t xml:space="preserve"> infrastrukture (C1 K3)«, ukrep: »Zeleni prehod – Komponenta Čisto in varno okolje«. Operacijo delno financira Evropska unija – </w:t>
      </w:r>
      <w:proofErr w:type="spellStart"/>
      <w:r w:rsidRPr="001D4199">
        <w:rPr>
          <w:rFonts w:ascii="Arial" w:hAnsi="Arial" w:cs="Arial"/>
          <w:sz w:val="22"/>
          <w:szCs w:val="22"/>
        </w:rPr>
        <w:t>Next</w:t>
      </w:r>
      <w:proofErr w:type="spellEnd"/>
      <w:r w:rsidRPr="001D4199">
        <w:rPr>
          <w:rFonts w:ascii="Arial" w:hAnsi="Arial" w:cs="Arial"/>
          <w:sz w:val="22"/>
          <w:szCs w:val="22"/>
        </w:rPr>
        <w:t xml:space="preserve"> </w:t>
      </w:r>
      <w:proofErr w:type="spellStart"/>
      <w:r w:rsidRPr="001D4199">
        <w:rPr>
          <w:rFonts w:ascii="Arial" w:hAnsi="Arial" w:cs="Arial"/>
          <w:sz w:val="22"/>
          <w:szCs w:val="22"/>
        </w:rPr>
        <w:t>Generation</w:t>
      </w:r>
      <w:proofErr w:type="spellEnd"/>
      <w:r w:rsidRPr="001D4199">
        <w:rPr>
          <w:rFonts w:ascii="Arial" w:hAnsi="Arial" w:cs="Arial"/>
          <w:sz w:val="22"/>
          <w:szCs w:val="22"/>
        </w:rPr>
        <w:t xml:space="preserve"> EU. Občina Kamnik je za izvedbo predmetne investicije upravičena do </w:t>
      </w:r>
      <w:r w:rsidRPr="002A5627">
        <w:rPr>
          <w:rFonts w:ascii="Arial" w:hAnsi="Arial" w:cs="Arial"/>
          <w:sz w:val="22"/>
          <w:szCs w:val="22"/>
        </w:rPr>
        <w:t>705.574,48 € nepovratnih sredstev.</w:t>
      </w:r>
    </w:p>
    <w:p w:rsidR="006C0422" w:rsidRPr="002A5627" w:rsidRDefault="006C0422" w:rsidP="001D4199">
      <w:pPr>
        <w:rPr>
          <w:rFonts w:ascii="Calibri" w:hAnsi="Calibri" w:cs="Calibri"/>
          <w:sz w:val="22"/>
          <w:szCs w:val="22"/>
          <w:lang w:eastAsia="en-US"/>
        </w:rPr>
      </w:pPr>
    </w:p>
    <w:p w:rsidR="006C0422" w:rsidRPr="002A5627" w:rsidRDefault="006C0422" w:rsidP="006C0422">
      <w:pPr>
        <w:rPr>
          <w:rFonts w:ascii="Arial" w:hAnsi="Arial" w:cs="Arial"/>
          <w:sz w:val="22"/>
          <w:szCs w:val="22"/>
          <w:u w:val="single"/>
          <w:lang w:eastAsia="sl-SI"/>
        </w:rPr>
      </w:pPr>
      <w:r w:rsidRPr="002A5627">
        <w:rPr>
          <w:rFonts w:ascii="Arial" w:hAnsi="Arial" w:cs="Arial"/>
          <w:sz w:val="22"/>
          <w:szCs w:val="22"/>
          <w:u w:val="single"/>
          <w:lang w:eastAsia="sl-SI"/>
        </w:rPr>
        <w:t>OB043-21-0022 Izgradnja kanalizacije Snovik</w:t>
      </w:r>
    </w:p>
    <w:p w:rsidR="002A5627" w:rsidRPr="00CB79DA" w:rsidRDefault="006C0422" w:rsidP="002A5627">
      <w:pPr>
        <w:rPr>
          <w:rFonts w:ascii="Arial" w:hAnsi="Arial" w:cs="Arial"/>
          <w:sz w:val="22"/>
          <w:szCs w:val="22"/>
        </w:rPr>
      </w:pPr>
      <w:r w:rsidRPr="002A5627">
        <w:rPr>
          <w:rFonts w:ascii="Arial" w:hAnsi="Arial" w:cs="Arial"/>
          <w:sz w:val="22"/>
          <w:szCs w:val="22"/>
          <w:lang w:eastAsia="sl-SI"/>
        </w:rPr>
        <w:t xml:space="preserve">Za naselje Snovik je izdelana idejna zasnova za izgradnjo kanalizacije. V naslednjem letu je predvidena </w:t>
      </w:r>
      <w:r w:rsidR="002A5627" w:rsidRPr="002A5627">
        <w:rPr>
          <w:rFonts w:ascii="Arial" w:hAnsi="Arial" w:cs="Arial"/>
          <w:sz w:val="22"/>
          <w:szCs w:val="22"/>
        </w:rPr>
        <w:t xml:space="preserve">izdelava projekta, pridobivanje zemljišč ter izvedba začetnih gradbenih del. Za </w:t>
      </w:r>
      <w:r w:rsidR="002A5627">
        <w:rPr>
          <w:rFonts w:ascii="Arial" w:hAnsi="Arial" w:cs="Arial"/>
          <w:sz w:val="22"/>
          <w:szCs w:val="22"/>
        </w:rPr>
        <w:t>navedeni projekt so sredstva načrtovana še v letih 2026 in 2027.</w:t>
      </w:r>
      <w:r w:rsidR="002A5627" w:rsidRPr="00CB79DA">
        <w:rPr>
          <w:rFonts w:ascii="Arial" w:hAnsi="Arial" w:cs="Arial"/>
          <w:sz w:val="22"/>
          <w:szCs w:val="22"/>
        </w:rPr>
        <w:t xml:space="preserve"> </w:t>
      </w:r>
    </w:p>
    <w:p w:rsidR="006C0422" w:rsidRDefault="006C0422" w:rsidP="006C0422">
      <w:pPr>
        <w:rPr>
          <w:rFonts w:ascii="Arial" w:hAnsi="Arial" w:cs="Arial"/>
          <w:sz w:val="22"/>
          <w:szCs w:val="22"/>
          <w:u w:val="single"/>
          <w:lang w:eastAsia="sl-SI"/>
        </w:rPr>
      </w:pPr>
    </w:p>
    <w:p w:rsidR="002A5627" w:rsidRPr="00764471" w:rsidRDefault="002A5627" w:rsidP="006C0422">
      <w:pPr>
        <w:rPr>
          <w:rFonts w:ascii="Arial" w:hAnsi="Arial" w:cs="Arial"/>
          <w:sz w:val="22"/>
          <w:szCs w:val="22"/>
          <w:u w:val="single"/>
          <w:lang w:eastAsia="sl-SI"/>
        </w:rPr>
      </w:pPr>
    </w:p>
    <w:p w:rsidR="006C0422" w:rsidRPr="00764471" w:rsidRDefault="006C0422" w:rsidP="006C0422">
      <w:pPr>
        <w:rPr>
          <w:rFonts w:ascii="Arial" w:hAnsi="Arial" w:cs="Arial"/>
          <w:sz w:val="22"/>
          <w:szCs w:val="22"/>
          <w:u w:val="single"/>
          <w:lang w:eastAsia="sl-SI"/>
        </w:rPr>
      </w:pPr>
      <w:r w:rsidRPr="00764471">
        <w:rPr>
          <w:rFonts w:ascii="Arial" w:hAnsi="Arial" w:cs="Arial"/>
          <w:sz w:val="22"/>
          <w:szCs w:val="22"/>
          <w:u w:val="single"/>
          <w:lang w:eastAsia="sl-SI"/>
        </w:rPr>
        <w:lastRenderedPageBreak/>
        <w:t xml:space="preserve">OB043-21-0023 Izgradnja kanalizacije Znojile </w:t>
      </w:r>
    </w:p>
    <w:p w:rsidR="006C0422" w:rsidRPr="00764471" w:rsidRDefault="006C0422" w:rsidP="006C0422">
      <w:pPr>
        <w:rPr>
          <w:rFonts w:ascii="Arial" w:hAnsi="Arial" w:cs="Arial"/>
          <w:sz w:val="22"/>
          <w:szCs w:val="22"/>
          <w:lang w:eastAsia="sl-SI"/>
        </w:rPr>
      </w:pPr>
      <w:r w:rsidRPr="00764471">
        <w:rPr>
          <w:rFonts w:ascii="Arial" w:hAnsi="Arial" w:cs="Arial"/>
          <w:sz w:val="22"/>
          <w:szCs w:val="22"/>
          <w:lang w:eastAsia="sl-SI"/>
        </w:rPr>
        <w:t xml:space="preserve">V aglomeraciji Znojile ležijo trije zaselki, ki jih je potrebno opremiti z javnim kanalizacijskim sistemom, to so Rožično, Sela pri Kamniku in Znojile. Izdelana je že idejna zasnova za izgradnjo kanalizacije. </w:t>
      </w:r>
      <w:r w:rsidR="00764471" w:rsidRPr="00764471">
        <w:rPr>
          <w:rFonts w:ascii="Arial" w:hAnsi="Arial" w:cs="Arial"/>
          <w:sz w:val="22"/>
          <w:szCs w:val="22"/>
          <w:lang w:eastAsia="sl-SI"/>
        </w:rPr>
        <w:t>Investicija je predvidena v letu 2027.</w:t>
      </w:r>
    </w:p>
    <w:p w:rsidR="006C0422" w:rsidRPr="00764471" w:rsidRDefault="006C0422" w:rsidP="006C0422">
      <w:pPr>
        <w:rPr>
          <w:rFonts w:ascii="Arial" w:hAnsi="Arial" w:cs="Arial"/>
          <w:sz w:val="22"/>
          <w:szCs w:val="22"/>
          <w:u w:val="single"/>
          <w:lang w:eastAsia="sl-SI"/>
        </w:rPr>
      </w:pPr>
    </w:p>
    <w:p w:rsidR="006C0422" w:rsidRPr="00764471" w:rsidRDefault="006C0422" w:rsidP="006C0422">
      <w:pPr>
        <w:rPr>
          <w:rFonts w:ascii="Arial" w:hAnsi="Arial" w:cs="Arial"/>
          <w:sz w:val="22"/>
          <w:szCs w:val="22"/>
          <w:u w:val="single"/>
          <w:lang w:eastAsia="sl-SI"/>
        </w:rPr>
      </w:pPr>
      <w:r w:rsidRPr="00764471">
        <w:rPr>
          <w:rFonts w:ascii="Arial" w:hAnsi="Arial" w:cs="Arial"/>
          <w:sz w:val="22"/>
          <w:szCs w:val="22"/>
          <w:u w:val="single"/>
          <w:lang w:eastAsia="sl-SI"/>
        </w:rPr>
        <w:t xml:space="preserve">OB043-21-0024 Izgradnja kanalizacije Stolnik </w:t>
      </w:r>
    </w:p>
    <w:p w:rsidR="006C0422" w:rsidRPr="00764471" w:rsidRDefault="006C0422" w:rsidP="006C0422">
      <w:pPr>
        <w:rPr>
          <w:rFonts w:ascii="Arial" w:hAnsi="Arial" w:cs="Arial"/>
          <w:sz w:val="22"/>
          <w:szCs w:val="22"/>
          <w:lang w:eastAsia="sl-SI"/>
        </w:rPr>
      </w:pPr>
      <w:r w:rsidRPr="00764471">
        <w:rPr>
          <w:rFonts w:ascii="Arial" w:hAnsi="Arial" w:cs="Arial"/>
          <w:sz w:val="22"/>
          <w:szCs w:val="22"/>
          <w:lang w:eastAsia="sl-SI"/>
        </w:rPr>
        <w:t xml:space="preserve">Za naselje Stolnik je izdelana idejna zasnova za izgradnjo kanalizacije. Zaradi usklajevanja trase z lastniki zemljišč ter možnosti umestitve črpališča za odpadne vode je </w:t>
      </w:r>
      <w:r w:rsidR="00764471" w:rsidRPr="00764471">
        <w:rPr>
          <w:rFonts w:ascii="Arial" w:hAnsi="Arial" w:cs="Arial"/>
          <w:sz w:val="22"/>
          <w:szCs w:val="22"/>
          <w:lang w:eastAsia="sl-SI"/>
        </w:rPr>
        <w:t>investicija predvidena v letu 2027.</w:t>
      </w:r>
    </w:p>
    <w:p w:rsidR="00764471" w:rsidRPr="00764471" w:rsidRDefault="00764471" w:rsidP="006C0422">
      <w:pPr>
        <w:rPr>
          <w:rFonts w:ascii="Arial" w:hAnsi="Arial" w:cs="Arial"/>
          <w:sz w:val="22"/>
          <w:szCs w:val="22"/>
          <w:lang w:eastAsia="sl-SI"/>
        </w:rPr>
      </w:pPr>
    </w:p>
    <w:p w:rsidR="006C0422" w:rsidRPr="00764471" w:rsidRDefault="006C0422" w:rsidP="006C0422">
      <w:pPr>
        <w:rPr>
          <w:rFonts w:ascii="Arial" w:hAnsi="Arial" w:cs="Arial"/>
          <w:sz w:val="22"/>
          <w:szCs w:val="22"/>
          <w:u w:val="single"/>
          <w:lang w:eastAsia="sl-SI"/>
        </w:rPr>
      </w:pPr>
      <w:r w:rsidRPr="00764471">
        <w:rPr>
          <w:rFonts w:ascii="Arial" w:hAnsi="Arial" w:cs="Arial"/>
          <w:sz w:val="22"/>
          <w:szCs w:val="22"/>
          <w:u w:val="single"/>
          <w:lang w:eastAsia="sl-SI"/>
        </w:rPr>
        <w:t>OB043-21-0025 Izgradnja kanalizacije Golice - Tuhinj – Laze</w:t>
      </w:r>
    </w:p>
    <w:p w:rsidR="006C0422" w:rsidRPr="00764471" w:rsidRDefault="006C0422" w:rsidP="006C0422">
      <w:pPr>
        <w:rPr>
          <w:rFonts w:ascii="Arial" w:hAnsi="Arial" w:cs="Arial"/>
          <w:sz w:val="22"/>
          <w:szCs w:val="22"/>
          <w:lang w:eastAsia="sl-SI"/>
        </w:rPr>
      </w:pPr>
      <w:r w:rsidRPr="00764471">
        <w:rPr>
          <w:rFonts w:ascii="Arial" w:hAnsi="Arial" w:cs="Arial"/>
          <w:sz w:val="22"/>
          <w:szCs w:val="22"/>
          <w:lang w:eastAsia="sl-SI"/>
        </w:rPr>
        <w:t>Povezava kanalizacije Golice – Zgornji Tuhinj - Laze predstavlja en večjih projektov, ki se ga bo potrebno lotiti sistematično, predvsem pa traso umestiti v samo okolje tako, da bo kljub omejitvam varovalnih pasov (vodotoki, državna cesta) omogočal čim lažji priklop lastnikom objektov. Izgradnja kanalizacije na tem območju je predvidena v letih 202</w:t>
      </w:r>
      <w:r w:rsidR="00764471" w:rsidRPr="00764471">
        <w:rPr>
          <w:rFonts w:ascii="Arial" w:hAnsi="Arial" w:cs="Arial"/>
          <w:sz w:val="22"/>
          <w:szCs w:val="22"/>
          <w:lang w:eastAsia="sl-SI"/>
        </w:rPr>
        <w:t>7</w:t>
      </w:r>
      <w:r w:rsidRPr="00764471">
        <w:rPr>
          <w:rFonts w:ascii="Arial" w:hAnsi="Arial" w:cs="Arial"/>
          <w:sz w:val="22"/>
          <w:szCs w:val="22"/>
          <w:lang w:eastAsia="sl-SI"/>
        </w:rPr>
        <w:t xml:space="preserve"> in 202</w:t>
      </w:r>
      <w:r w:rsidR="00764471" w:rsidRPr="00764471">
        <w:rPr>
          <w:rFonts w:ascii="Arial" w:hAnsi="Arial" w:cs="Arial"/>
          <w:sz w:val="22"/>
          <w:szCs w:val="22"/>
          <w:lang w:eastAsia="sl-SI"/>
        </w:rPr>
        <w:t>8.</w:t>
      </w:r>
    </w:p>
    <w:p w:rsidR="006C0422" w:rsidRPr="00764471" w:rsidRDefault="006C0422" w:rsidP="006C0422">
      <w:pPr>
        <w:rPr>
          <w:rFonts w:ascii="Arial" w:hAnsi="Arial" w:cs="Arial"/>
          <w:sz w:val="22"/>
          <w:szCs w:val="22"/>
          <w:lang w:eastAsia="sl-SI"/>
        </w:rPr>
      </w:pPr>
    </w:p>
    <w:p w:rsidR="006C0422" w:rsidRPr="00764471" w:rsidRDefault="006C0422" w:rsidP="006C0422">
      <w:pPr>
        <w:rPr>
          <w:rFonts w:ascii="Arial" w:hAnsi="Arial" w:cs="Arial"/>
          <w:sz w:val="22"/>
          <w:szCs w:val="22"/>
          <w:u w:val="single"/>
          <w:lang w:eastAsia="sl-SI"/>
        </w:rPr>
      </w:pPr>
      <w:r w:rsidRPr="00764471">
        <w:rPr>
          <w:rFonts w:ascii="Arial" w:hAnsi="Arial" w:cs="Arial"/>
          <w:sz w:val="22"/>
          <w:szCs w:val="22"/>
          <w:u w:val="single"/>
          <w:lang w:eastAsia="sl-SI"/>
        </w:rPr>
        <w:t xml:space="preserve">OB043-23-0028 Izgradnja kanalizacije in MKČN Krivčevo </w:t>
      </w:r>
    </w:p>
    <w:p w:rsidR="00764471" w:rsidRPr="00764471" w:rsidRDefault="006C0422" w:rsidP="006C0422">
      <w:pPr>
        <w:rPr>
          <w:rFonts w:ascii="Arial" w:hAnsi="Arial" w:cs="Arial"/>
          <w:bCs/>
          <w:sz w:val="22"/>
          <w:szCs w:val="22"/>
        </w:rPr>
      </w:pPr>
      <w:r w:rsidRPr="00764471">
        <w:rPr>
          <w:rFonts w:ascii="Arial" w:hAnsi="Arial" w:cs="Arial"/>
          <w:bCs/>
          <w:sz w:val="22"/>
          <w:szCs w:val="22"/>
        </w:rPr>
        <w:t xml:space="preserve">Občinska uprava je v septembru 2023 naročila izvedbo projektne dokumentacije za izgradnjo kanalizacije za odpadne vode in izgradnjo MKČN Krivčevo. </w:t>
      </w:r>
      <w:r w:rsidR="00764471" w:rsidRPr="00764471">
        <w:rPr>
          <w:rFonts w:ascii="Arial" w:hAnsi="Arial" w:cs="Arial"/>
          <w:bCs/>
          <w:sz w:val="22"/>
          <w:szCs w:val="22"/>
        </w:rPr>
        <w:t>Investicijska dela so predvidena v letih 2025 in 2026.</w:t>
      </w:r>
    </w:p>
    <w:p w:rsidR="00764471" w:rsidRPr="00764471" w:rsidRDefault="00764471" w:rsidP="006C0422">
      <w:pPr>
        <w:rPr>
          <w:rFonts w:ascii="Arial" w:hAnsi="Arial" w:cs="Arial"/>
          <w:sz w:val="22"/>
          <w:szCs w:val="22"/>
          <w:u w:val="single"/>
          <w:lang w:eastAsia="sl-SI"/>
        </w:rPr>
      </w:pPr>
    </w:p>
    <w:p w:rsidR="006C0422" w:rsidRPr="00764471" w:rsidRDefault="006C0422" w:rsidP="006C0422">
      <w:pPr>
        <w:rPr>
          <w:rFonts w:ascii="Arial" w:hAnsi="Arial" w:cs="Arial"/>
          <w:sz w:val="22"/>
          <w:szCs w:val="22"/>
          <w:u w:val="single"/>
          <w:lang w:eastAsia="sl-SI"/>
        </w:rPr>
      </w:pPr>
      <w:r w:rsidRPr="00764471">
        <w:rPr>
          <w:rFonts w:ascii="Arial" w:hAnsi="Arial" w:cs="Arial"/>
          <w:sz w:val="22"/>
          <w:szCs w:val="22"/>
          <w:u w:val="single"/>
          <w:lang w:eastAsia="sl-SI"/>
        </w:rPr>
        <w:t>OB043-23-0036 Izgradnja kanalizacije in vodovoda Kamniška Bistrica</w:t>
      </w:r>
    </w:p>
    <w:p w:rsidR="006C0422" w:rsidRPr="00764471" w:rsidRDefault="006C0422" w:rsidP="006C0422">
      <w:pPr>
        <w:pStyle w:val="Telobesedila"/>
        <w:rPr>
          <w:b/>
          <w:bCs/>
          <w:sz w:val="22"/>
          <w:szCs w:val="22"/>
        </w:rPr>
      </w:pPr>
      <w:r w:rsidRPr="00764471">
        <w:rPr>
          <w:rFonts w:eastAsia="Calibri"/>
          <w:sz w:val="22"/>
          <w:szCs w:val="22"/>
          <w:lang w:eastAsia="en-US"/>
        </w:rPr>
        <w:t>Predlagana sredstva se bodo porabila za izdelavo projektne dokumentacije DGD in PZI za izvedbo kanalizacije za odpadne vode in izgradnjo vodovoda do objekta Kamniška Bistrica 1. Obravnavano območje se nahaja ob Kamniški Bistrici na severnem delu naselja Stahovica. Poteka od objekta Stahovica 29 in naprej proti severu do objekta Kamniška Bistrica 1. Z namenom varovanja vodnega zajetja Iverje se predvidi izgradnja odpadne kanalizacije. Sočasno se predvidi izvedba še izvedba vodovoda od zajetja Iverje do objekta Kamniška Bistrica 1. Z izgradnjo kanalizacije bo urejeno odvodnjavanje komunalnih odpadnih voda tako, da se bodo odvajale na čiščenje v centralno čistilno napravo Domžale - Kamnik.</w:t>
      </w:r>
    </w:p>
    <w:p w:rsidR="006C0422" w:rsidRPr="009E0FCD" w:rsidRDefault="006C0422" w:rsidP="006C0422">
      <w:pPr>
        <w:rPr>
          <w:rFonts w:ascii="Arial" w:hAnsi="Arial" w:cs="Arial"/>
          <w:color w:val="FF0000"/>
          <w:sz w:val="22"/>
          <w:szCs w:val="22"/>
          <w:lang w:eastAsia="sl-SI"/>
        </w:rPr>
      </w:pPr>
    </w:p>
    <w:p w:rsidR="006C0422" w:rsidRPr="0013672D" w:rsidRDefault="006C0422" w:rsidP="006C0422">
      <w:pPr>
        <w:rPr>
          <w:rFonts w:ascii="Arial" w:hAnsi="Arial" w:cs="Arial"/>
          <w:b/>
          <w:bCs/>
          <w:sz w:val="22"/>
          <w:szCs w:val="22"/>
        </w:rPr>
      </w:pPr>
      <w:r>
        <w:rPr>
          <w:rFonts w:ascii="Arial" w:hAnsi="Arial" w:cs="Arial"/>
          <w:b/>
          <w:bCs/>
          <w:sz w:val="22"/>
          <w:szCs w:val="22"/>
        </w:rPr>
        <w:t>15049001 N</w:t>
      </w:r>
      <w:r w:rsidRPr="0013672D">
        <w:rPr>
          <w:rFonts w:ascii="Arial" w:hAnsi="Arial" w:cs="Arial"/>
          <w:b/>
          <w:bCs/>
          <w:sz w:val="22"/>
          <w:szCs w:val="22"/>
        </w:rPr>
        <w:t>ačrtovanje, varstvo in urejanje voda</w:t>
      </w:r>
    </w:p>
    <w:p w:rsidR="006C0422" w:rsidRPr="0013672D" w:rsidRDefault="006C0422" w:rsidP="006C0422">
      <w:pPr>
        <w:rPr>
          <w:rFonts w:ascii="Arial" w:hAnsi="Arial" w:cs="Arial"/>
          <w:bCs/>
          <w:sz w:val="22"/>
          <w:szCs w:val="22"/>
          <w:u w:val="single"/>
        </w:rPr>
      </w:pPr>
    </w:p>
    <w:p w:rsidR="00226DF5" w:rsidRPr="00226DF5" w:rsidRDefault="00226DF5" w:rsidP="00226DF5">
      <w:pPr>
        <w:ind w:right="-1"/>
        <w:rPr>
          <w:rFonts w:ascii="Arial" w:hAnsi="Arial" w:cs="Arial"/>
          <w:sz w:val="22"/>
          <w:szCs w:val="22"/>
          <w:u w:val="single"/>
        </w:rPr>
      </w:pPr>
      <w:r w:rsidRPr="00226DF5">
        <w:rPr>
          <w:rFonts w:ascii="Arial" w:hAnsi="Arial" w:cs="Arial"/>
          <w:sz w:val="22"/>
          <w:szCs w:val="22"/>
          <w:u w:val="single"/>
        </w:rPr>
        <w:t>OB043-15-0009 Ukrepi za izboljšanje poplavne varnosti Kamniške Bistrice</w:t>
      </w:r>
    </w:p>
    <w:p w:rsidR="00226DF5" w:rsidRPr="00226DF5" w:rsidRDefault="00226DF5" w:rsidP="00226DF5">
      <w:pPr>
        <w:ind w:right="-1"/>
        <w:rPr>
          <w:rFonts w:ascii="Arial" w:hAnsi="Arial" w:cs="Arial"/>
          <w:sz w:val="22"/>
          <w:szCs w:val="22"/>
          <w:lang w:eastAsia="x-none"/>
        </w:rPr>
      </w:pPr>
      <w:r w:rsidRPr="00226DF5">
        <w:rPr>
          <w:rFonts w:ascii="Arial" w:hAnsi="Arial" w:cs="Arial"/>
          <w:sz w:val="22"/>
          <w:szCs w:val="22"/>
          <w:lang w:eastAsia="x-none"/>
        </w:rPr>
        <w:t xml:space="preserve">V letu 2025 je predvidena izdelava projektne dokumentacije za nadaljevanje izvedbe 1. in 2. etape protipoplavnih ukrepov na Kamniški Bistrici v višini 50.000 €. V naslednjih letih pa po 50.000 € letno, za pripravo projektne dokumentacijo in stroškov gradbenega, projektantskega in geomehanskega nadzora za 2. etapo, ki skupaj z občino Domžale zajema odsek od Šmarce do Radomelj. </w:t>
      </w:r>
    </w:p>
    <w:p w:rsidR="00226DF5" w:rsidRPr="00226DF5" w:rsidRDefault="00226DF5" w:rsidP="00226DF5">
      <w:pPr>
        <w:ind w:right="-1"/>
        <w:rPr>
          <w:rFonts w:ascii="Arial" w:hAnsi="Arial" w:cs="Arial"/>
          <w:sz w:val="22"/>
          <w:szCs w:val="22"/>
          <w:lang w:eastAsia="x-none"/>
        </w:rPr>
      </w:pPr>
    </w:p>
    <w:p w:rsidR="00226DF5" w:rsidRPr="00226DF5" w:rsidRDefault="00226DF5" w:rsidP="00226DF5">
      <w:pPr>
        <w:ind w:right="-1"/>
        <w:rPr>
          <w:rFonts w:ascii="Arial" w:hAnsi="Arial" w:cs="Arial"/>
          <w:sz w:val="22"/>
          <w:szCs w:val="22"/>
          <w:u w:val="single"/>
        </w:rPr>
      </w:pPr>
      <w:r w:rsidRPr="00226DF5">
        <w:rPr>
          <w:rFonts w:ascii="Arial" w:hAnsi="Arial" w:cs="Arial"/>
          <w:sz w:val="22"/>
          <w:szCs w:val="22"/>
          <w:u w:val="single"/>
        </w:rPr>
        <w:t>OB043-19-0037 Ukrepi za izboljšanje poplavne varnosti Nevljice</w:t>
      </w:r>
    </w:p>
    <w:p w:rsidR="00226DF5" w:rsidRPr="00226DF5" w:rsidRDefault="00226DF5" w:rsidP="00226DF5">
      <w:pPr>
        <w:ind w:right="-1"/>
        <w:rPr>
          <w:rFonts w:ascii="Arial" w:hAnsi="Arial" w:cs="Arial"/>
          <w:sz w:val="22"/>
          <w:szCs w:val="22"/>
        </w:rPr>
      </w:pPr>
      <w:r w:rsidRPr="00226DF5">
        <w:rPr>
          <w:rFonts w:ascii="Arial" w:hAnsi="Arial" w:cs="Arial"/>
          <w:sz w:val="22"/>
          <w:szCs w:val="22"/>
        </w:rPr>
        <w:t>Sredstva so predvidena za izdelavo projektne dokumentacije za izvedbo protipoplavne zaščite pred vodotokom Nevljica na območju naselja Šmartno v Tuhinju. Izdelana projektna dokumentacija je osnova za začetek postopkov in dogovorov z Ministrstvom za okolje in prostor za podpis sporazuma so sofinanciranju ukrepov za izboljšanje poplavne varnosti Nevljice na območju naselja Šmartno v Tuhinju. V letu 2025 načrtujemo sredstva v višini 50.000 € za projektno dokumentacijo ter v naslednjih letih 50.000 € letno za dokumentacije IDZ, DGD,PZI, ki so predpogoj za pridobitev gradbenega dovoljena in začetek del.</w:t>
      </w:r>
    </w:p>
    <w:p w:rsidR="006C0422" w:rsidRDefault="006C0422" w:rsidP="006C0422">
      <w:pPr>
        <w:ind w:right="-1"/>
        <w:rPr>
          <w:rFonts w:ascii="Arial" w:hAnsi="Arial" w:cs="Arial"/>
          <w:sz w:val="22"/>
          <w:szCs w:val="22"/>
        </w:rPr>
      </w:pPr>
    </w:p>
    <w:p w:rsidR="002A5627" w:rsidRDefault="002A5627" w:rsidP="006C0422">
      <w:pPr>
        <w:ind w:right="-1"/>
        <w:rPr>
          <w:rFonts w:ascii="Arial" w:hAnsi="Arial" w:cs="Arial"/>
          <w:sz w:val="22"/>
          <w:szCs w:val="22"/>
        </w:rPr>
      </w:pPr>
    </w:p>
    <w:p w:rsidR="002A5627" w:rsidRDefault="002A5627" w:rsidP="006C0422">
      <w:pPr>
        <w:ind w:right="-1"/>
        <w:rPr>
          <w:rFonts w:ascii="Arial" w:hAnsi="Arial" w:cs="Arial"/>
          <w:sz w:val="22"/>
          <w:szCs w:val="22"/>
        </w:rPr>
      </w:pPr>
    </w:p>
    <w:p w:rsidR="002A5627" w:rsidRDefault="002A5627" w:rsidP="006C0422">
      <w:pPr>
        <w:ind w:right="-1"/>
        <w:rPr>
          <w:rFonts w:ascii="Arial" w:hAnsi="Arial" w:cs="Arial"/>
          <w:sz w:val="22"/>
          <w:szCs w:val="22"/>
        </w:rPr>
      </w:pPr>
    </w:p>
    <w:p w:rsidR="002A5627" w:rsidRDefault="002A5627" w:rsidP="006C0422">
      <w:pPr>
        <w:ind w:right="-1"/>
        <w:rPr>
          <w:rFonts w:ascii="Arial" w:hAnsi="Arial" w:cs="Arial"/>
          <w:sz w:val="22"/>
          <w:szCs w:val="22"/>
        </w:rPr>
      </w:pPr>
    </w:p>
    <w:p w:rsidR="002A5627" w:rsidRDefault="002A5627" w:rsidP="006C0422">
      <w:pPr>
        <w:ind w:right="-1"/>
        <w:rPr>
          <w:rFonts w:ascii="Arial" w:hAnsi="Arial" w:cs="Arial"/>
          <w:sz w:val="22"/>
          <w:szCs w:val="22"/>
        </w:rPr>
      </w:pPr>
    </w:p>
    <w:p w:rsidR="002A5627" w:rsidRPr="00226DF5" w:rsidRDefault="002A5627" w:rsidP="006C0422">
      <w:pPr>
        <w:ind w:right="-1"/>
        <w:rPr>
          <w:rFonts w:ascii="Arial" w:hAnsi="Arial" w:cs="Arial"/>
          <w:sz w:val="22"/>
          <w:szCs w:val="22"/>
        </w:rPr>
      </w:pPr>
    </w:p>
    <w:p w:rsidR="006C0422" w:rsidRPr="00226DF5" w:rsidRDefault="006C0422" w:rsidP="006C0422">
      <w:pPr>
        <w:ind w:right="-1"/>
        <w:rPr>
          <w:rFonts w:ascii="Arial" w:hAnsi="Arial" w:cs="Arial"/>
          <w:b/>
          <w:bCs/>
          <w:sz w:val="22"/>
          <w:szCs w:val="22"/>
        </w:rPr>
      </w:pPr>
      <w:r w:rsidRPr="00226DF5">
        <w:rPr>
          <w:rFonts w:ascii="Arial" w:hAnsi="Arial" w:cs="Arial"/>
          <w:b/>
          <w:bCs/>
          <w:sz w:val="22"/>
          <w:szCs w:val="22"/>
        </w:rPr>
        <w:lastRenderedPageBreak/>
        <w:t xml:space="preserve">16039001 Oskrba z vodo </w:t>
      </w:r>
    </w:p>
    <w:p w:rsidR="006C0422" w:rsidRPr="00226DF5" w:rsidRDefault="006C0422" w:rsidP="006C0422">
      <w:pPr>
        <w:ind w:right="-1"/>
        <w:rPr>
          <w:rFonts w:ascii="Arial" w:hAnsi="Arial" w:cs="Arial"/>
          <w:i/>
          <w:iCs/>
          <w:sz w:val="22"/>
          <w:szCs w:val="22"/>
        </w:rPr>
      </w:pPr>
    </w:p>
    <w:p w:rsidR="006C0422" w:rsidRPr="00226DF5" w:rsidRDefault="006C0422" w:rsidP="006C0422">
      <w:pPr>
        <w:rPr>
          <w:rFonts w:ascii="Arial" w:hAnsi="Arial" w:cs="Arial"/>
          <w:iCs/>
          <w:sz w:val="22"/>
          <w:szCs w:val="22"/>
          <w:u w:val="single"/>
        </w:rPr>
      </w:pPr>
      <w:r w:rsidRPr="00226DF5">
        <w:rPr>
          <w:rFonts w:ascii="Arial" w:hAnsi="Arial" w:cs="Arial"/>
          <w:iCs/>
          <w:sz w:val="22"/>
          <w:szCs w:val="22"/>
          <w:u w:val="single"/>
        </w:rPr>
        <w:t>OB043-10-0017 Investicijsko vzdrževanje in dograjevanje vodovodnih sistemov in spremljajoče aktivnosti</w:t>
      </w:r>
    </w:p>
    <w:p w:rsidR="006C0422" w:rsidRPr="00226DF5" w:rsidRDefault="006C0422" w:rsidP="006C0422">
      <w:pPr>
        <w:rPr>
          <w:rFonts w:ascii="Arial" w:hAnsi="Arial" w:cs="Arial"/>
          <w:i/>
          <w:iCs/>
          <w:sz w:val="22"/>
          <w:szCs w:val="22"/>
        </w:rPr>
      </w:pPr>
    </w:p>
    <w:p w:rsidR="006C0422" w:rsidRPr="00226DF5" w:rsidRDefault="006C0422" w:rsidP="006C0422">
      <w:pPr>
        <w:suppressAutoHyphens w:val="0"/>
        <w:jc w:val="left"/>
        <w:rPr>
          <w:rFonts w:ascii="Arial" w:eastAsia="Calibri" w:hAnsi="Arial" w:cs="Arial"/>
          <w:i/>
          <w:iCs/>
          <w:sz w:val="22"/>
          <w:szCs w:val="22"/>
          <w:lang w:eastAsia="sl-SI"/>
        </w:rPr>
      </w:pPr>
      <w:r w:rsidRPr="00226DF5">
        <w:rPr>
          <w:rFonts w:ascii="Arial" w:eastAsia="Calibri" w:hAnsi="Arial" w:cs="Arial"/>
          <w:i/>
          <w:iCs/>
          <w:sz w:val="22"/>
          <w:szCs w:val="22"/>
          <w:lang w:eastAsia="sl-SI"/>
        </w:rPr>
        <w:t>Namen in cilj</w:t>
      </w:r>
    </w:p>
    <w:p w:rsidR="006C0422" w:rsidRPr="00226DF5" w:rsidRDefault="006C0422" w:rsidP="006C0422">
      <w:pPr>
        <w:suppressAutoHyphens w:val="0"/>
        <w:rPr>
          <w:rFonts w:ascii="Arial" w:eastAsia="Calibri" w:hAnsi="Arial" w:cs="Arial"/>
          <w:sz w:val="22"/>
          <w:szCs w:val="22"/>
          <w:lang w:eastAsia="sl-SI"/>
        </w:rPr>
      </w:pPr>
      <w:r w:rsidRPr="00226DF5">
        <w:rPr>
          <w:rFonts w:ascii="Arial" w:eastAsia="Calibri" w:hAnsi="Arial" w:cs="Arial"/>
          <w:sz w:val="22"/>
          <w:szCs w:val="22"/>
          <w:lang w:eastAsia="sl-SI"/>
        </w:rPr>
        <w:t xml:space="preserve">Glavni cilj je dolgoročno zagotavljanje oskrbe čim več občanov z zdravo pitno vodo. To bo doseženo z vzpostavitvijo javnih vodovodnih sistemov skladno z zahtevami Pravilnika o oskrbi s pitno vodo. Redno vzdrževanje vodovodnih sistemov in dograditve nekaterih odsekov so opredeljene v vsakoletnem Programu oskrbe s pitno vodo. </w:t>
      </w:r>
    </w:p>
    <w:p w:rsidR="006C0422" w:rsidRPr="00226DF5" w:rsidRDefault="006C0422" w:rsidP="006C0422">
      <w:pPr>
        <w:suppressAutoHyphens w:val="0"/>
        <w:jc w:val="left"/>
        <w:rPr>
          <w:rFonts w:ascii="Arial" w:eastAsia="Calibri" w:hAnsi="Arial" w:cs="Arial"/>
          <w:sz w:val="22"/>
          <w:szCs w:val="22"/>
          <w:lang w:eastAsia="sl-SI"/>
        </w:rPr>
      </w:pPr>
    </w:p>
    <w:p w:rsidR="006C0422" w:rsidRPr="00226DF5" w:rsidRDefault="006C0422" w:rsidP="006C0422">
      <w:pPr>
        <w:suppressAutoHyphens w:val="0"/>
        <w:jc w:val="left"/>
        <w:rPr>
          <w:rFonts w:ascii="Arial" w:eastAsia="Calibri" w:hAnsi="Arial" w:cs="Arial"/>
          <w:i/>
          <w:iCs/>
          <w:sz w:val="22"/>
          <w:szCs w:val="22"/>
          <w:lang w:eastAsia="sl-SI"/>
        </w:rPr>
      </w:pPr>
      <w:r w:rsidRPr="00226DF5">
        <w:rPr>
          <w:rFonts w:ascii="Arial" w:eastAsia="Calibri" w:hAnsi="Arial" w:cs="Arial"/>
          <w:i/>
          <w:iCs/>
          <w:sz w:val="22"/>
          <w:szCs w:val="22"/>
          <w:lang w:eastAsia="sl-SI"/>
        </w:rPr>
        <w:t>Stanje projekta</w:t>
      </w:r>
    </w:p>
    <w:p w:rsidR="006C0422" w:rsidRPr="00226DF5" w:rsidRDefault="006C0422" w:rsidP="006C0422">
      <w:pPr>
        <w:suppressAutoHyphens w:val="0"/>
        <w:rPr>
          <w:rFonts w:ascii="Arial" w:eastAsia="Calibri" w:hAnsi="Arial" w:cs="Arial"/>
          <w:sz w:val="22"/>
          <w:szCs w:val="22"/>
        </w:rPr>
      </w:pPr>
      <w:r w:rsidRPr="00226DF5">
        <w:rPr>
          <w:rFonts w:ascii="Arial" w:eastAsia="Calibri" w:hAnsi="Arial" w:cs="Arial"/>
          <w:sz w:val="22"/>
          <w:szCs w:val="22"/>
        </w:rPr>
        <w:t xml:space="preserve">Približno 80 % občanov se oskrbuje iz javnih vodovodnih sistemov, ki so v lasti občine Kamnik in v upravljanju koncesionarja Komunalnega podjetja Kamnik, d. o. o. Na vseh zasebnih vodovodnih sistemih Občina Kamnik že nekaj let z Zavodom za zdravstveno varstvo Kranj izvaja nadzor nad ustreznostjo pitne vode. </w:t>
      </w:r>
    </w:p>
    <w:p w:rsidR="006C0422" w:rsidRPr="00226DF5" w:rsidRDefault="006C0422" w:rsidP="006C0422">
      <w:pPr>
        <w:suppressAutoHyphens w:val="0"/>
        <w:rPr>
          <w:rFonts w:ascii="Arial" w:eastAsia="Calibri" w:hAnsi="Arial" w:cs="Arial"/>
          <w:sz w:val="22"/>
          <w:szCs w:val="22"/>
        </w:rPr>
      </w:pPr>
    </w:p>
    <w:p w:rsidR="006C0422" w:rsidRPr="00226DF5" w:rsidRDefault="006C0422" w:rsidP="006C0422">
      <w:pPr>
        <w:rPr>
          <w:rFonts w:ascii="Arial" w:hAnsi="Arial" w:cs="Arial"/>
          <w:bCs/>
          <w:sz w:val="22"/>
          <w:szCs w:val="22"/>
          <w:u w:val="single"/>
        </w:rPr>
      </w:pPr>
      <w:r w:rsidRPr="00226DF5">
        <w:rPr>
          <w:rFonts w:ascii="Arial" w:hAnsi="Arial" w:cs="Arial"/>
          <w:bCs/>
          <w:sz w:val="22"/>
          <w:szCs w:val="22"/>
          <w:u w:val="single"/>
        </w:rPr>
        <w:t>OB043-19-0038 Prevezave zasebnih vodovodov v Tuhinjski dolini na kohezijski vod</w:t>
      </w:r>
    </w:p>
    <w:p w:rsidR="006C0422" w:rsidRPr="00226DF5" w:rsidRDefault="006C0422" w:rsidP="006C0422">
      <w:pPr>
        <w:suppressAutoHyphens w:val="0"/>
        <w:rPr>
          <w:rFonts w:ascii="Arial" w:eastAsia="Calibri" w:hAnsi="Arial" w:cs="Arial"/>
          <w:sz w:val="22"/>
          <w:szCs w:val="22"/>
          <w:lang w:eastAsia="en-US"/>
        </w:rPr>
      </w:pPr>
      <w:r w:rsidRPr="00226DF5">
        <w:rPr>
          <w:rFonts w:ascii="Arial" w:eastAsia="Calibri" w:hAnsi="Arial" w:cs="Arial"/>
          <w:sz w:val="22"/>
          <w:szCs w:val="22"/>
          <w:lang w:eastAsia="en-US"/>
        </w:rPr>
        <w:t>Občina Kamnik bo v prihodnjih letih pričela z intenzivnimi pogajanji s posameznimi vaškimi vodovodnimi odbori glede priklopov zasebnih vodovodov na javni kohezijski vod oziroma na javno vodovodno omrežje. Na nekaterih območjih so namreč prevezave zasebnega vodovoda na javni vodovod mogoče z minimalnimi sredstvi. V okviru Sklada za vode je del sredstev namenjenih za sofinanciranje odkupa zasebnih vodovodov s strani lokalnih skupnosti, občine pa morajo imeti vsaj del sredstev predvidenih že v NRP.</w:t>
      </w:r>
    </w:p>
    <w:p w:rsidR="006C0422" w:rsidRPr="009E0FCD" w:rsidRDefault="006C0422" w:rsidP="006C0422">
      <w:pPr>
        <w:suppressAutoHyphens w:val="0"/>
        <w:rPr>
          <w:rFonts w:ascii="Arial" w:eastAsia="Calibri" w:hAnsi="Arial" w:cs="Arial"/>
          <w:color w:val="FF0000"/>
          <w:sz w:val="22"/>
          <w:szCs w:val="22"/>
        </w:rPr>
      </w:pPr>
    </w:p>
    <w:p w:rsidR="00226DF5" w:rsidRPr="00226DF5" w:rsidRDefault="00226DF5" w:rsidP="00226DF5">
      <w:pPr>
        <w:suppressAutoHyphens w:val="0"/>
        <w:rPr>
          <w:rFonts w:ascii="Arial" w:eastAsia="Calibri" w:hAnsi="Arial" w:cs="Arial"/>
          <w:sz w:val="22"/>
          <w:szCs w:val="22"/>
          <w:u w:val="single"/>
        </w:rPr>
      </w:pPr>
      <w:r w:rsidRPr="00226DF5">
        <w:rPr>
          <w:rFonts w:ascii="Arial" w:eastAsia="Calibri" w:hAnsi="Arial" w:cs="Arial"/>
          <w:sz w:val="22"/>
          <w:szCs w:val="22"/>
          <w:u w:val="single"/>
        </w:rPr>
        <w:t>OB043-20-0026 Izvedba globokih vrtin za vodo - Iverje</w:t>
      </w:r>
    </w:p>
    <w:p w:rsidR="00226DF5" w:rsidRPr="00226DF5" w:rsidRDefault="00226DF5" w:rsidP="00226DF5">
      <w:pPr>
        <w:suppressAutoHyphens w:val="0"/>
        <w:rPr>
          <w:rFonts w:ascii="Arial" w:eastAsia="Calibri" w:hAnsi="Arial" w:cs="Arial"/>
          <w:sz w:val="22"/>
          <w:szCs w:val="22"/>
        </w:rPr>
      </w:pPr>
      <w:r w:rsidRPr="00226DF5">
        <w:rPr>
          <w:rFonts w:ascii="Arial" w:eastAsia="Calibri" w:hAnsi="Arial" w:cs="Arial"/>
          <w:sz w:val="22"/>
          <w:szCs w:val="22"/>
        </w:rPr>
        <w:t>Na območju zajetja Iverje se bodo izvedle tri globoke vrtine (v letih 2022 do 2025), s katerimi se bo zagotovilo dodatne količine pitne vode za oskrbo prebivalcev s pitno vodo. V letu 2025 načrtujemo sredstva v višini 250.000 € za projektno dokumentacijo, povezavo dveh že izvedenih vrtin z javnim vodovodnim omrežjem Iverje, ter izgradnjo zadnje tretje vrtine Ig-v1/24. V naslednjih letih je predvideno 250.000 € letno za postopno sanacijo obstoječega vodnega zajetja Iverje, ki je zaradi dolgoletne uporabe dotrajano in nujno potrebno celovite sanacije.</w:t>
      </w:r>
    </w:p>
    <w:p w:rsidR="00226DF5" w:rsidRPr="00226DF5" w:rsidRDefault="00226DF5" w:rsidP="006C0422">
      <w:pPr>
        <w:suppressAutoHyphens w:val="0"/>
        <w:rPr>
          <w:rFonts w:ascii="Arial" w:eastAsia="Calibri" w:hAnsi="Arial" w:cs="Arial"/>
          <w:sz w:val="22"/>
          <w:szCs w:val="22"/>
          <w:u w:val="single"/>
        </w:rPr>
      </w:pPr>
    </w:p>
    <w:p w:rsidR="006C0422" w:rsidRPr="00226DF5" w:rsidRDefault="006C0422" w:rsidP="006C0422">
      <w:pPr>
        <w:suppressAutoHyphens w:val="0"/>
        <w:rPr>
          <w:rFonts w:ascii="Arial" w:eastAsia="Calibri" w:hAnsi="Arial" w:cs="Arial"/>
          <w:sz w:val="22"/>
          <w:szCs w:val="22"/>
          <w:u w:val="single"/>
        </w:rPr>
      </w:pPr>
      <w:r w:rsidRPr="00226DF5">
        <w:rPr>
          <w:rFonts w:ascii="Arial" w:eastAsia="Calibri" w:hAnsi="Arial" w:cs="Arial"/>
          <w:sz w:val="22"/>
          <w:szCs w:val="22"/>
          <w:u w:val="single"/>
        </w:rPr>
        <w:t>OB043-21-0027 Nabava in menjava vodomerov</w:t>
      </w:r>
    </w:p>
    <w:p w:rsidR="006C0422" w:rsidRPr="00CC5D81" w:rsidRDefault="006C0422" w:rsidP="006C0422">
      <w:pPr>
        <w:suppressAutoHyphens w:val="0"/>
        <w:rPr>
          <w:rFonts w:ascii="Arial" w:hAnsi="Arial" w:cs="Arial"/>
          <w:sz w:val="22"/>
          <w:szCs w:val="22"/>
        </w:rPr>
      </w:pPr>
      <w:r w:rsidRPr="00226DF5">
        <w:rPr>
          <w:rFonts w:ascii="Arial" w:hAnsi="Arial" w:cs="Arial"/>
          <w:sz w:val="22"/>
          <w:szCs w:val="22"/>
        </w:rPr>
        <w:t xml:space="preserve">V skladu s Pravilnikom o merilnih instrumentih (Uradni list RS, št. 19/16) je treba vsakih 5 let </w:t>
      </w:r>
      <w:r w:rsidRPr="00CC5D81">
        <w:rPr>
          <w:rFonts w:ascii="Arial" w:hAnsi="Arial" w:cs="Arial"/>
          <w:sz w:val="22"/>
          <w:szCs w:val="22"/>
        </w:rPr>
        <w:t>izvesti menjavo vodomerov, namenjenih meritvi porabe pitne vode pri uporabnikih. V skladu z Uredbo o metodologiji za oblikovanje cen storitev obveznih občinskih gospodarskih javnih služb varstva okolja (Uradni list RS, št. 87/12, 109/12, 76/17 in 78/19) je v ceni omrežnine zajet tudi strošek nakupa in menjave vodomerov. Predlagana sredstva so namenjena nabavi in menjavi vodomerov v prihodnjih letih (100.000 € letno).</w:t>
      </w:r>
    </w:p>
    <w:p w:rsidR="00226DF5" w:rsidRPr="00CC5D81" w:rsidRDefault="00226DF5" w:rsidP="006C0422">
      <w:pPr>
        <w:suppressAutoHyphens w:val="0"/>
        <w:rPr>
          <w:rFonts w:ascii="Arial" w:hAnsi="Arial" w:cs="Arial"/>
          <w:sz w:val="22"/>
          <w:szCs w:val="22"/>
        </w:rPr>
      </w:pPr>
    </w:p>
    <w:p w:rsidR="00226DF5" w:rsidRPr="00CC5D81" w:rsidRDefault="00226DF5" w:rsidP="006C0422">
      <w:pPr>
        <w:suppressAutoHyphens w:val="0"/>
        <w:rPr>
          <w:rFonts w:ascii="Arial" w:hAnsi="Arial" w:cs="Arial"/>
          <w:sz w:val="22"/>
          <w:szCs w:val="22"/>
          <w:u w:val="single"/>
        </w:rPr>
      </w:pPr>
      <w:r w:rsidRPr="00CC5D81">
        <w:rPr>
          <w:rFonts w:ascii="Arial" w:hAnsi="Arial" w:cs="Arial"/>
          <w:sz w:val="22"/>
          <w:szCs w:val="22"/>
          <w:u w:val="single"/>
        </w:rPr>
        <w:t>OB043-24-0196 Rekonstrukcija vodovoda Spodnje Stranje - Stahovica</w:t>
      </w:r>
    </w:p>
    <w:p w:rsidR="00CC5D81" w:rsidRPr="00CA3908" w:rsidRDefault="00CC5D81" w:rsidP="00CC5D81">
      <w:pPr>
        <w:rPr>
          <w:rFonts w:ascii="Arial" w:hAnsi="Arial" w:cs="Arial"/>
          <w:sz w:val="22"/>
          <w:szCs w:val="22"/>
        </w:rPr>
      </w:pPr>
      <w:r w:rsidRPr="00CC5D81">
        <w:rPr>
          <w:rFonts w:ascii="Arial" w:hAnsi="Arial" w:cs="Arial"/>
          <w:sz w:val="22"/>
          <w:szCs w:val="22"/>
        </w:rPr>
        <w:t xml:space="preserve">Za zagotovitev zadostnih količin pitne vode za oskrbo občin Kamnik in Komenda in zagotavljanje ustreznih tlačnih razmer na vodovodnem omrežju je predvidena sanacija poškodovanega vodovodnega odseka S500 z izgradnjo vodovodnega odseka NL DN 400 z </w:t>
      </w:r>
      <w:r w:rsidRPr="00CA3908">
        <w:rPr>
          <w:rFonts w:ascii="Arial" w:hAnsi="Arial" w:cs="Arial"/>
          <w:sz w:val="22"/>
          <w:szCs w:val="22"/>
        </w:rPr>
        <w:t>VRS spoji, ki bo nadomestil dotrajan salonitni vod in bo potekal ob obstoječi trasi vodovoda. Sanacija se predvideva v dolžini cca. 3.000 m, in sicer od obstoječega jaška v Spod</w:t>
      </w:r>
      <w:r>
        <w:rPr>
          <w:rFonts w:ascii="Arial" w:hAnsi="Arial" w:cs="Arial"/>
          <w:sz w:val="22"/>
          <w:szCs w:val="22"/>
        </w:rPr>
        <w:t>n</w:t>
      </w:r>
      <w:r w:rsidRPr="00CA3908">
        <w:rPr>
          <w:rFonts w:ascii="Arial" w:hAnsi="Arial" w:cs="Arial"/>
          <w:sz w:val="22"/>
          <w:szCs w:val="22"/>
        </w:rPr>
        <w:t xml:space="preserve">jih Stranjah do zbirnega objekta – vodohrana Iverje. </w:t>
      </w:r>
      <w:r>
        <w:rPr>
          <w:rFonts w:ascii="Arial" w:hAnsi="Arial" w:cs="Arial"/>
          <w:sz w:val="22"/>
          <w:szCs w:val="22"/>
        </w:rPr>
        <w:t>V letu 2025 so sredstva načrtovana za projektno dokumentacijo, v letih 2026 in 2027 pa za izvedbo investicije.</w:t>
      </w:r>
    </w:p>
    <w:p w:rsidR="00226DF5" w:rsidRDefault="00226DF5" w:rsidP="006C0422">
      <w:pPr>
        <w:suppressAutoHyphens w:val="0"/>
        <w:rPr>
          <w:rFonts w:ascii="Arial" w:hAnsi="Arial" w:cs="Arial"/>
          <w:sz w:val="22"/>
          <w:szCs w:val="22"/>
        </w:rPr>
      </w:pPr>
    </w:p>
    <w:p w:rsidR="00226DF5" w:rsidRPr="00CC5D81" w:rsidRDefault="00CC5D81" w:rsidP="006C0422">
      <w:pPr>
        <w:suppressAutoHyphens w:val="0"/>
        <w:rPr>
          <w:rFonts w:ascii="Arial" w:hAnsi="Arial" w:cs="Arial"/>
          <w:sz w:val="22"/>
          <w:szCs w:val="22"/>
          <w:u w:val="single"/>
        </w:rPr>
      </w:pPr>
      <w:r w:rsidRPr="00CC5D81">
        <w:rPr>
          <w:rFonts w:ascii="Arial" w:hAnsi="Arial" w:cs="Arial"/>
          <w:sz w:val="22"/>
          <w:szCs w:val="22"/>
          <w:u w:val="single"/>
        </w:rPr>
        <w:t>OB043-24-0197 Vodovod Potok – Vranja Peč</w:t>
      </w:r>
    </w:p>
    <w:p w:rsidR="00CC5D81" w:rsidRPr="00CA3908" w:rsidRDefault="00CC5D81" w:rsidP="00CC5D81">
      <w:pPr>
        <w:rPr>
          <w:rFonts w:ascii="Arial" w:eastAsia="Calibri" w:hAnsi="Arial" w:cs="Arial"/>
          <w:sz w:val="22"/>
          <w:szCs w:val="22"/>
        </w:rPr>
      </w:pPr>
      <w:r w:rsidRPr="00560B5D">
        <w:rPr>
          <w:rFonts w:ascii="Arial" w:eastAsia="Calibri" w:hAnsi="Arial" w:cs="Arial"/>
          <w:sz w:val="22"/>
          <w:szCs w:val="22"/>
        </w:rPr>
        <w:t xml:space="preserve">V letu 2025 bodo sredstva namenjena </w:t>
      </w:r>
      <w:r w:rsidRPr="00CA3908">
        <w:rPr>
          <w:rFonts w:ascii="Arial" w:eastAsia="Calibri" w:hAnsi="Arial" w:cs="Arial"/>
          <w:sz w:val="22"/>
          <w:szCs w:val="22"/>
        </w:rPr>
        <w:t>pridobitvi pravice graditi in gradbenega dovolje</w:t>
      </w:r>
      <w:r>
        <w:rPr>
          <w:rFonts w:ascii="Arial" w:eastAsia="Calibri" w:hAnsi="Arial" w:cs="Arial"/>
          <w:sz w:val="22"/>
          <w:szCs w:val="22"/>
        </w:rPr>
        <w:t>nja za izvedbo novega vodovoda, v letih 2026 in 2027 pa za izvedbo investicije.</w:t>
      </w:r>
    </w:p>
    <w:p w:rsidR="00CC5D81" w:rsidRPr="00CA3908" w:rsidRDefault="00CC5D81" w:rsidP="00CC5D81">
      <w:pPr>
        <w:rPr>
          <w:rFonts w:ascii="Arial" w:eastAsia="Calibri" w:hAnsi="Arial" w:cs="Arial"/>
          <w:sz w:val="22"/>
          <w:szCs w:val="22"/>
        </w:rPr>
      </w:pPr>
    </w:p>
    <w:p w:rsidR="006C0422" w:rsidRDefault="006C0422" w:rsidP="006C0422">
      <w:pPr>
        <w:rPr>
          <w:rFonts w:ascii="Arial" w:hAnsi="Arial" w:cs="Arial"/>
          <w:b/>
          <w:bCs/>
          <w:sz w:val="22"/>
          <w:szCs w:val="22"/>
        </w:rPr>
      </w:pPr>
      <w:r>
        <w:rPr>
          <w:rFonts w:ascii="Arial" w:hAnsi="Arial" w:cs="Arial"/>
          <w:b/>
          <w:bCs/>
          <w:sz w:val="22"/>
          <w:szCs w:val="22"/>
        </w:rPr>
        <w:lastRenderedPageBreak/>
        <w:t xml:space="preserve">16039002 </w:t>
      </w:r>
      <w:r w:rsidRPr="0013672D">
        <w:rPr>
          <w:rFonts w:ascii="Arial" w:hAnsi="Arial" w:cs="Arial"/>
          <w:b/>
          <w:bCs/>
          <w:sz w:val="22"/>
          <w:szCs w:val="22"/>
        </w:rPr>
        <w:t>Urejanje pokopališč in pogrebna dejavnost</w:t>
      </w:r>
    </w:p>
    <w:p w:rsidR="006C0422" w:rsidRPr="00CC5D81" w:rsidRDefault="006C0422" w:rsidP="006C0422">
      <w:pPr>
        <w:rPr>
          <w:rFonts w:ascii="Arial" w:hAnsi="Arial" w:cs="Arial"/>
          <w:i/>
          <w:iCs/>
          <w:sz w:val="22"/>
          <w:szCs w:val="22"/>
        </w:rPr>
      </w:pPr>
    </w:p>
    <w:p w:rsidR="006C0422" w:rsidRPr="00CC5D81" w:rsidRDefault="006C0422" w:rsidP="006C0422">
      <w:pPr>
        <w:pStyle w:val="xmsonormal"/>
        <w:jc w:val="both"/>
        <w:rPr>
          <w:rFonts w:ascii="Arial" w:hAnsi="Arial" w:cs="Arial"/>
        </w:rPr>
      </w:pPr>
      <w:proofErr w:type="spellStart"/>
      <w:r w:rsidRPr="00CC5D81">
        <w:rPr>
          <w:rFonts w:ascii="Arial" w:hAnsi="Arial" w:cs="Arial"/>
          <w:i/>
          <w:iCs/>
          <w:sz w:val="22"/>
          <w:szCs w:val="22"/>
        </w:rPr>
        <w:t>Namen</w:t>
      </w:r>
      <w:proofErr w:type="spellEnd"/>
      <w:r w:rsidRPr="00CC5D81">
        <w:rPr>
          <w:rFonts w:ascii="Arial" w:hAnsi="Arial" w:cs="Arial"/>
          <w:i/>
          <w:iCs/>
          <w:sz w:val="22"/>
          <w:szCs w:val="22"/>
        </w:rPr>
        <w:t xml:space="preserve"> in </w:t>
      </w:r>
      <w:proofErr w:type="spellStart"/>
      <w:r w:rsidRPr="00CC5D81">
        <w:rPr>
          <w:rFonts w:ascii="Arial" w:hAnsi="Arial" w:cs="Arial"/>
          <w:i/>
          <w:iCs/>
          <w:sz w:val="22"/>
          <w:szCs w:val="22"/>
        </w:rPr>
        <w:t>cilj</w:t>
      </w:r>
      <w:proofErr w:type="spellEnd"/>
    </w:p>
    <w:p w:rsidR="006C0422" w:rsidRPr="00CC5D81" w:rsidRDefault="006C0422" w:rsidP="006C0422">
      <w:pPr>
        <w:pStyle w:val="xmsonormal"/>
        <w:jc w:val="both"/>
        <w:rPr>
          <w:rFonts w:ascii="Arial" w:hAnsi="Arial" w:cs="Arial"/>
        </w:rPr>
      </w:pPr>
      <w:proofErr w:type="spellStart"/>
      <w:r w:rsidRPr="00CC5D81">
        <w:rPr>
          <w:rFonts w:ascii="Arial" w:hAnsi="Arial" w:cs="Arial"/>
          <w:sz w:val="22"/>
          <w:szCs w:val="22"/>
        </w:rPr>
        <w:t>Glavni</w:t>
      </w:r>
      <w:proofErr w:type="spellEnd"/>
      <w:r w:rsidRPr="00CC5D81">
        <w:rPr>
          <w:rFonts w:ascii="Arial" w:hAnsi="Arial" w:cs="Arial"/>
          <w:sz w:val="22"/>
          <w:szCs w:val="22"/>
        </w:rPr>
        <w:t xml:space="preserve"> </w:t>
      </w:r>
      <w:proofErr w:type="spellStart"/>
      <w:r w:rsidRPr="00CC5D81">
        <w:rPr>
          <w:rFonts w:ascii="Arial" w:hAnsi="Arial" w:cs="Arial"/>
          <w:sz w:val="22"/>
          <w:szCs w:val="22"/>
        </w:rPr>
        <w:t>cilj</w:t>
      </w:r>
      <w:proofErr w:type="spellEnd"/>
      <w:r w:rsidRPr="00CC5D81">
        <w:rPr>
          <w:rFonts w:ascii="Arial" w:hAnsi="Arial" w:cs="Arial"/>
          <w:sz w:val="22"/>
          <w:szCs w:val="22"/>
        </w:rPr>
        <w:t xml:space="preserve"> je </w:t>
      </w:r>
      <w:proofErr w:type="spellStart"/>
      <w:r w:rsidRPr="00CC5D81">
        <w:rPr>
          <w:rFonts w:ascii="Arial" w:hAnsi="Arial" w:cs="Arial"/>
          <w:sz w:val="22"/>
          <w:szCs w:val="22"/>
        </w:rPr>
        <w:t>ureditev</w:t>
      </w:r>
      <w:proofErr w:type="spellEnd"/>
      <w:r w:rsidRPr="00CC5D81">
        <w:rPr>
          <w:rFonts w:ascii="Arial" w:hAnsi="Arial" w:cs="Arial"/>
          <w:sz w:val="22"/>
          <w:szCs w:val="22"/>
        </w:rPr>
        <w:t xml:space="preserve"> </w:t>
      </w:r>
      <w:proofErr w:type="spellStart"/>
      <w:r w:rsidRPr="00CC5D81">
        <w:rPr>
          <w:rFonts w:ascii="Arial" w:hAnsi="Arial" w:cs="Arial"/>
          <w:sz w:val="22"/>
          <w:szCs w:val="22"/>
        </w:rPr>
        <w:t>mrliških</w:t>
      </w:r>
      <w:proofErr w:type="spellEnd"/>
      <w:r w:rsidRPr="00CC5D81">
        <w:rPr>
          <w:rFonts w:ascii="Arial" w:hAnsi="Arial" w:cs="Arial"/>
          <w:sz w:val="22"/>
          <w:szCs w:val="22"/>
        </w:rPr>
        <w:t xml:space="preserve"> </w:t>
      </w:r>
      <w:proofErr w:type="spellStart"/>
      <w:r w:rsidRPr="00CC5D81">
        <w:rPr>
          <w:rFonts w:ascii="Arial" w:hAnsi="Arial" w:cs="Arial"/>
          <w:sz w:val="22"/>
          <w:szCs w:val="22"/>
        </w:rPr>
        <w:t>vežic</w:t>
      </w:r>
      <w:proofErr w:type="spellEnd"/>
      <w:r w:rsidRPr="00CC5D81">
        <w:rPr>
          <w:rFonts w:ascii="Arial" w:hAnsi="Arial" w:cs="Arial"/>
          <w:sz w:val="22"/>
          <w:szCs w:val="22"/>
        </w:rPr>
        <w:t xml:space="preserve"> in </w:t>
      </w:r>
      <w:proofErr w:type="spellStart"/>
      <w:r w:rsidRPr="00CC5D81">
        <w:rPr>
          <w:rFonts w:ascii="Arial" w:hAnsi="Arial" w:cs="Arial"/>
          <w:sz w:val="22"/>
          <w:szCs w:val="22"/>
        </w:rPr>
        <w:t>razširitev</w:t>
      </w:r>
      <w:proofErr w:type="spellEnd"/>
      <w:r w:rsidRPr="00CC5D81">
        <w:rPr>
          <w:rFonts w:ascii="Arial" w:hAnsi="Arial" w:cs="Arial"/>
          <w:sz w:val="22"/>
          <w:szCs w:val="22"/>
        </w:rPr>
        <w:t xml:space="preserve"> </w:t>
      </w:r>
      <w:proofErr w:type="spellStart"/>
      <w:r w:rsidRPr="00CC5D81">
        <w:rPr>
          <w:rFonts w:ascii="Arial" w:hAnsi="Arial" w:cs="Arial"/>
          <w:sz w:val="22"/>
          <w:szCs w:val="22"/>
        </w:rPr>
        <w:t>pokopališč</w:t>
      </w:r>
      <w:proofErr w:type="spellEnd"/>
      <w:r w:rsidRPr="00CC5D81">
        <w:rPr>
          <w:rFonts w:ascii="Arial" w:hAnsi="Arial" w:cs="Arial"/>
          <w:sz w:val="22"/>
          <w:szCs w:val="22"/>
        </w:rPr>
        <w:t xml:space="preserve"> v </w:t>
      </w:r>
      <w:proofErr w:type="spellStart"/>
      <w:r w:rsidRPr="00CC5D81">
        <w:rPr>
          <w:rFonts w:ascii="Arial" w:hAnsi="Arial" w:cs="Arial"/>
          <w:sz w:val="22"/>
          <w:szCs w:val="22"/>
        </w:rPr>
        <w:t>skladu</w:t>
      </w:r>
      <w:proofErr w:type="spellEnd"/>
      <w:r w:rsidRPr="00CC5D81">
        <w:rPr>
          <w:rFonts w:ascii="Arial" w:hAnsi="Arial" w:cs="Arial"/>
          <w:sz w:val="22"/>
          <w:szCs w:val="22"/>
        </w:rPr>
        <w:t xml:space="preserve"> s </w:t>
      </w:r>
      <w:proofErr w:type="spellStart"/>
      <w:r w:rsidRPr="00CC5D81">
        <w:rPr>
          <w:rFonts w:ascii="Arial" w:hAnsi="Arial" w:cs="Arial"/>
          <w:sz w:val="22"/>
          <w:szCs w:val="22"/>
        </w:rPr>
        <w:t>potrebami</w:t>
      </w:r>
      <w:proofErr w:type="spellEnd"/>
      <w:r w:rsidRPr="00CC5D81">
        <w:rPr>
          <w:rFonts w:ascii="Arial" w:hAnsi="Arial" w:cs="Arial"/>
          <w:sz w:val="22"/>
          <w:szCs w:val="22"/>
        </w:rPr>
        <w:t xml:space="preserve"> in </w:t>
      </w:r>
      <w:proofErr w:type="spellStart"/>
      <w:r w:rsidRPr="00CC5D81">
        <w:rPr>
          <w:rFonts w:ascii="Arial" w:hAnsi="Arial" w:cs="Arial"/>
          <w:sz w:val="22"/>
          <w:szCs w:val="22"/>
        </w:rPr>
        <w:t>stanjem</w:t>
      </w:r>
      <w:proofErr w:type="spellEnd"/>
      <w:r w:rsidRPr="00CC5D81">
        <w:rPr>
          <w:rFonts w:ascii="Arial" w:hAnsi="Arial" w:cs="Arial"/>
          <w:sz w:val="22"/>
          <w:szCs w:val="22"/>
        </w:rPr>
        <w:t xml:space="preserve"> </w:t>
      </w:r>
      <w:proofErr w:type="spellStart"/>
      <w:r w:rsidRPr="00CC5D81">
        <w:rPr>
          <w:rFonts w:ascii="Arial" w:hAnsi="Arial" w:cs="Arial"/>
          <w:sz w:val="22"/>
          <w:szCs w:val="22"/>
        </w:rPr>
        <w:t>na</w:t>
      </w:r>
      <w:proofErr w:type="spellEnd"/>
      <w:r w:rsidRPr="00CC5D81">
        <w:rPr>
          <w:rFonts w:ascii="Arial" w:hAnsi="Arial" w:cs="Arial"/>
          <w:sz w:val="22"/>
          <w:szCs w:val="22"/>
        </w:rPr>
        <w:t xml:space="preserve"> </w:t>
      </w:r>
      <w:proofErr w:type="spellStart"/>
      <w:r w:rsidRPr="00CC5D81">
        <w:rPr>
          <w:rFonts w:ascii="Arial" w:hAnsi="Arial" w:cs="Arial"/>
          <w:sz w:val="22"/>
          <w:szCs w:val="22"/>
        </w:rPr>
        <w:t>terenu</w:t>
      </w:r>
      <w:proofErr w:type="spellEnd"/>
      <w:r w:rsidRPr="00CC5D81">
        <w:rPr>
          <w:rFonts w:ascii="Arial" w:hAnsi="Arial" w:cs="Arial"/>
          <w:sz w:val="22"/>
          <w:szCs w:val="22"/>
        </w:rPr>
        <w:t xml:space="preserve">. </w:t>
      </w:r>
    </w:p>
    <w:p w:rsidR="006C0422" w:rsidRPr="00CC5D81" w:rsidRDefault="006C0422" w:rsidP="006C0422">
      <w:pPr>
        <w:pStyle w:val="xmsonormal"/>
        <w:jc w:val="both"/>
        <w:rPr>
          <w:rFonts w:ascii="Arial" w:hAnsi="Arial" w:cs="Arial"/>
        </w:rPr>
      </w:pPr>
    </w:p>
    <w:p w:rsidR="006C0422" w:rsidRPr="00CC5D81" w:rsidRDefault="006C0422" w:rsidP="006C0422">
      <w:pPr>
        <w:pStyle w:val="xmsonormal"/>
        <w:jc w:val="both"/>
        <w:rPr>
          <w:rFonts w:ascii="Arial" w:hAnsi="Arial" w:cs="Arial"/>
        </w:rPr>
      </w:pPr>
      <w:proofErr w:type="spellStart"/>
      <w:r w:rsidRPr="00CC5D81">
        <w:rPr>
          <w:rFonts w:ascii="Arial" w:hAnsi="Arial" w:cs="Arial"/>
          <w:i/>
          <w:iCs/>
          <w:sz w:val="22"/>
          <w:szCs w:val="22"/>
        </w:rPr>
        <w:t>Stanje</w:t>
      </w:r>
      <w:proofErr w:type="spellEnd"/>
      <w:r w:rsidRPr="00CC5D81">
        <w:rPr>
          <w:rFonts w:ascii="Arial" w:hAnsi="Arial" w:cs="Arial"/>
          <w:i/>
          <w:iCs/>
          <w:sz w:val="22"/>
          <w:szCs w:val="22"/>
        </w:rPr>
        <w:t xml:space="preserve"> </w:t>
      </w:r>
      <w:proofErr w:type="spellStart"/>
      <w:r w:rsidRPr="00CC5D81">
        <w:rPr>
          <w:rFonts w:ascii="Arial" w:hAnsi="Arial" w:cs="Arial"/>
          <w:i/>
          <w:iCs/>
          <w:sz w:val="22"/>
          <w:szCs w:val="22"/>
        </w:rPr>
        <w:t>projekta</w:t>
      </w:r>
      <w:proofErr w:type="spellEnd"/>
    </w:p>
    <w:p w:rsidR="006C0422" w:rsidRPr="00CC5D81" w:rsidRDefault="006C0422" w:rsidP="006C0422">
      <w:pPr>
        <w:pStyle w:val="xmsonormal"/>
        <w:jc w:val="both"/>
        <w:rPr>
          <w:rFonts w:ascii="Arial" w:hAnsi="Arial" w:cs="Arial"/>
        </w:rPr>
      </w:pPr>
      <w:r w:rsidRPr="00CC5D81">
        <w:rPr>
          <w:rFonts w:ascii="Arial" w:hAnsi="Arial" w:cs="Arial"/>
          <w:sz w:val="22"/>
          <w:szCs w:val="22"/>
        </w:rPr>
        <w:t xml:space="preserve">Na </w:t>
      </w:r>
      <w:proofErr w:type="spellStart"/>
      <w:r w:rsidRPr="00CC5D81">
        <w:rPr>
          <w:rFonts w:ascii="Arial" w:hAnsi="Arial" w:cs="Arial"/>
          <w:sz w:val="22"/>
          <w:szCs w:val="22"/>
        </w:rPr>
        <w:t>centralnem</w:t>
      </w:r>
      <w:proofErr w:type="spellEnd"/>
      <w:r w:rsidRPr="00CC5D81">
        <w:rPr>
          <w:rFonts w:ascii="Arial" w:hAnsi="Arial" w:cs="Arial"/>
          <w:sz w:val="22"/>
          <w:szCs w:val="22"/>
        </w:rPr>
        <w:t xml:space="preserve"> </w:t>
      </w:r>
      <w:proofErr w:type="spellStart"/>
      <w:r w:rsidRPr="00CC5D81">
        <w:rPr>
          <w:rFonts w:ascii="Arial" w:hAnsi="Arial" w:cs="Arial"/>
          <w:sz w:val="22"/>
          <w:szCs w:val="22"/>
        </w:rPr>
        <w:t>pokopališču</w:t>
      </w:r>
      <w:proofErr w:type="spellEnd"/>
      <w:r w:rsidRPr="00CC5D81">
        <w:rPr>
          <w:rFonts w:ascii="Arial" w:hAnsi="Arial" w:cs="Arial"/>
          <w:sz w:val="22"/>
          <w:szCs w:val="22"/>
        </w:rPr>
        <w:t xml:space="preserve"> in </w:t>
      </w:r>
      <w:proofErr w:type="spellStart"/>
      <w:r w:rsidRPr="00CC5D81">
        <w:rPr>
          <w:rFonts w:ascii="Arial" w:hAnsi="Arial" w:cs="Arial"/>
          <w:sz w:val="22"/>
          <w:szCs w:val="22"/>
        </w:rPr>
        <w:t>pokopališču</w:t>
      </w:r>
      <w:proofErr w:type="spellEnd"/>
      <w:r w:rsidRPr="00CC5D81">
        <w:rPr>
          <w:rFonts w:ascii="Arial" w:hAnsi="Arial" w:cs="Arial"/>
          <w:sz w:val="22"/>
          <w:szCs w:val="22"/>
        </w:rPr>
        <w:t xml:space="preserve"> </w:t>
      </w:r>
      <w:proofErr w:type="spellStart"/>
      <w:r w:rsidRPr="00CC5D81">
        <w:rPr>
          <w:rFonts w:ascii="Arial" w:hAnsi="Arial" w:cs="Arial"/>
          <w:sz w:val="22"/>
          <w:szCs w:val="22"/>
        </w:rPr>
        <w:t>Mekinje</w:t>
      </w:r>
      <w:proofErr w:type="spellEnd"/>
      <w:r w:rsidRPr="00CC5D81">
        <w:rPr>
          <w:rFonts w:ascii="Arial" w:hAnsi="Arial" w:cs="Arial"/>
          <w:sz w:val="22"/>
          <w:szCs w:val="22"/>
        </w:rPr>
        <w:t xml:space="preserve"> </w:t>
      </w:r>
      <w:proofErr w:type="spellStart"/>
      <w:r w:rsidRPr="00CC5D81">
        <w:rPr>
          <w:rFonts w:ascii="Arial" w:hAnsi="Arial" w:cs="Arial"/>
          <w:sz w:val="22"/>
          <w:szCs w:val="22"/>
        </w:rPr>
        <w:t>primanjkuje</w:t>
      </w:r>
      <w:proofErr w:type="spellEnd"/>
      <w:r w:rsidRPr="00CC5D81">
        <w:rPr>
          <w:rFonts w:ascii="Arial" w:hAnsi="Arial" w:cs="Arial"/>
          <w:sz w:val="22"/>
          <w:szCs w:val="22"/>
        </w:rPr>
        <w:t xml:space="preserve"> </w:t>
      </w:r>
      <w:proofErr w:type="spellStart"/>
      <w:r w:rsidRPr="00CC5D81">
        <w:rPr>
          <w:rFonts w:ascii="Arial" w:hAnsi="Arial" w:cs="Arial"/>
          <w:sz w:val="22"/>
          <w:szCs w:val="22"/>
        </w:rPr>
        <w:t>mest</w:t>
      </w:r>
      <w:proofErr w:type="spellEnd"/>
      <w:r w:rsidRPr="00CC5D81">
        <w:rPr>
          <w:rFonts w:ascii="Arial" w:hAnsi="Arial" w:cs="Arial"/>
          <w:sz w:val="22"/>
          <w:szCs w:val="22"/>
        </w:rPr>
        <w:t xml:space="preserve"> </w:t>
      </w:r>
      <w:proofErr w:type="spellStart"/>
      <w:r w:rsidRPr="00CC5D81">
        <w:rPr>
          <w:rFonts w:ascii="Arial" w:hAnsi="Arial" w:cs="Arial"/>
          <w:sz w:val="22"/>
          <w:szCs w:val="22"/>
        </w:rPr>
        <w:t>tako</w:t>
      </w:r>
      <w:proofErr w:type="spellEnd"/>
      <w:r w:rsidRPr="00CC5D81">
        <w:rPr>
          <w:rFonts w:ascii="Arial" w:hAnsi="Arial" w:cs="Arial"/>
          <w:sz w:val="22"/>
          <w:szCs w:val="22"/>
        </w:rPr>
        <w:t xml:space="preserve"> </w:t>
      </w:r>
      <w:proofErr w:type="spellStart"/>
      <w:r w:rsidRPr="00CC5D81">
        <w:rPr>
          <w:rFonts w:ascii="Arial" w:hAnsi="Arial" w:cs="Arial"/>
          <w:sz w:val="22"/>
          <w:szCs w:val="22"/>
        </w:rPr>
        <w:t>za</w:t>
      </w:r>
      <w:proofErr w:type="spellEnd"/>
      <w:r w:rsidRPr="00CC5D81">
        <w:rPr>
          <w:rFonts w:ascii="Arial" w:hAnsi="Arial" w:cs="Arial"/>
          <w:sz w:val="22"/>
          <w:szCs w:val="22"/>
        </w:rPr>
        <w:t xml:space="preserve"> </w:t>
      </w:r>
      <w:proofErr w:type="spellStart"/>
      <w:r w:rsidRPr="00CC5D81">
        <w:rPr>
          <w:rFonts w:ascii="Arial" w:hAnsi="Arial" w:cs="Arial"/>
          <w:sz w:val="22"/>
          <w:szCs w:val="22"/>
        </w:rPr>
        <w:t>žarne</w:t>
      </w:r>
      <w:proofErr w:type="spellEnd"/>
      <w:r w:rsidRPr="00CC5D81">
        <w:rPr>
          <w:rFonts w:ascii="Arial" w:hAnsi="Arial" w:cs="Arial"/>
          <w:sz w:val="22"/>
          <w:szCs w:val="22"/>
        </w:rPr>
        <w:t xml:space="preserve"> </w:t>
      </w:r>
      <w:proofErr w:type="spellStart"/>
      <w:r w:rsidRPr="00CC5D81">
        <w:rPr>
          <w:rFonts w:ascii="Arial" w:hAnsi="Arial" w:cs="Arial"/>
          <w:sz w:val="22"/>
          <w:szCs w:val="22"/>
        </w:rPr>
        <w:t>kot</w:t>
      </w:r>
      <w:proofErr w:type="spellEnd"/>
      <w:r w:rsidRPr="00CC5D81">
        <w:rPr>
          <w:rFonts w:ascii="Arial" w:hAnsi="Arial" w:cs="Arial"/>
          <w:sz w:val="22"/>
          <w:szCs w:val="22"/>
        </w:rPr>
        <w:t xml:space="preserve"> </w:t>
      </w:r>
      <w:proofErr w:type="spellStart"/>
      <w:r w:rsidRPr="00CC5D81">
        <w:rPr>
          <w:rFonts w:ascii="Arial" w:hAnsi="Arial" w:cs="Arial"/>
          <w:sz w:val="22"/>
          <w:szCs w:val="22"/>
        </w:rPr>
        <w:t>za</w:t>
      </w:r>
      <w:proofErr w:type="spellEnd"/>
      <w:r w:rsidRPr="00CC5D81">
        <w:rPr>
          <w:rFonts w:ascii="Arial" w:hAnsi="Arial" w:cs="Arial"/>
          <w:sz w:val="22"/>
          <w:szCs w:val="22"/>
        </w:rPr>
        <w:t xml:space="preserve"> </w:t>
      </w:r>
      <w:proofErr w:type="spellStart"/>
      <w:r w:rsidRPr="00CC5D81">
        <w:rPr>
          <w:rFonts w:ascii="Arial" w:hAnsi="Arial" w:cs="Arial"/>
          <w:sz w:val="22"/>
          <w:szCs w:val="22"/>
        </w:rPr>
        <w:t>klasične</w:t>
      </w:r>
      <w:proofErr w:type="spellEnd"/>
      <w:r w:rsidRPr="00CC5D81">
        <w:rPr>
          <w:rFonts w:ascii="Arial" w:hAnsi="Arial" w:cs="Arial"/>
          <w:sz w:val="22"/>
          <w:szCs w:val="22"/>
        </w:rPr>
        <w:t xml:space="preserve"> </w:t>
      </w:r>
      <w:proofErr w:type="spellStart"/>
      <w:r w:rsidRPr="00CC5D81">
        <w:rPr>
          <w:rFonts w:ascii="Arial" w:hAnsi="Arial" w:cs="Arial"/>
          <w:sz w:val="22"/>
          <w:szCs w:val="22"/>
        </w:rPr>
        <w:t>pokope</w:t>
      </w:r>
      <w:proofErr w:type="spellEnd"/>
      <w:r w:rsidRPr="00CC5D81">
        <w:rPr>
          <w:rFonts w:ascii="Arial" w:hAnsi="Arial" w:cs="Arial"/>
          <w:sz w:val="22"/>
          <w:szCs w:val="22"/>
        </w:rPr>
        <w:t xml:space="preserve">, </w:t>
      </w:r>
      <w:proofErr w:type="spellStart"/>
      <w:r w:rsidRPr="00CC5D81">
        <w:rPr>
          <w:rFonts w:ascii="Arial" w:hAnsi="Arial" w:cs="Arial"/>
          <w:sz w:val="22"/>
          <w:szCs w:val="22"/>
        </w:rPr>
        <w:t>zato</w:t>
      </w:r>
      <w:proofErr w:type="spellEnd"/>
      <w:r w:rsidRPr="00CC5D81">
        <w:rPr>
          <w:rFonts w:ascii="Arial" w:hAnsi="Arial" w:cs="Arial"/>
          <w:sz w:val="22"/>
          <w:szCs w:val="22"/>
        </w:rPr>
        <w:t xml:space="preserve"> </w:t>
      </w:r>
      <w:proofErr w:type="spellStart"/>
      <w:r w:rsidRPr="00CC5D81">
        <w:rPr>
          <w:rFonts w:ascii="Arial" w:hAnsi="Arial" w:cs="Arial"/>
          <w:sz w:val="22"/>
          <w:szCs w:val="22"/>
        </w:rPr>
        <w:t>bo</w:t>
      </w:r>
      <w:proofErr w:type="spellEnd"/>
      <w:r w:rsidRPr="00CC5D81">
        <w:rPr>
          <w:rFonts w:ascii="Arial" w:hAnsi="Arial" w:cs="Arial"/>
          <w:sz w:val="22"/>
          <w:szCs w:val="22"/>
        </w:rPr>
        <w:t xml:space="preserve"> </w:t>
      </w:r>
      <w:proofErr w:type="spellStart"/>
      <w:r w:rsidRPr="00CC5D81">
        <w:rPr>
          <w:rFonts w:ascii="Arial" w:hAnsi="Arial" w:cs="Arial"/>
          <w:sz w:val="22"/>
          <w:szCs w:val="22"/>
        </w:rPr>
        <w:t>potrebna</w:t>
      </w:r>
      <w:proofErr w:type="spellEnd"/>
      <w:r w:rsidRPr="00CC5D81">
        <w:rPr>
          <w:rFonts w:ascii="Arial" w:hAnsi="Arial" w:cs="Arial"/>
          <w:sz w:val="22"/>
          <w:szCs w:val="22"/>
        </w:rPr>
        <w:t xml:space="preserve"> </w:t>
      </w:r>
      <w:proofErr w:type="spellStart"/>
      <w:r w:rsidRPr="00CC5D81">
        <w:rPr>
          <w:rFonts w:ascii="Arial" w:hAnsi="Arial" w:cs="Arial"/>
          <w:sz w:val="22"/>
          <w:szCs w:val="22"/>
        </w:rPr>
        <w:t>razširitev</w:t>
      </w:r>
      <w:proofErr w:type="spellEnd"/>
      <w:r w:rsidRPr="00CC5D81">
        <w:rPr>
          <w:rFonts w:ascii="Arial" w:hAnsi="Arial" w:cs="Arial"/>
          <w:sz w:val="22"/>
          <w:szCs w:val="22"/>
        </w:rPr>
        <w:t xml:space="preserve"> </w:t>
      </w:r>
      <w:proofErr w:type="spellStart"/>
      <w:r w:rsidRPr="00CC5D81">
        <w:rPr>
          <w:rFonts w:ascii="Arial" w:hAnsi="Arial" w:cs="Arial"/>
          <w:sz w:val="22"/>
          <w:szCs w:val="22"/>
        </w:rPr>
        <w:t>pokopališč</w:t>
      </w:r>
      <w:proofErr w:type="spellEnd"/>
      <w:r w:rsidRPr="00CC5D81">
        <w:rPr>
          <w:rFonts w:ascii="Arial" w:hAnsi="Arial" w:cs="Arial"/>
          <w:sz w:val="22"/>
          <w:szCs w:val="22"/>
        </w:rPr>
        <w:t xml:space="preserve">. </w:t>
      </w:r>
      <w:proofErr w:type="spellStart"/>
      <w:r w:rsidRPr="00CC5D81">
        <w:rPr>
          <w:rFonts w:ascii="Arial" w:hAnsi="Arial" w:cs="Arial"/>
          <w:sz w:val="22"/>
          <w:szCs w:val="22"/>
        </w:rPr>
        <w:t>Za</w:t>
      </w:r>
      <w:proofErr w:type="spellEnd"/>
      <w:r w:rsidRPr="00CC5D81">
        <w:rPr>
          <w:rFonts w:ascii="Arial" w:hAnsi="Arial" w:cs="Arial"/>
          <w:sz w:val="22"/>
          <w:szCs w:val="22"/>
        </w:rPr>
        <w:t xml:space="preserve"> novo </w:t>
      </w:r>
      <w:proofErr w:type="spellStart"/>
      <w:r w:rsidRPr="00CC5D81">
        <w:rPr>
          <w:rFonts w:ascii="Arial" w:hAnsi="Arial" w:cs="Arial"/>
          <w:sz w:val="22"/>
          <w:szCs w:val="22"/>
        </w:rPr>
        <w:t>poslovilno</w:t>
      </w:r>
      <w:proofErr w:type="spellEnd"/>
      <w:r w:rsidRPr="00CC5D81">
        <w:rPr>
          <w:rFonts w:ascii="Arial" w:hAnsi="Arial" w:cs="Arial"/>
          <w:sz w:val="22"/>
          <w:szCs w:val="22"/>
        </w:rPr>
        <w:t xml:space="preserve"> </w:t>
      </w:r>
      <w:proofErr w:type="spellStart"/>
      <w:r w:rsidRPr="00CC5D81">
        <w:rPr>
          <w:rFonts w:ascii="Arial" w:hAnsi="Arial" w:cs="Arial"/>
          <w:sz w:val="22"/>
          <w:szCs w:val="22"/>
        </w:rPr>
        <w:t>vežico</w:t>
      </w:r>
      <w:proofErr w:type="spellEnd"/>
      <w:r w:rsidRPr="00CC5D81">
        <w:rPr>
          <w:rFonts w:ascii="Arial" w:hAnsi="Arial" w:cs="Arial"/>
          <w:sz w:val="22"/>
          <w:szCs w:val="22"/>
        </w:rPr>
        <w:t xml:space="preserve"> </w:t>
      </w:r>
      <w:proofErr w:type="spellStart"/>
      <w:r w:rsidRPr="00CC5D81">
        <w:rPr>
          <w:rFonts w:ascii="Arial" w:hAnsi="Arial" w:cs="Arial"/>
          <w:sz w:val="22"/>
          <w:szCs w:val="22"/>
        </w:rPr>
        <w:t>na</w:t>
      </w:r>
      <w:proofErr w:type="spellEnd"/>
      <w:r w:rsidRPr="00CC5D81">
        <w:rPr>
          <w:rFonts w:ascii="Arial" w:hAnsi="Arial" w:cs="Arial"/>
          <w:sz w:val="22"/>
          <w:szCs w:val="22"/>
        </w:rPr>
        <w:t xml:space="preserve"> </w:t>
      </w:r>
      <w:proofErr w:type="spellStart"/>
      <w:r w:rsidRPr="00CC5D81">
        <w:rPr>
          <w:rFonts w:ascii="Arial" w:hAnsi="Arial" w:cs="Arial"/>
          <w:sz w:val="22"/>
          <w:szCs w:val="22"/>
        </w:rPr>
        <w:t>pokopališču</w:t>
      </w:r>
      <w:proofErr w:type="spellEnd"/>
      <w:r w:rsidRPr="00CC5D81">
        <w:rPr>
          <w:rFonts w:ascii="Arial" w:hAnsi="Arial" w:cs="Arial"/>
          <w:sz w:val="22"/>
          <w:szCs w:val="22"/>
        </w:rPr>
        <w:t xml:space="preserve"> v </w:t>
      </w:r>
      <w:proofErr w:type="spellStart"/>
      <w:r w:rsidRPr="00CC5D81">
        <w:rPr>
          <w:rFonts w:ascii="Arial" w:hAnsi="Arial" w:cs="Arial"/>
          <w:sz w:val="22"/>
          <w:szCs w:val="22"/>
        </w:rPr>
        <w:t>Nevljah</w:t>
      </w:r>
      <w:proofErr w:type="spellEnd"/>
      <w:r w:rsidRPr="00CC5D81">
        <w:rPr>
          <w:rFonts w:ascii="Arial" w:hAnsi="Arial" w:cs="Arial"/>
          <w:sz w:val="22"/>
          <w:szCs w:val="22"/>
        </w:rPr>
        <w:t xml:space="preserve"> je </w:t>
      </w:r>
      <w:proofErr w:type="spellStart"/>
      <w:r w:rsidRPr="00CC5D81">
        <w:rPr>
          <w:rFonts w:ascii="Arial" w:hAnsi="Arial" w:cs="Arial"/>
          <w:sz w:val="22"/>
          <w:szCs w:val="22"/>
        </w:rPr>
        <w:t>že</w:t>
      </w:r>
      <w:proofErr w:type="spellEnd"/>
      <w:r w:rsidRPr="00CC5D81">
        <w:rPr>
          <w:rFonts w:ascii="Arial" w:hAnsi="Arial" w:cs="Arial"/>
          <w:sz w:val="22"/>
          <w:szCs w:val="22"/>
        </w:rPr>
        <w:t xml:space="preserve"> </w:t>
      </w:r>
      <w:proofErr w:type="spellStart"/>
      <w:r w:rsidRPr="00CC5D81">
        <w:rPr>
          <w:rFonts w:ascii="Arial" w:hAnsi="Arial" w:cs="Arial"/>
          <w:sz w:val="22"/>
          <w:szCs w:val="22"/>
        </w:rPr>
        <w:t>pridobljeno</w:t>
      </w:r>
      <w:proofErr w:type="spellEnd"/>
      <w:r w:rsidRPr="00CC5D81">
        <w:rPr>
          <w:rFonts w:ascii="Arial" w:hAnsi="Arial" w:cs="Arial"/>
          <w:sz w:val="22"/>
          <w:szCs w:val="22"/>
        </w:rPr>
        <w:t xml:space="preserve"> </w:t>
      </w:r>
      <w:proofErr w:type="spellStart"/>
      <w:r w:rsidRPr="00CC5D81">
        <w:rPr>
          <w:rFonts w:ascii="Arial" w:hAnsi="Arial" w:cs="Arial"/>
          <w:sz w:val="22"/>
          <w:szCs w:val="22"/>
        </w:rPr>
        <w:t>gradbeno</w:t>
      </w:r>
      <w:proofErr w:type="spellEnd"/>
      <w:r w:rsidRPr="00CC5D81">
        <w:rPr>
          <w:rFonts w:ascii="Arial" w:hAnsi="Arial" w:cs="Arial"/>
          <w:sz w:val="22"/>
          <w:szCs w:val="22"/>
        </w:rPr>
        <w:t xml:space="preserve"> </w:t>
      </w:r>
      <w:proofErr w:type="spellStart"/>
      <w:r w:rsidRPr="00CC5D81">
        <w:rPr>
          <w:rFonts w:ascii="Arial" w:hAnsi="Arial" w:cs="Arial"/>
          <w:sz w:val="22"/>
          <w:szCs w:val="22"/>
        </w:rPr>
        <w:t>dovoljenje</w:t>
      </w:r>
      <w:proofErr w:type="spellEnd"/>
      <w:r w:rsidRPr="00CC5D81">
        <w:rPr>
          <w:rFonts w:ascii="Arial" w:hAnsi="Arial" w:cs="Arial"/>
          <w:sz w:val="22"/>
          <w:szCs w:val="22"/>
        </w:rPr>
        <w:t xml:space="preserve">. </w:t>
      </w:r>
    </w:p>
    <w:p w:rsidR="006C0422" w:rsidRPr="00CC5D81" w:rsidRDefault="006C0422" w:rsidP="006C0422">
      <w:pPr>
        <w:pStyle w:val="xmsonormal"/>
        <w:jc w:val="both"/>
        <w:rPr>
          <w:rFonts w:ascii="Arial" w:hAnsi="Arial" w:cs="Arial"/>
          <w:sz w:val="22"/>
          <w:szCs w:val="22"/>
          <w:u w:val="single"/>
        </w:rPr>
      </w:pPr>
    </w:p>
    <w:p w:rsidR="006C0422" w:rsidRPr="00CC5D81" w:rsidRDefault="006C0422" w:rsidP="006C0422">
      <w:pPr>
        <w:pStyle w:val="xmsonormal"/>
        <w:jc w:val="both"/>
        <w:rPr>
          <w:rFonts w:ascii="Arial" w:hAnsi="Arial" w:cs="Arial"/>
        </w:rPr>
      </w:pPr>
      <w:r w:rsidRPr="00CC5D81">
        <w:rPr>
          <w:rFonts w:ascii="Arial" w:hAnsi="Arial" w:cs="Arial"/>
          <w:sz w:val="22"/>
          <w:szCs w:val="22"/>
          <w:u w:val="single"/>
        </w:rPr>
        <w:t xml:space="preserve">OB043-11-0008 </w:t>
      </w:r>
      <w:proofErr w:type="spellStart"/>
      <w:r w:rsidRPr="00CC5D81">
        <w:rPr>
          <w:rFonts w:ascii="Arial" w:hAnsi="Arial" w:cs="Arial"/>
          <w:sz w:val="22"/>
          <w:szCs w:val="22"/>
          <w:u w:val="single"/>
        </w:rPr>
        <w:t>Urejanje</w:t>
      </w:r>
      <w:proofErr w:type="spellEnd"/>
      <w:r w:rsidRPr="00CC5D81">
        <w:rPr>
          <w:rFonts w:ascii="Arial" w:hAnsi="Arial" w:cs="Arial"/>
          <w:sz w:val="22"/>
          <w:szCs w:val="22"/>
          <w:u w:val="single"/>
        </w:rPr>
        <w:t xml:space="preserve"> </w:t>
      </w:r>
      <w:proofErr w:type="spellStart"/>
      <w:r w:rsidRPr="00CC5D81">
        <w:rPr>
          <w:rFonts w:ascii="Arial" w:hAnsi="Arial" w:cs="Arial"/>
          <w:sz w:val="22"/>
          <w:szCs w:val="22"/>
          <w:u w:val="single"/>
        </w:rPr>
        <w:t>pokopališč</w:t>
      </w:r>
      <w:proofErr w:type="spellEnd"/>
    </w:p>
    <w:p w:rsidR="006C0422" w:rsidRPr="00CC5D81" w:rsidRDefault="006C0422" w:rsidP="006C0422">
      <w:pPr>
        <w:pStyle w:val="xmsonormal"/>
        <w:jc w:val="both"/>
        <w:rPr>
          <w:rFonts w:ascii="Arial" w:hAnsi="Arial" w:cs="Arial"/>
        </w:rPr>
      </w:pPr>
      <w:proofErr w:type="spellStart"/>
      <w:r w:rsidRPr="00CC5D81">
        <w:rPr>
          <w:rFonts w:ascii="Arial" w:hAnsi="Arial" w:cs="Arial"/>
          <w:sz w:val="22"/>
          <w:szCs w:val="22"/>
        </w:rPr>
        <w:t>Sredstva</w:t>
      </w:r>
      <w:proofErr w:type="spellEnd"/>
      <w:r w:rsidRPr="00CC5D81">
        <w:rPr>
          <w:rFonts w:ascii="Arial" w:hAnsi="Arial" w:cs="Arial"/>
          <w:sz w:val="22"/>
          <w:szCs w:val="22"/>
        </w:rPr>
        <w:t xml:space="preserve"> so </w:t>
      </w:r>
      <w:proofErr w:type="spellStart"/>
      <w:r w:rsidRPr="00CC5D81">
        <w:rPr>
          <w:rFonts w:ascii="Arial" w:hAnsi="Arial" w:cs="Arial"/>
          <w:sz w:val="22"/>
          <w:szCs w:val="22"/>
        </w:rPr>
        <w:t>namenjena</w:t>
      </w:r>
      <w:proofErr w:type="spellEnd"/>
      <w:r w:rsidRPr="00CC5D81">
        <w:rPr>
          <w:rFonts w:ascii="Arial" w:hAnsi="Arial" w:cs="Arial"/>
          <w:sz w:val="22"/>
          <w:szCs w:val="22"/>
        </w:rPr>
        <w:t xml:space="preserve"> </w:t>
      </w:r>
      <w:proofErr w:type="spellStart"/>
      <w:r w:rsidRPr="00CC5D81">
        <w:rPr>
          <w:rFonts w:ascii="Arial" w:hAnsi="Arial" w:cs="Arial"/>
          <w:sz w:val="22"/>
          <w:szCs w:val="22"/>
        </w:rPr>
        <w:t>za</w:t>
      </w:r>
      <w:proofErr w:type="spellEnd"/>
      <w:r w:rsidRPr="00CC5D81">
        <w:rPr>
          <w:rFonts w:ascii="Arial" w:hAnsi="Arial" w:cs="Arial"/>
          <w:sz w:val="22"/>
          <w:szCs w:val="22"/>
        </w:rPr>
        <w:t xml:space="preserve"> </w:t>
      </w:r>
      <w:proofErr w:type="spellStart"/>
      <w:r w:rsidRPr="00CC5D81">
        <w:rPr>
          <w:rFonts w:ascii="Arial" w:hAnsi="Arial" w:cs="Arial"/>
          <w:sz w:val="22"/>
          <w:szCs w:val="22"/>
        </w:rPr>
        <w:t>investicijsko</w:t>
      </w:r>
      <w:proofErr w:type="spellEnd"/>
      <w:r w:rsidRPr="00CC5D81">
        <w:rPr>
          <w:rFonts w:ascii="Arial" w:hAnsi="Arial" w:cs="Arial"/>
          <w:sz w:val="22"/>
          <w:szCs w:val="22"/>
        </w:rPr>
        <w:t xml:space="preserve"> </w:t>
      </w:r>
      <w:proofErr w:type="spellStart"/>
      <w:r w:rsidRPr="00CC5D81">
        <w:rPr>
          <w:rFonts w:ascii="Arial" w:hAnsi="Arial" w:cs="Arial"/>
          <w:sz w:val="22"/>
          <w:szCs w:val="22"/>
        </w:rPr>
        <w:t>vzdrževalna</w:t>
      </w:r>
      <w:proofErr w:type="spellEnd"/>
      <w:r w:rsidRPr="00CC5D81">
        <w:rPr>
          <w:rFonts w:ascii="Arial" w:hAnsi="Arial" w:cs="Arial"/>
          <w:sz w:val="22"/>
          <w:szCs w:val="22"/>
        </w:rPr>
        <w:t xml:space="preserve"> </w:t>
      </w:r>
      <w:proofErr w:type="spellStart"/>
      <w:r w:rsidRPr="00CC5D81">
        <w:rPr>
          <w:rFonts w:ascii="Arial" w:hAnsi="Arial" w:cs="Arial"/>
          <w:sz w:val="22"/>
          <w:szCs w:val="22"/>
        </w:rPr>
        <w:t>dela</w:t>
      </w:r>
      <w:proofErr w:type="spellEnd"/>
      <w:r w:rsidRPr="00CC5D81">
        <w:rPr>
          <w:rFonts w:ascii="Arial" w:hAnsi="Arial" w:cs="Arial"/>
          <w:sz w:val="22"/>
          <w:szCs w:val="22"/>
        </w:rPr>
        <w:t xml:space="preserve"> </w:t>
      </w:r>
      <w:proofErr w:type="spellStart"/>
      <w:r w:rsidRPr="00CC5D81">
        <w:rPr>
          <w:rFonts w:ascii="Arial" w:hAnsi="Arial" w:cs="Arial"/>
          <w:sz w:val="22"/>
          <w:szCs w:val="22"/>
        </w:rPr>
        <w:t>na</w:t>
      </w:r>
      <w:proofErr w:type="spellEnd"/>
      <w:r w:rsidRPr="00CC5D81">
        <w:rPr>
          <w:rFonts w:ascii="Arial" w:hAnsi="Arial" w:cs="Arial"/>
          <w:sz w:val="22"/>
          <w:szCs w:val="22"/>
        </w:rPr>
        <w:t xml:space="preserve"> </w:t>
      </w:r>
      <w:proofErr w:type="spellStart"/>
      <w:r w:rsidRPr="00CC5D81">
        <w:rPr>
          <w:rFonts w:ascii="Arial" w:hAnsi="Arial" w:cs="Arial"/>
          <w:sz w:val="22"/>
          <w:szCs w:val="22"/>
        </w:rPr>
        <w:t>poslovilnih</w:t>
      </w:r>
      <w:proofErr w:type="spellEnd"/>
      <w:r w:rsidRPr="00CC5D81">
        <w:rPr>
          <w:rFonts w:ascii="Arial" w:hAnsi="Arial" w:cs="Arial"/>
          <w:sz w:val="22"/>
          <w:szCs w:val="22"/>
        </w:rPr>
        <w:t xml:space="preserve"> </w:t>
      </w:r>
      <w:proofErr w:type="spellStart"/>
      <w:r w:rsidRPr="00CC5D81">
        <w:rPr>
          <w:rFonts w:ascii="Arial" w:hAnsi="Arial" w:cs="Arial"/>
          <w:sz w:val="22"/>
          <w:szCs w:val="22"/>
        </w:rPr>
        <w:t>objektih</w:t>
      </w:r>
      <w:proofErr w:type="spellEnd"/>
      <w:r w:rsidRPr="00CC5D81">
        <w:rPr>
          <w:rFonts w:ascii="Arial" w:hAnsi="Arial" w:cs="Arial"/>
          <w:sz w:val="22"/>
          <w:szCs w:val="22"/>
        </w:rPr>
        <w:t xml:space="preserve"> in </w:t>
      </w:r>
      <w:proofErr w:type="spellStart"/>
      <w:r w:rsidRPr="00CC5D81">
        <w:rPr>
          <w:rFonts w:ascii="Arial" w:hAnsi="Arial" w:cs="Arial"/>
          <w:sz w:val="22"/>
          <w:szCs w:val="22"/>
        </w:rPr>
        <w:t>pogrebnih</w:t>
      </w:r>
      <w:proofErr w:type="spellEnd"/>
      <w:r w:rsidRPr="00CC5D81">
        <w:rPr>
          <w:rFonts w:ascii="Arial" w:hAnsi="Arial" w:cs="Arial"/>
          <w:sz w:val="22"/>
          <w:szCs w:val="22"/>
        </w:rPr>
        <w:t xml:space="preserve"> </w:t>
      </w:r>
      <w:proofErr w:type="spellStart"/>
      <w:r w:rsidRPr="00CC5D81">
        <w:rPr>
          <w:rFonts w:ascii="Arial" w:hAnsi="Arial" w:cs="Arial"/>
          <w:sz w:val="22"/>
          <w:szCs w:val="22"/>
        </w:rPr>
        <w:t>poljih</w:t>
      </w:r>
      <w:proofErr w:type="spellEnd"/>
      <w:r w:rsidRPr="00CC5D81">
        <w:rPr>
          <w:rFonts w:ascii="Arial" w:hAnsi="Arial" w:cs="Arial"/>
          <w:sz w:val="22"/>
          <w:szCs w:val="22"/>
        </w:rPr>
        <w:t xml:space="preserve"> </w:t>
      </w:r>
      <w:proofErr w:type="spellStart"/>
      <w:r w:rsidRPr="00CC5D81">
        <w:rPr>
          <w:rFonts w:ascii="Arial" w:hAnsi="Arial" w:cs="Arial"/>
          <w:sz w:val="22"/>
          <w:szCs w:val="22"/>
        </w:rPr>
        <w:t>ter</w:t>
      </w:r>
      <w:proofErr w:type="spellEnd"/>
      <w:r w:rsidRPr="00CC5D81">
        <w:rPr>
          <w:rFonts w:ascii="Arial" w:hAnsi="Arial" w:cs="Arial"/>
          <w:sz w:val="22"/>
          <w:szCs w:val="22"/>
        </w:rPr>
        <w:t xml:space="preserve"> </w:t>
      </w:r>
      <w:proofErr w:type="spellStart"/>
      <w:r w:rsidRPr="00CC5D81">
        <w:rPr>
          <w:rFonts w:ascii="Arial" w:hAnsi="Arial" w:cs="Arial"/>
          <w:sz w:val="22"/>
          <w:szCs w:val="22"/>
        </w:rPr>
        <w:t>drugim</w:t>
      </w:r>
      <w:proofErr w:type="spellEnd"/>
      <w:r w:rsidRPr="00CC5D81">
        <w:rPr>
          <w:rFonts w:ascii="Arial" w:hAnsi="Arial" w:cs="Arial"/>
          <w:sz w:val="22"/>
          <w:szCs w:val="22"/>
        </w:rPr>
        <w:t xml:space="preserve"> </w:t>
      </w:r>
      <w:proofErr w:type="spellStart"/>
      <w:r w:rsidRPr="00CC5D81">
        <w:rPr>
          <w:rFonts w:ascii="Arial" w:hAnsi="Arial" w:cs="Arial"/>
          <w:sz w:val="22"/>
          <w:szCs w:val="22"/>
        </w:rPr>
        <w:t>obnovitvenim</w:t>
      </w:r>
      <w:proofErr w:type="spellEnd"/>
      <w:r w:rsidRPr="00CC5D81">
        <w:rPr>
          <w:rFonts w:ascii="Arial" w:hAnsi="Arial" w:cs="Arial"/>
          <w:sz w:val="22"/>
          <w:szCs w:val="22"/>
        </w:rPr>
        <w:t xml:space="preserve"> </w:t>
      </w:r>
      <w:proofErr w:type="spellStart"/>
      <w:r w:rsidRPr="00CC5D81">
        <w:rPr>
          <w:rFonts w:ascii="Arial" w:hAnsi="Arial" w:cs="Arial"/>
          <w:sz w:val="22"/>
          <w:szCs w:val="22"/>
        </w:rPr>
        <w:t>delom</w:t>
      </w:r>
      <w:proofErr w:type="spellEnd"/>
      <w:r w:rsidRPr="00CC5D81">
        <w:rPr>
          <w:rFonts w:ascii="Arial" w:hAnsi="Arial" w:cs="Arial"/>
          <w:sz w:val="22"/>
          <w:szCs w:val="22"/>
        </w:rPr>
        <w:t xml:space="preserve"> </w:t>
      </w:r>
      <w:proofErr w:type="spellStart"/>
      <w:r w:rsidRPr="00CC5D81">
        <w:rPr>
          <w:rFonts w:ascii="Arial" w:hAnsi="Arial" w:cs="Arial"/>
          <w:sz w:val="22"/>
          <w:szCs w:val="22"/>
        </w:rPr>
        <w:t>na</w:t>
      </w:r>
      <w:proofErr w:type="spellEnd"/>
      <w:r w:rsidRPr="00CC5D81">
        <w:rPr>
          <w:rFonts w:ascii="Arial" w:hAnsi="Arial" w:cs="Arial"/>
          <w:sz w:val="22"/>
          <w:szCs w:val="22"/>
        </w:rPr>
        <w:t xml:space="preserve"> </w:t>
      </w:r>
      <w:proofErr w:type="spellStart"/>
      <w:r w:rsidRPr="00CC5D81">
        <w:rPr>
          <w:rFonts w:ascii="Arial" w:hAnsi="Arial" w:cs="Arial"/>
          <w:sz w:val="22"/>
          <w:szCs w:val="22"/>
        </w:rPr>
        <w:t>pokopališčih</w:t>
      </w:r>
      <w:proofErr w:type="spellEnd"/>
      <w:r w:rsidRPr="00CC5D81">
        <w:rPr>
          <w:rFonts w:ascii="Arial" w:hAnsi="Arial" w:cs="Arial"/>
          <w:sz w:val="22"/>
          <w:szCs w:val="22"/>
        </w:rPr>
        <w:t>.</w:t>
      </w:r>
    </w:p>
    <w:p w:rsidR="006C0422" w:rsidRPr="00CC5D81" w:rsidRDefault="006C0422" w:rsidP="006C0422">
      <w:pPr>
        <w:pStyle w:val="xmsonormal"/>
        <w:jc w:val="both"/>
        <w:rPr>
          <w:rFonts w:ascii="Arial" w:hAnsi="Arial" w:cs="Arial"/>
        </w:rPr>
      </w:pPr>
    </w:p>
    <w:p w:rsidR="006C0422" w:rsidRPr="00CC5D81" w:rsidRDefault="006C0422" w:rsidP="006C0422">
      <w:pPr>
        <w:pStyle w:val="xmsonormal"/>
        <w:jc w:val="both"/>
        <w:rPr>
          <w:rFonts w:ascii="Arial" w:hAnsi="Arial" w:cs="Arial"/>
        </w:rPr>
      </w:pPr>
      <w:r w:rsidRPr="00CC5D81">
        <w:rPr>
          <w:rFonts w:ascii="Arial" w:hAnsi="Arial" w:cs="Arial"/>
          <w:sz w:val="22"/>
          <w:szCs w:val="22"/>
          <w:u w:val="single"/>
        </w:rPr>
        <w:t xml:space="preserve">OB043-14-0030 </w:t>
      </w:r>
      <w:proofErr w:type="spellStart"/>
      <w:r w:rsidRPr="00CC5D81">
        <w:rPr>
          <w:rFonts w:ascii="Arial" w:hAnsi="Arial" w:cs="Arial"/>
          <w:sz w:val="22"/>
          <w:szCs w:val="22"/>
          <w:u w:val="single"/>
        </w:rPr>
        <w:t>Mrliška</w:t>
      </w:r>
      <w:proofErr w:type="spellEnd"/>
      <w:r w:rsidRPr="00CC5D81">
        <w:rPr>
          <w:rFonts w:ascii="Arial" w:hAnsi="Arial" w:cs="Arial"/>
          <w:sz w:val="22"/>
          <w:szCs w:val="22"/>
          <w:u w:val="single"/>
        </w:rPr>
        <w:t xml:space="preserve"> </w:t>
      </w:r>
      <w:proofErr w:type="spellStart"/>
      <w:r w:rsidRPr="00CC5D81">
        <w:rPr>
          <w:rFonts w:ascii="Arial" w:hAnsi="Arial" w:cs="Arial"/>
          <w:sz w:val="22"/>
          <w:szCs w:val="22"/>
          <w:u w:val="single"/>
        </w:rPr>
        <w:t>vežica</w:t>
      </w:r>
      <w:proofErr w:type="spellEnd"/>
      <w:r w:rsidRPr="00CC5D81">
        <w:rPr>
          <w:rFonts w:ascii="Arial" w:hAnsi="Arial" w:cs="Arial"/>
          <w:sz w:val="22"/>
          <w:szCs w:val="22"/>
          <w:u w:val="single"/>
        </w:rPr>
        <w:t xml:space="preserve"> </w:t>
      </w:r>
      <w:proofErr w:type="spellStart"/>
      <w:r w:rsidRPr="00CC5D81">
        <w:rPr>
          <w:rFonts w:ascii="Arial" w:hAnsi="Arial" w:cs="Arial"/>
          <w:sz w:val="22"/>
          <w:szCs w:val="22"/>
          <w:u w:val="single"/>
        </w:rPr>
        <w:t>Nevlje</w:t>
      </w:r>
      <w:proofErr w:type="spellEnd"/>
    </w:p>
    <w:p w:rsidR="006C0422" w:rsidRPr="00CC5D81" w:rsidRDefault="006C0422" w:rsidP="006C0422">
      <w:pPr>
        <w:rPr>
          <w:rFonts w:ascii="Arial" w:hAnsi="Arial" w:cs="Arial"/>
          <w:sz w:val="22"/>
          <w:szCs w:val="22"/>
        </w:rPr>
      </w:pPr>
      <w:r w:rsidRPr="00CC5D81">
        <w:rPr>
          <w:rFonts w:ascii="Arial" w:hAnsi="Arial" w:cs="Arial"/>
          <w:sz w:val="22"/>
          <w:szCs w:val="22"/>
        </w:rPr>
        <w:t xml:space="preserve">Krajevna skupnost Nevlje že več let opozarja na neustrezne prostore mrliške vežice na pokopališču Nevlje. Vežica je dotrajana, neogrevana in vlažna, nima urejenega predprostora ter primerne čajne kuhinje. </w:t>
      </w:r>
      <w:r w:rsidR="00CC5D81" w:rsidRPr="00CC5D81">
        <w:rPr>
          <w:rFonts w:ascii="Arial" w:hAnsi="Arial" w:cs="Arial"/>
          <w:sz w:val="22"/>
          <w:szCs w:val="22"/>
        </w:rPr>
        <w:t>Investicija je predvidena v letu 2026</w:t>
      </w:r>
      <w:r w:rsidRPr="00CC5D81">
        <w:rPr>
          <w:rFonts w:ascii="Arial" w:hAnsi="Arial" w:cs="Arial"/>
          <w:sz w:val="22"/>
          <w:szCs w:val="22"/>
        </w:rPr>
        <w:t>.</w:t>
      </w:r>
    </w:p>
    <w:p w:rsidR="00CC5D81" w:rsidRDefault="00CC5D81" w:rsidP="006C0422">
      <w:pPr>
        <w:rPr>
          <w:rFonts w:ascii="Arial" w:hAnsi="Arial" w:cs="Arial"/>
          <w:b/>
          <w:bCs/>
          <w:sz w:val="22"/>
          <w:szCs w:val="22"/>
        </w:rPr>
      </w:pPr>
    </w:p>
    <w:p w:rsidR="00730467" w:rsidRPr="002A5627" w:rsidRDefault="00730467" w:rsidP="006C0422">
      <w:pPr>
        <w:rPr>
          <w:rFonts w:ascii="Arial" w:hAnsi="Arial" w:cs="Arial"/>
          <w:b/>
          <w:bCs/>
          <w:sz w:val="22"/>
          <w:szCs w:val="22"/>
        </w:rPr>
      </w:pPr>
      <w:r w:rsidRPr="002A5627">
        <w:rPr>
          <w:rFonts w:ascii="Arial" w:hAnsi="Arial" w:cs="Arial"/>
          <w:b/>
          <w:bCs/>
          <w:sz w:val="22"/>
          <w:szCs w:val="22"/>
        </w:rPr>
        <w:t>18029001 Nepremična kulturna dediščina</w:t>
      </w:r>
    </w:p>
    <w:p w:rsidR="00730467" w:rsidRPr="002A5627" w:rsidRDefault="00730467" w:rsidP="006C0422">
      <w:pPr>
        <w:rPr>
          <w:rFonts w:ascii="Arial" w:hAnsi="Arial" w:cs="Arial"/>
          <w:b/>
          <w:bCs/>
          <w:sz w:val="22"/>
          <w:szCs w:val="22"/>
        </w:rPr>
      </w:pPr>
    </w:p>
    <w:p w:rsidR="00730467" w:rsidRPr="002A5627" w:rsidRDefault="002A5627" w:rsidP="006C0422">
      <w:pPr>
        <w:rPr>
          <w:rFonts w:ascii="Arial" w:hAnsi="Arial" w:cs="Arial"/>
          <w:bCs/>
          <w:sz w:val="22"/>
          <w:szCs w:val="22"/>
          <w:u w:val="single"/>
        </w:rPr>
      </w:pPr>
      <w:r w:rsidRPr="002A5627">
        <w:rPr>
          <w:rFonts w:ascii="Arial" w:hAnsi="Arial" w:cs="Arial"/>
          <w:bCs/>
          <w:sz w:val="22"/>
          <w:szCs w:val="22"/>
          <w:u w:val="single"/>
        </w:rPr>
        <w:t xml:space="preserve">OB043-24-0205 </w:t>
      </w:r>
      <w:r w:rsidR="00730467" w:rsidRPr="002A5627">
        <w:rPr>
          <w:rFonts w:ascii="Arial" w:hAnsi="Arial" w:cs="Arial"/>
          <w:bCs/>
          <w:sz w:val="22"/>
          <w:szCs w:val="22"/>
          <w:u w:val="single"/>
        </w:rPr>
        <w:t>Ureditev pobočja Malega gradu</w:t>
      </w:r>
    </w:p>
    <w:p w:rsidR="00730467" w:rsidRPr="002A5627" w:rsidRDefault="002A5627" w:rsidP="00730467">
      <w:pPr>
        <w:rPr>
          <w:rFonts w:ascii="Arial" w:hAnsi="Arial" w:cs="Arial"/>
          <w:sz w:val="22"/>
          <w:szCs w:val="22"/>
          <w:lang w:eastAsia="en-US"/>
        </w:rPr>
      </w:pPr>
      <w:r w:rsidRPr="002A5627">
        <w:rPr>
          <w:rFonts w:ascii="Arial" w:hAnsi="Arial" w:cs="Arial"/>
          <w:sz w:val="22"/>
          <w:szCs w:val="22"/>
        </w:rPr>
        <w:t>Sredstva so namenjena</w:t>
      </w:r>
      <w:r w:rsidR="00730467" w:rsidRPr="002A5627">
        <w:rPr>
          <w:rFonts w:ascii="Arial" w:hAnsi="Arial" w:cs="Arial"/>
          <w:sz w:val="22"/>
          <w:szCs w:val="22"/>
        </w:rPr>
        <w:t xml:space="preserve"> sistematičn</w:t>
      </w:r>
      <w:r w:rsidRPr="002A5627">
        <w:rPr>
          <w:rFonts w:ascii="Arial" w:hAnsi="Arial" w:cs="Arial"/>
          <w:sz w:val="22"/>
          <w:szCs w:val="22"/>
        </w:rPr>
        <w:t>emu</w:t>
      </w:r>
      <w:r w:rsidR="00730467" w:rsidRPr="002A5627">
        <w:rPr>
          <w:rFonts w:ascii="Arial" w:hAnsi="Arial" w:cs="Arial"/>
          <w:sz w:val="22"/>
          <w:szCs w:val="22"/>
        </w:rPr>
        <w:t xml:space="preserve"> pristop</w:t>
      </w:r>
      <w:r w:rsidRPr="002A5627">
        <w:rPr>
          <w:rFonts w:ascii="Arial" w:hAnsi="Arial" w:cs="Arial"/>
          <w:sz w:val="22"/>
          <w:szCs w:val="22"/>
        </w:rPr>
        <w:t>u</w:t>
      </w:r>
      <w:r w:rsidR="00730467" w:rsidRPr="002A5627">
        <w:rPr>
          <w:rFonts w:ascii="Arial" w:hAnsi="Arial" w:cs="Arial"/>
          <w:sz w:val="22"/>
          <w:szCs w:val="22"/>
        </w:rPr>
        <w:t xml:space="preserve"> k urejanju območja Malega gradu, in sicer </w:t>
      </w:r>
      <w:r w:rsidRPr="002A5627">
        <w:rPr>
          <w:rFonts w:ascii="Arial" w:hAnsi="Arial" w:cs="Arial"/>
          <w:sz w:val="22"/>
          <w:szCs w:val="22"/>
        </w:rPr>
        <w:t xml:space="preserve">za </w:t>
      </w:r>
      <w:r w:rsidR="00730467" w:rsidRPr="002A5627">
        <w:rPr>
          <w:rFonts w:ascii="Arial" w:hAnsi="Arial" w:cs="Arial"/>
          <w:sz w:val="22"/>
          <w:szCs w:val="22"/>
        </w:rPr>
        <w:t>priprav</w:t>
      </w:r>
      <w:r w:rsidRPr="002A5627">
        <w:rPr>
          <w:rFonts w:ascii="Arial" w:hAnsi="Arial" w:cs="Arial"/>
          <w:sz w:val="22"/>
          <w:szCs w:val="22"/>
        </w:rPr>
        <w:t>o</w:t>
      </w:r>
      <w:r w:rsidR="00730467" w:rsidRPr="002A5627">
        <w:rPr>
          <w:rFonts w:ascii="Arial" w:hAnsi="Arial" w:cs="Arial"/>
          <w:sz w:val="22"/>
          <w:szCs w:val="22"/>
        </w:rPr>
        <w:t xml:space="preserve"> projektne dokumentacije in izvedben</w:t>
      </w:r>
      <w:r w:rsidRPr="002A5627">
        <w:rPr>
          <w:rFonts w:ascii="Arial" w:hAnsi="Arial" w:cs="Arial"/>
          <w:sz w:val="22"/>
          <w:szCs w:val="22"/>
        </w:rPr>
        <w:t>a</w:t>
      </w:r>
      <w:r w:rsidR="00730467" w:rsidRPr="002A5627">
        <w:rPr>
          <w:rFonts w:ascii="Arial" w:hAnsi="Arial" w:cs="Arial"/>
          <w:sz w:val="22"/>
          <w:szCs w:val="22"/>
        </w:rPr>
        <w:t xml:space="preserve"> del</w:t>
      </w:r>
      <w:r w:rsidRPr="002A5627">
        <w:rPr>
          <w:rFonts w:ascii="Arial" w:hAnsi="Arial" w:cs="Arial"/>
          <w:sz w:val="22"/>
          <w:szCs w:val="22"/>
        </w:rPr>
        <w:t>a</w:t>
      </w:r>
      <w:r w:rsidR="00730467" w:rsidRPr="002A5627">
        <w:rPr>
          <w:rFonts w:ascii="Arial" w:hAnsi="Arial" w:cs="Arial"/>
          <w:sz w:val="22"/>
          <w:szCs w:val="22"/>
        </w:rPr>
        <w:t xml:space="preserve"> (urejanje pobočja in platoja griča, urejanje dostopa do Stražnega stolpa). </w:t>
      </w:r>
    </w:p>
    <w:p w:rsidR="00730467" w:rsidRPr="002A5627" w:rsidRDefault="00730467" w:rsidP="006C0422">
      <w:pPr>
        <w:rPr>
          <w:rFonts w:ascii="Arial" w:hAnsi="Arial" w:cs="Arial"/>
          <w:b/>
          <w:bCs/>
          <w:sz w:val="22"/>
          <w:szCs w:val="22"/>
        </w:rPr>
      </w:pPr>
    </w:p>
    <w:p w:rsidR="006C0422" w:rsidRPr="0013672D" w:rsidRDefault="006C0422" w:rsidP="006C0422">
      <w:pPr>
        <w:rPr>
          <w:rFonts w:ascii="Arial" w:hAnsi="Arial" w:cs="Arial"/>
          <w:b/>
          <w:bCs/>
          <w:sz w:val="22"/>
          <w:szCs w:val="22"/>
        </w:rPr>
      </w:pPr>
      <w:r>
        <w:rPr>
          <w:rFonts w:ascii="Arial" w:hAnsi="Arial" w:cs="Arial"/>
          <w:b/>
          <w:bCs/>
          <w:sz w:val="22"/>
          <w:szCs w:val="22"/>
        </w:rPr>
        <w:t>23029002</w:t>
      </w:r>
      <w:r w:rsidRPr="0013672D">
        <w:rPr>
          <w:rFonts w:ascii="Arial" w:hAnsi="Arial" w:cs="Arial"/>
          <w:b/>
          <w:bCs/>
          <w:sz w:val="22"/>
          <w:szCs w:val="22"/>
        </w:rPr>
        <w:t xml:space="preserve"> </w:t>
      </w:r>
      <w:r>
        <w:rPr>
          <w:rFonts w:ascii="Arial" w:hAnsi="Arial" w:cs="Arial"/>
          <w:b/>
          <w:bCs/>
          <w:sz w:val="22"/>
          <w:szCs w:val="22"/>
        </w:rPr>
        <w:t>Posebni programi pomoči v primerih nesreč</w:t>
      </w:r>
    </w:p>
    <w:p w:rsidR="006C0422" w:rsidRDefault="006C0422" w:rsidP="006C0422">
      <w:pPr>
        <w:rPr>
          <w:rFonts w:ascii="Arial" w:hAnsi="Arial" w:cs="Arial"/>
          <w:color w:val="FF0000"/>
          <w:sz w:val="22"/>
          <w:szCs w:val="22"/>
        </w:rPr>
      </w:pPr>
    </w:p>
    <w:p w:rsidR="006C0422" w:rsidRPr="00401F1B" w:rsidRDefault="006C0422" w:rsidP="006C0422">
      <w:pPr>
        <w:rPr>
          <w:rFonts w:ascii="Arial" w:hAnsi="Arial" w:cs="Arial"/>
          <w:color w:val="000000" w:themeColor="text1"/>
          <w:sz w:val="22"/>
          <w:szCs w:val="22"/>
          <w:lang w:eastAsia="sl-SI"/>
        </w:rPr>
      </w:pPr>
      <w:r w:rsidRPr="00B860D1">
        <w:rPr>
          <w:rFonts w:ascii="Arial" w:hAnsi="Arial" w:cs="Arial"/>
          <w:sz w:val="22"/>
          <w:szCs w:val="22"/>
          <w:lang w:eastAsia="sl-SI"/>
        </w:rPr>
        <w:t>V načrt razvojnih programov so vključeni projekti, ki se nanašajo na odpravo posledic naravne nesreče 4. avgusta 2023</w:t>
      </w:r>
      <w:r w:rsidR="009E0FCD">
        <w:rPr>
          <w:rFonts w:ascii="Arial" w:hAnsi="Arial" w:cs="Arial"/>
          <w:sz w:val="22"/>
          <w:szCs w:val="22"/>
          <w:lang w:eastAsia="sl-SI"/>
        </w:rPr>
        <w:t xml:space="preserve"> in 27. 10. 2023</w:t>
      </w:r>
      <w:r w:rsidRPr="00401F1B">
        <w:rPr>
          <w:rFonts w:ascii="Arial" w:hAnsi="Arial" w:cs="Arial"/>
          <w:color w:val="000000" w:themeColor="text1"/>
          <w:sz w:val="22"/>
          <w:szCs w:val="22"/>
          <w:lang w:eastAsia="sl-SI"/>
        </w:rPr>
        <w:t>, in sicer:</w:t>
      </w:r>
    </w:p>
    <w:p w:rsidR="006C0422" w:rsidRPr="00401F1B" w:rsidRDefault="006C0422" w:rsidP="006C0422">
      <w:pPr>
        <w:suppressAutoHyphens w:val="0"/>
        <w:jc w:val="left"/>
        <w:rPr>
          <w:rFonts w:ascii="Arial" w:hAnsi="Arial" w:cs="Arial"/>
          <w:color w:val="000000" w:themeColor="text1"/>
          <w:sz w:val="22"/>
          <w:szCs w:val="22"/>
          <w:lang w:eastAsia="sl-SI"/>
        </w:rPr>
      </w:pPr>
    </w:p>
    <w:p w:rsidR="00916306" w:rsidRPr="00401F1B" w:rsidRDefault="00916306" w:rsidP="006C0422">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OB043-23-0038 ID 1235452 – sanacija JP 661175 Podstudenec, pri kamnolomu (plaz),</w:t>
      </w:r>
    </w:p>
    <w:p w:rsidR="006C0422" w:rsidRPr="00401F1B" w:rsidRDefault="006C0422" w:rsidP="006C0422">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OB043-23-0039 ID 1235560 – sanacija JP 661191 Krivčevo-Kranjski Rak,</w:t>
      </w:r>
    </w:p>
    <w:p w:rsidR="006C0422" w:rsidRPr="00401F1B" w:rsidRDefault="006C0422" w:rsidP="006C0422">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OB043-23-0040 ID 1235592 – sanacija JP 661191 Krivčevo – makadam,</w:t>
      </w:r>
    </w:p>
    <w:p w:rsidR="00916306" w:rsidRPr="00401F1B" w:rsidRDefault="00916306" w:rsidP="006C0422">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OB043-23-0041 ID 1236778 – sanacija JP 660401 Košiše (plaz),</w:t>
      </w:r>
    </w:p>
    <w:p w:rsidR="00916306" w:rsidRPr="00401F1B" w:rsidRDefault="00916306" w:rsidP="006C0422">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OB043-23-0042 ID 1236796 – sanacija JP 660393 Tunjice (plaz),</w:t>
      </w:r>
    </w:p>
    <w:p w:rsidR="00916306" w:rsidRPr="00401F1B" w:rsidRDefault="00916306" w:rsidP="006C0422">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OB043-23-0043 ID 1237023 – sanacija JP 660393 Tunjice (plaz),</w:t>
      </w:r>
    </w:p>
    <w:p w:rsidR="00916306" w:rsidRPr="00401F1B" w:rsidRDefault="00916306" w:rsidP="006C0422">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OB043-23-0044 ID 1237149 – sanacija LC</w:t>
      </w:r>
      <w:r w:rsidR="00231FBA" w:rsidRPr="00401F1B">
        <w:rPr>
          <w:rFonts w:ascii="Arial" w:hAnsi="Arial" w:cs="Arial"/>
          <w:color w:val="000000" w:themeColor="text1"/>
          <w:sz w:val="22"/>
          <w:szCs w:val="22"/>
          <w:lang w:eastAsia="sl-SI"/>
        </w:rPr>
        <w:t xml:space="preserve"> </w:t>
      </w:r>
      <w:r w:rsidRPr="00401F1B">
        <w:rPr>
          <w:rFonts w:ascii="Arial" w:hAnsi="Arial" w:cs="Arial"/>
          <w:color w:val="000000" w:themeColor="text1"/>
          <w:sz w:val="22"/>
          <w:szCs w:val="22"/>
          <w:lang w:eastAsia="sl-SI"/>
        </w:rPr>
        <w:t xml:space="preserve">039721, </w:t>
      </w:r>
      <w:r w:rsidR="00231FBA" w:rsidRPr="00401F1B">
        <w:rPr>
          <w:rFonts w:ascii="Arial" w:hAnsi="Arial" w:cs="Arial"/>
          <w:color w:val="000000" w:themeColor="text1"/>
          <w:sz w:val="22"/>
          <w:szCs w:val="22"/>
          <w:lang w:eastAsia="sl-SI"/>
        </w:rPr>
        <w:t>plaz proti Cerkljanski dobravi,</w:t>
      </w:r>
    </w:p>
    <w:p w:rsidR="00520729" w:rsidRPr="00401F1B" w:rsidRDefault="00916306" w:rsidP="00E916F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OB043-23-0045 ID 1237165 – sanacija LC</w:t>
      </w:r>
      <w:r w:rsidR="00231FBA" w:rsidRPr="00401F1B">
        <w:rPr>
          <w:rFonts w:ascii="Arial" w:hAnsi="Arial" w:cs="Arial"/>
          <w:color w:val="000000" w:themeColor="text1"/>
          <w:sz w:val="22"/>
          <w:szCs w:val="22"/>
          <w:lang w:eastAsia="sl-SI"/>
        </w:rPr>
        <w:t xml:space="preserve"> 039721, plaz proti Cerkljanski dobravi,</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OB043-23-0046 ID 1230781 – sanacija LC 161011 Poreber,</w:t>
      </w:r>
    </w:p>
    <w:p w:rsidR="00231FBA" w:rsidRPr="00401F1B" w:rsidRDefault="00231FBA" w:rsidP="00231FBA">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OB043-23-0047 ID 1231187 – sanacija LC 161061 Snovik-Bela Peč,</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OB043-23-0048 ID 1231199 – sanacija LC 161061 Snovik-Bela Peč,</w:t>
      </w:r>
    </w:p>
    <w:p w:rsidR="00231FBA" w:rsidRPr="00401F1B" w:rsidRDefault="00231FBA" w:rsidP="00231FBA">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OB043-23-0049 ID 1231215 – sanacija LC 161061 Snovik-Bela Peč,</w:t>
      </w:r>
    </w:p>
    <w:p w:rsidR="00231FBA" w:rsidRPr="00401F1B" w:rsidRDefault="00231FBA" w:rsidP="00231FBA">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OB043-23-0050 ID 1232385 – sanacija LC 161011 Soteska-Poreber,</w:t>
      </w:r>
    </w:p>
    <w:p w:rsidR="006C0422" w:rsidRPr="00401F1B" w:rsidRDefault="006C0422" w:rsidP="00231FBA">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OB043-23-0051 ID 1245005 – sanacija JP 660511 Stolnik 14, </w:t>
      </w:r>
      <w:proofErr w:type="spellStart"/>
      <w:r w:rsidRPr="00401F1B">
        <w:rPr>
          <w:rFonts w:ascii="Arial" w:hAnsi="Arial" w:cs="Arial"/>
          <w:color w:val="000000" w:themeColor="text1"/>
          <w:sz w:val="22"/>
          <w:szCs w:val="22"/>
          <w:lang w:eastAsia="sl-SI"/>
        </w:rPr>
        <w:t>stacionaža</w:t>
      </w:r>
      <w:proofErr w:type="spellEnd"/>
      <w:r w:rsidRPr="00401F1B">
        <w:rPr>
          <w:rFonts w:ascii="Arial" w:hAnsi="Arial" w:cs="Arial"/>
          <w:color w:val="000000" w:themeColor="text1"/>
          <w:sz w:val="22"/>
          <w:szCs w:val="22"/>
          <w:lang w:eastAsia="sl-SI"/>
        </w:rPr>
        <w:t xml:space="preserve"> 595,</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OB043-23-0052 ID 1245103 – sanacija JP 661591 Spodnje Stranje-Stolnik-Laniše, </w:t>
      </w:r>
      <w:proofErr w:type="spellStart"/>
      <w:r w:rsidRPr="00401F1B">
        <w:rPr>
          <w:rFonts w:ascii="Arial" w:hAnsi="Arial" w:cs="Arial"/>
          <w:color w:val="000000" w:themeColor="text1"/>
          <w:sz w:val="22"/>
          <w:szCs w:val="22"/>
          <w:lang w:eastAsia="sl-SI"/>
        </w:rPr>
        <w:t>stac</w:t>
      </w:r>
      <w:proofErr w:type="spellEnd"/>
      <w:r w:rsidRPr="00401F1B">
        <w:rPr>
          <w:rFonts w:ascii="Arial" w:hAnsi="Arial" w:cs="Arial"/>
          <w:color w:val="000000" w:themeColor="text1"/>
          <w:sz w:val="22"/>
          <w:szCs w:val="22"/>
          <w:lang w:eastAsia="sl-SI"/>
        </w:rPr>
        <w:t>. 1619,</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OB043-23-0053 ID 1245126 – sanacija JP 661591 Spodnje Stranje-Stolnik-Laniše, </w:t>
      </w:r>
      <w:proofErr w:type="spellStart"/>
      <w:r w:rsidRPr="00401F1B">
        <w:rPr>
          <w:rFonts w:ascii="Arial" w:hAnsi="Arial" w:cs="Arial"/>
          <w:color w:val="000000" w:themeColor="text1"/>
          <w:sz w:val="22"/>
          <w:szCs w:val="22"/>
          <w:lang w:eastAsia="sl-SI"/>
        </w:rPr>
        <w:t>stac</w:t>
      </w:r>
      <w:proofErr w:type="spellEnd"/>
      <w:r w:rsidRPr="00401F1B">
        <w:rPr>
          <w:rFonts w:ascii="Arial" w:hAnsi="Arial" w:cs="Arial"/>
          <w:color w:val="000000" w:themeColor="text1"/>
          <w:sz w:val="22"/>
          <w:szCs w:val="22"/>
          <w:lang w:eastAsia="sl-SI"/>
        </w:rPr>
        <w:t>. 1785,</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OB043-23-0054 ID 1245250 – sanacija JP 660393 Tunjiška Mlaka-Košiše (1),</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OB043-23-0055 ID 1245271 – sanacija JP 660393 Tunjiška Mlaka-Košiše (2),</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OB043-23-0056 ID 1249484 – sanacija LC 039721 Cerkljanska Dobrava-Vrhovje,</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OB043-23-0057 ID 1249515 – sanacija JP 660401 Košiše,</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lastRenderedPageBreak/>
        <w:t>OB043-23-0058 ID 1249646 – sanacija JP 661175 Podstudenec,</w:t>
      </w:r>
    </w:p>
    <w:p w:rsidR="00231FBA" w:rsidRPr="00401F1B" w:rsidRDefault="00231FBA" w:rsidP="00231FBA">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OB043-23-0059 ID 1353102 – sanacija JP 661293 Praproče v Tuhinju, do mejaša (plaz),</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OB043-23-0060 ID 1353124 – sanacija JP 661523 Zajasovnik,</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OB043-23-0061 ID 1445891 – sanacija LC 282121 Rovt-Špitalič,</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OB043-23-0062 ID 1445959 – sanacija LC 161021 Markovo-Studenca-Podlom,</w:t>
      </w:r>
    </w:p>
    <w:p w:rsidR="00231FBA" w:rsidRPr="00401F1B" w:rsidRDefault="00231FBA" w:rsidP="00231FBA">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OB043-23-0063 ID 1445984 – sanacija LC 161011 Briše-Tučna (plaz),</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OB043-23-0064 ID 1447293 – sanacija JP 661105 Poreber – Hrib 10,</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OB043-23-0065 ID 1235658 – sanacija deponije Bistričica – JP660452,</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OB043-23-0066 ID 1235419 – sanacija deponije Črna pri Kamniku – JP660542,</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OB043-23-0067 ID 1245103 – sanacija deponije Veliki jez – JP661591,</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OB043-23-0069 ID 1235485 – sanacija deponije Žaga – JP661171,</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OB043-23-0070 ID 1235647 – sanacija LC 160081 Klemenčevo,</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OB043-23-0071 ID 1235649 – sanacija JP 660461 Kregarjevo 10,</w:t>
      </w:r>
    </w:p>
    <w:p w:rsidR="00231FBA" w:rsidRPr="00401F1B" w:rsidRDefault="00231FBA" w:rsidP="00231FBA">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OB043-23-0073 ID 1237042 – sanacija LC 160111, pred Sv. Ano (plaz),</w:t>
      </w:r>
    </w:p>
    <w:p w:rsidR="00231FBA" w:rsidRPr="00401F1B" w:rsidRDefault="00231FBA" w:rsidP="00231FBA">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OB043-23-0074 ID 1237061 – sanacija LC </w:t>
      </w:r>
      <w:r w:rsidR="00E916F5" w:rsidRPr="00401F1B">
        <w:rPr>
          <w:rFonts w:ascii="Arial" w:hAnsi="Arial" w:cs="Arial"/>
          <w:color w:val="000000" w:themeColor="text1"/>
          <w:sz w:val="22"/>
          <w:szCs w:val="22"/>
          <w:lang w:eastAsia="sl-SI"/>
        </w:rPr>
        <w:t>160111, pred zdravilnim gajem,</w:t>
      </w:r>
    </w:p>
    <w:p w:rsidR="00231FBA" w:rsidRPr="00401F1B" w:rsidRDefault="00231FBA" w:rsidP="00231FBA">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OB043-23-0075 ID</w:t>
      </w:r>
      <w:r w:rsidR="00E916F5" w:rsidRPr="00401F1B">
        <w:rPr>
          <w:rFonts w:ascii="Arial" w:hAnsi="Arial" w:cs="Arial"/>
          <w:color w:val="000000" w:themeColor="text1"/>
          <w:sz w:val="22"/>
          <w:szCs w:val="22"/>
          <w:lang w:eastAsia="sl-SI"/>
        </w:rPr>
        <w:t xml:space="preserve"> 1232420 – sanacija LC 161021 Markovo-Studenca (plaz),</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OB043-23-0076 ID 1235630 – sanacija JP 660543 Potok spodnji del,</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OB043-23-0077 ID 1448016 – sanacija plazu Županje Njive 1,</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OB043-23-0078 ID 12</w:t>
      </w:r>
      <w:r w:rsidR="0039199C">
        <w:rPr>
          <w:rFonts w:ascii="Arial" w:hAnsi="Arial" w:cs="Arial"/>
          <w:color w:val="000000" w:themeColor="text1"/>
          <w:sz w:val="22"/>
          <w:szCs w:val="22"/>
          <w:lang w:eastAsia="sl-SI"/>
        </w:rPr>
        <w:t>49384</w:t>
      </w:r>
      <w:r w:rsidRPr="00401F1B">
        <w:rPr>
          <w:rFonts w:ascii="Arial" w:hAnsi="Arial" w:cs="Arial"/>
          <w:color w:val="000000" w:themeColor="text1"/>
          <w:sz w:val="22"/>
          <w:szCs w:val="22"/>
          <w:lang w:eastAsia="sl-SI"/>
        </w:rPr>
        <w:t xml:space="preserve"> – sanacija plazu Županje Njive 2,</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OB043-23-0079 ID 1352076 – sanacija kanalizacije Bistričica,</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OB043-23-0080 ID 1352069 – sanacija kanalizacije Županje Njive – Kregarjevo,</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OB043-23-0081 ID 1352051 – sanacija kanalizacije Stranje – KIK,</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OB043-23-0082 ID 1352038 – sanacija kanalizacije Godič – Stranje,</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OB043-23-0083 ID 1352029 – sanacija kanalizacije Stahovica – Črna,</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OB043-23-0084 ID 1352014 – sanacija kanalizacije Stahovica – Stranje,</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OB043-23-0085 ID 1351984 – sanacija kanalizacije Kamnik (2),</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OB043-23-0086 ID 1351864 – sanacija kanalizacije Šmarca,</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OB043-23-0087 ID 1285131 – sanacija kanalizacije Kamnik (1),</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OB043-23-0088 ID 1285126 – sanacija črpališča za odpadne vode – črpališče Zagorica TP,</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OB043-23-0089 ID 1285118 – sanacija črpališča za odpadne vode – Godič Č1,</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OB043-23-0090 ID 1285114 – sanacija črpališča za odpadne vode – Košiše,</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OB043-23-0091 ID 1285113 – sanacija črpališča za odpadne vode Č10,</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OB043-23-0092 ID 1285108 – sanacija črpališča za odpadne vode Č11,</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OB043-23-0093 ID 1285106 – sanacija črpališča za odpadne vode Vaseno Č12,</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OB043-23-0094 ID 1285102 – sanacija črpališča za odpadne vode Žale Jagodic Č2,</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OB043-23-0095 ID 1445696 – sanacija vodovoda – transportni AC 500,</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OB043-23-0096 ID 1445760 – sanacija vodovoda – sekundarni NL 100 Smodnišnica – sever,</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OB043-23-0097 ID 1445807 – sanacija vodovoda – PE 90 Črna-Stahovica,</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OB043-23-0098 ID 1445822 – sanacija vodovoda – NL 150 </w:t>
      </w:r>
      <w:proofErr w:type="spellStart"/>
      <w:r w:rsidRPr="00401F1B">
        <w:rPr>
          <w:rFonts w:ascii="Arial" w:hAnsi="Arial" w:cs="Arial"/>
          <w:color w:val="000000" w:themeColor="text1"/>
          <w:sz w:val="22"/>
          <w:szCs w:val="22"/>
          <w:lang w:eastAsia="sl-SI"/>
        </w:rPr>
        <w:t>Virtus</w:t>
      </w:r>
      <w:proofErr w:type="spellEnd"/>
      <w:r w:rsidRPr="00401F1B">
        <w:rPr>
          <w:rFonts w:ascii="Arial" w:hAnsi="Arial" w:cs="Arial"/>
          <w:color w:val="000000" w:themeColor="text1"/>
          <w:sz w:val="22"/>
          <w:szCs w:val="22"/>
          <w:lang w:eastAsia="sl-SI"/>
        </w:rPr>
        <w:t xml:space="preserve"> – povezava,</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OB043-23-0099 ID 1445837 – sanacija vodovoda – PE 90 Kregarjevo – povezava,</w:t>
      </w:r>
    </w:p>
    <w:p w:rsidR="00CD6D95" w:rsidRPr="00401F1B" w:rsidRDefault="006C0422" w:rsidP="00CD6D95">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OB043-23-0100 ID 1445844 – sanacija vodovoda – AC 500, NL 400 in NL 250 – povezava,</w:t>
      </w:r>
    </w:p>
    <w:p w:rsidR="00E916F5" w:rsidRPr="00401F1B" w:rsidRDefault="00E916F5" w:rsidP="00E916F5">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OB043-23-0101 ID 1445851 – sanacija vodovoda  NL 100 – Volčji potok-Šmarca –povezava </w:t>
      </w:r>
    </w:p>
    <w:p w:rsidR="00CD6D95" w:rsidRPr="00401F1B" w:rsidRDefault="00E916F5" w:rsidP="00E916F5">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OB043-23-0103 ID 1237136 – sanacija LC 160031 Tunjice makadamski del (plaz),</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OB043-23-0104 ID 1231219 – sanacija LC 072013 Rova-Kolovec-Palovče,</w:t>
      </w:r>
    </w:p>
    <w:p w:rsidR="00E916F5" w:rsidRPr="00401F1B" w:rsidRDefault="00E916F5" w:rsidP="00E916F5">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OB043-23-0105 ID 1231226 – sanacija LC 072013 Rova-Kolovec-Palovče,</w:t>
      </w:r>
    </w:p>
    <w:p w:rsidR="00E916F5" w:rsidRPr="00401F1B" w:rsidRDefault="00E916F5"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OB043-23-0106 ID 1231230 – sanacija LC 072013 Rova-Kolovec-Palovče (plaz),</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OB043-23-0107 ID 1445556 – sanacija plazu Potok v Črni 6,</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OB043-23-0108 ID 1448569 – sanacija plazu Laniše 9,</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OB043-23-0109 ID 1249333 – sanacija plazu Županje Njive 2A,</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OB043-23-0110 ID 1241747 – sanacija plazu Godič 31,</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lastRenderedPageBreak/>
        <w:t>OB043-23-0111 ID 1242100 – sanacija plazu Bistričica 20,</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OB043-23-0112 ID 1448084 – sanacija plazu Stahovica 12A,</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OB043-23-0114 ID 1232936 – sanacija plazu Stahovica 30,</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OB043-23-0115 ID 1238347 – sanacija plazu Kamniška Bistrica 1,</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OB043-23-0116 ID 1241530 – sanacija plazu Bistričica 21B,</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OB043-23-0117 ID 1241495 – sanacija plazu Košiše 8A, 8B in 8C,</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OB043-23-0118 ID 1448488 – sanacija plazu Košiše 5 in 5A,</w:t>
      </w:r>
    </w:p>
    <w:p w:rsidR="00CD6D95" w:rsidRPr="00401F1B" w:rsidRDefault="00E916F5" w:rsidP="00E916F5">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OB043-23-0119 ID 1239325 – sanacija plazu Zakal 1,</w:t>
      </w:r>
    </w:p>
    <w:p w:rsidR="00E916F5" w:rsidRPr="00401F1B" w:rsidRDefault="00E916F5" w:rsidP="00E916F5">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OB043-23-0120 ID 1234409 – sanacija plazu Stahovica 33,</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OB043-23-0121 ID 1448461 – sanacija plazu Krivčevo 12E,</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OB043-23-0122 ID 1242307 – sanacija plazu Krivčevo 12F,</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OB043-23-0123 ID 1448001 – sanacija plazu Krivčevo 12C,</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OB043-23-0124 ID 1243793 – sanacija plazu Krivčevo 12B,</w:t>
      </w:r>
    </w:p>
    <w:p w:rsidR="00CD6D95" w:rsidRPr="00401F1B" w:rsidRDefault="00E916F5" w:rsidP="00381411">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OB043-23-0125 ID</w:t>
      </w:r>
      <w:r w:rsidR="00381411" w:rsidRPr="00401F1B">
        <w:rPr>
          <w:rFonts w:ascii="Arial" w:hAnsi="Arial" w:cs="Arial"/>
          <w:color w:val="000000" w:themeColor="text1"/>
          <w:sz w:val="22"/>
          <w:szCs w:val="22"/>
          <w:lang w:eastAsia="sl-SI"/>
        </w:rPr>
        <w:t xml:space="preserve"> 1242322 – sanacija plazu Krivčevo 18,</w:t>
      </w:r>
    </w:p>
    <w:p w:rsidR="00E916F5" w:rsidRPr="00401F1B" w:rsidRDefault="00E916F5" w:rsidP="00E916F5">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OB043-23-0126 ID</w:t>
      </w:r>
      <w:r w:rsidR="00381411" w:rsidRPr="00401F1B">
        <w:rPr>
          <w:rFonts w:ascii="Arial" w:hAnsi="Arial" w:cs="Arial"/>
          <w:color w:val="000000" w:themeColor="text1"/>
          <w:sz w:val="22"/>
          <w:szCs w:val="22"/>
          <w:lang w:eastAsia="sl-SI"/>
        </w:rPr>
        <w:t xml:space="preserve"> 1444986 – sanacija plazu Košiše 11,</w:t>
      </w:r>
    </w:p>
    <w:p w:rsidR="00E916F5" w:rsidRPr="00401F1B" w:rsidRDefault="00E916F5" w:rsidP="00E916F5">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OB043-23-0127 ID</w:t>
      </w:r>
      <w:r w:rsidR="00381411" w:rsidRPr="00401F1B">
        <w:rPr>
          <w:rFonts w:ascii="Arial" w:hAnsi="Arial" w:cs="Arial"/>
          <w:color w:val="000000" w:themeColor="text1"/>
          <w:sz w:val="22"/>
          <w:szCs w:val="22"/>
          <w:lang w:eastAsia="sl-SI"/>
        </w:rPr>
        <w:t xml:space="preserve"> 1445055 – sanacija plazu Košiše 9A,</w:t>
      </w:r>
    </w:p>
    <w:p w:rsidR="00E916F5" w:rsidRPr="00401F1B" w:rsidRDefault="00E916F5" w:rsidP="00E916F5">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OB043-23-0128 ID</w:t>
      </w:r>
      <w:r w:rsidR="00381411" w:rsidRPr="00401F1B">
        <w:rPr>
          <w:rFonts w:ascii="Arial" w:hAnsi="Arial" w:cs="Arial"/>
          <w:color w:val="000000" w:themeColor="text1"/>
          <w:sz w:val="22"/>
          <w:szCs w:val="22"/>
          <w:lang w:eastAsia="sl-SI"/>
        </w:rPr>
        <w:t xml:space="preserve"> 1445995 – sanacija plazu Tunjice 24G,</w:t>
      </w:r>
    </w:p>
    <w:p w:rsidR="00E916F5" w:rsidRPr="00401F1B" w:rsidRDefault="00E916F5" w:rsidP="00E916F5">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OB043-23-0129 ID</w:t>
      </w:r>
      <w:r w:rsidR="00381411" w:rsidRPr="00401F1B">
        <w:rPr>
          <w:rFonts w:ascii="Arial" w:hAnsi="Arial" w:cs="Arial"/>
          <w:color w:val="000000" w:themeColor="text1"/>
          <w:sz w:val="22"/>
          <w:szCs w:val="22"/>
          <w:lang w:eastAsia="sl-SI"/>
        </w:rPr>
        <w:t xml:space="preserve"> 1353079 – sanacija plazu Godič 24A,</w:t>
      </w:r>
    </w:p>
    <w:p w:rsidR="00E916F5" w:rsidRPr="00401F1B" w:rsidRDefault="00E916F5" w:rsidP="00E916F5">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OB043-23-0130 ID </w:t>
      </w:r>
      <w:r w:rsidR="00381411" w:rsidRPr="00401F1B">
        <w:rPr>
          <w:rFonts w:ascii="Arial" w:hAnsi="Arial" w:cs="Arial"/>
          <w:color w:val="000000" w:themeColor="text1"/>
          <w:sz w:val="22"/>
          <w:szCs w:val="22"/>
          <w:lang w:eastAsia="sl-SI"/>
        </w:rPr>
        <w:t>1448450 – sanacija plazu Žaga 4,</w:t>
      </w:r>
    </w:p>
    <w:p w:rsidR="00381411" w:rsidRPr="00401F1B" w:rsidRDefault="00381411" w:rsidP="00381411">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OB043-23-0131 ID 1285143 – sanacija plazu Bistričica 19A,</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OB043-23-0133 ID 1451593 – sanacija plazu Laniše 15,</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OB043-23-0135 ID 1235558 – sanacija plazu Zagorica nad Kamnikom 2 in 2A,</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OB043-23-0136 ID 145159</w:t>
      </w:r>
      <w:r w:rsidR="00E07BDE">
        <w:rPr>
          <w:rFonts w:ascii="Arial" w:hAnsi="Arial" w:cs="Arial"/>
          <w:color w:val="000000" w:themeColor="text1"/>
          <w:sz w:val="22"/>
          <w:szCs w:val="22"/>
          <w:lang w:eastAsia="sl-SI"/>
        </w:rPr>
        <w:t>5</w:t>
      </w:r>
      <w:r w:rsidRPr="00401F1B">
        <w:rPr>
          <w:rFonts w:ascii="Arial" w:hAnsi="Arial" w:cs="Arial"/>
          <w:color w:val="000000" w:themeColor="text1"/>
          <w:sz w:val="22"/>
          <w:szCs w:val="22"/>
          <w:lang w:eastAsia="sl-SI"/>
        </w:rPr>
        <w:t xml:space="preserve"> – sanacija plazu Tunjice 6,</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OB043-23-0137 ID 1451584 – sanacija plazu Godič 91,</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OB043-23-0138 ID 1451582 – sanacija plazu Stolnik 14,</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OB043-23-0139 ID 1451587 – sanacija plazu Snovik 7, smreka,</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OB043-23-0140 ID 1451588 – sanacija plazu Snovik 7, hrast,</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OB043-23-0141 ID 1451589 – sanacija plazu Snovik 7, jesen,</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OB043-23-0142 ID 1451599 – sanacija plazu Blate-Klemenčevo-Bistričica,</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OB043-23-0143 ID 1451527 – sanacija LC 039801 Grad-Apno-Šenturška gora (Čevka),</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OB043-23-0144 ID 1235523 – sanacija JP 661201 Kališe-Zavrh pri Črnivcu,</w:t>
      </w:r>
    </w:p>
    <w:p w:rsidR="006C0422"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OB043-23-0145 ID 1451562 – sanacija plazu Podstudenec 9A,</w:t>
      </w:r>
    </w:p>
    <w:p w:rsidR="002A5627" w:rsidRPr="00401F1B" w:rsidRDefault="002A5627" w:rsidP="006C0422">
      <w:pPr>
        <w:numPr>
          <w:ilvl w:val="0"/>
          <w:numId w:val="15"/>
        </w:numPr>
        <w:suppressAutoHyphens w:val="0"/>
        <w:jc w:val="left"/>
        <w:rPr>
          <w:rFonts w:ascii="Arial" w:hAnsi="Arial" w:cs="Arial"/>
          <w:color w:val="000000" w:themeColor="text1"/>
          <w:sz w:val="22"/>
          <w:szCs w:val="22"/>
          <w:lang w:eastAsia="sl-SI"/>
        </w:rPr>
      </w:pPr>
      <w:r>
        <w:rPr>
          <w:rFonts w:ascii="Arial" w:hAnsi="Arial" w:cs="Arial"/>
          <w:color w:val="000000" w:themeColor="text1"/>
          <w:sz w:val="22"/>
          <w:szCs w:val="22"/>
          <w:lang w:eastAsia="sl-SI"/>
        </w:rPr>
        <w:t>OB043-23-0146 Nastanitve evakuiranih oseb,</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OB043-23-0150 ID 1451586 – sanacija plazu Žale 18E,</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OB043-23-0151 ID 1451598 – sanacija plazu Laniše 4,</w:t>
      </w:r>
    </w:p>
    <w:p w:rsidR="006C0422" w:rsidRPr="00401F1B" w:rsidRDefault="006C0422" w:rsidP="006C0422">
      <w:pPr>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OB043-23-0152 ID 1451590 – sanacija plazu Zgornje Stranje 30,</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OB043-24-0001 ID 1455025 – sanacija JP 661194, dostopna cesta do Krivčevo 15,</w:t>
      </w:r>
    </w:p>
    <w:p w:rsidR="0000706C" w:rsidRPr="00984900" w:rsidRDefault="0000706C" w:rsidP="0000706C">
      <w:pPr>
        <w:pStyle w:val="Odstavekseznama"/>
        <w:numPr>
          <w:ilvl w:val="0"/>
          <w:numId w:val="15"/>
        </w:numPr>
        <w:suppressAutoHyphens w:val="0"/>
        <w:jc w:val="left"/>
        <w:rPr>
          <w:rFonts w:ascii="Arial" w:hAnsi="Arial" w:cs="Arial"/>
          <w:sz w:val="22"/>
          <w:szCs w:val="22"/>
          <w:lang w:eastAsia="sl-SI"/>
        </w:rPr>
      </w:pPr>
      <w:r w:rsidRPr="00984900">
        <w:rPr>
          <w:rFonts w:ascii="Arial" w:hAnsi="Arial" w:cs="Arial"/>
          <w:sz w:val="22"/>
          <w:szCs w:val="22"/>
          <w:lang w:eastAsia="sl-SI"/>
        </w:rPr>
        <w:t>OB043-24-0002 ID 1455026 – sanacija JP 661172, dostopna pot do Podstudenec 14A,</w:t>
      </w:r>
    </w:p>
    <w:p w:rsidR="0000706C" w:rsidRPr="00984900" w:rsidRDefault="0000706C" w:rsidP="0000706C">
      <w:pPr>
        <w:pStyle w:val="Odstavekseznama"/>
        <w:numPr>
          <w:ilvl w:val="0"/>
          <w:numId w:val="15"/>
        </w:numPr>
        <w:suppressAutoHyphens w:val="0"/>
        <w:jc w:val="left"/>
        <w:rPr>
          <w:rFonts w:ascii="Arial" w:hAnsi="Arial" w:cs="Arial"/>
          <w:sz w:val="22"/>
          <w:szCs w:val="22"/>
          <w:lang w:eastAsia="sl-SI"/>
        </w:rPr>
      </w:pPr>
      <w:r w:rsidRPr="00984900">
        <w:rPr>
          <w:rFonts w:ascii="Arial" w:hAnsi="Arial" w:cs="Arial"/>
          <w:sz w:val="22"/>
          <w:szCs w:val="22"/>
          <w:lang w:eastAsia="sl-SI"/>
        </w:rPr>
        <w:t xml:space="preserve">OB043-24-0003 ID 1455027 – sanacija JP 661192, dostopna cesta do Krivčevo </w:t>
      </w:r>
      <w:r w:rsidR="0089777A" w:rsidRPr="00984900">
        <w:rPr>
          <w:rFonts w:ascii="Arial" w:hAnsi="Arial" w:cs="Arial"/>
          <w:sz w:val="22"/>
          <w:szCs w:val="22"/>
          <w:lang w:eastAsia="sl-SI"/>
        </w:rPr>
        <w:t>9</w:t>
      </w:r>
      <w:r w:rsidRPr="00984900">
        <w:rPr>
          <w:rFonts w:ascii="Arial" w:hAnsi="Arial" w:cs="Arial"/>
          <w:sz w:val="22"/>
          <w:szCs w:val="22"/>
          <w:lang w:eastAsia="sl-SI"/>
        </w:rPr>
        <w:t>,</w:t>
      </w:r>
    </w:p>
    <w:p w:rsidR="0000706C" w:rsidRPr="00984900" w:rsidRDefault="0000706C" w:rsidP="0000706C">
      <w:pPr>
        <w:pStyle w:val="Odstavekseznama"/>
        <w:numPr>
          <w:ilvl w:val="0"/>
          <w:numId w:val="15"/>
        </w:numPr>
        <w:suppressAutoHyphens w:val="0"/>
        <w:jc w:val="left"/>
        <w:rPr>
          <w:rFonts w:ascii="Arial" w:hAnsi="Arial" w:cs="Arial"/>
          <w:sz w:val="22"/>
          <w:szCs w:val="22"/>
          <w:lang w:eastAsia="sl-SI"/>
        </w:rPr>
      </w:pPr>
      <w:r w:rsidRPr="00984900">
        <w:rPr>
          <w:rFonts w:ascii="Arial" w:hAnsi="Arial" w:cs="Arial"/>
          <w:sz w:val="22"/>
          <w:szCs w:val="22"/>
          <w:lang w:eastAsia="sl-SI"/>
        </w:rPr>
        <w:t>OB043-24-0004 ID 1455028 – sanacija JP 660513, dostopna pot do Stolnik 18,</w:t>
      </w:r>
    </w:p>
    <w:p w:rsidR="0000706C" w:rsidRPr="00984900" w:rsidRDefault="0000706C" w:rsidP="0000706C">
      <w:pPr>
        <w:pStyle w:val="Odstavekseznama"/>
        <w:numPr>
          <w:ilvl w:val="0"/>
          <w:numId w:val="15"/>
        </w:numPr>
        <w:suppressAutoHyphens w:val="0"/>
        <w:jc w:val="left"/>
        <w:rPr>
          <w:rFonts w:ascii="Arial" w:hAnsi="Arial" w:cs="Arial"/>
          <w:sz w:val="22"/>
          <w:szCs w:val="22"/>
          <w:lang w:eastAsia="sl-SI"/>
        </w:rPr>
      </w:pPr>
      <w:r w:rsidRPr="00984900">
        <w:rPr>
          <w:rFonts w:ascii="Arial" w:hAnsi="Arial" w:cs="Arial"/>
          <w:sz w:val="22"/>
          <w:szCs w:val="22"/>
          <w:lang w:eastAsia="sl-SI"/>
        </w:rPr>
        <w:t>OB043-24-0005 ID 1455029 – sanacija JP 661591 Stolnik-Laniše,</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OB043-24-0006 ID 1455928 – sanacija plazu Fužine 9, pri stavbi 117,</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OB043-24-0007 ID 1455945 – sanacija plazu Poreber 9B, </w:t>
      </w:r>
      <w:proofErr w:type="spellStart"/>
      <w:r w:rsidRPr="00401F1B">
        <w:rPr>
          <w:rFonts w:ascii="Arial" w:hAnsi="Arial" w:cs="Arial"/>
          <w:color w:val="000000" w:themeColor="text1"/>
          <w:sz w:val="22"/>
          <w:szCs w:val="22"/>
          <w:lang w:eastAsia="sl-SI"/>
        </w:rPr>
        <w:t>parc</w:t>
      </w:r>
      <w:proofErr w:type="spellEnd"/>
      <w:r w:rsidRPr="00401F1B">
        <w:rPr>
          <w:rFonts w:ascii="Arial" w:hAnsi="Arial" w:cs="Arial"/>
          <w:color w:val="000000" w:themeColor="text1"/>
          <w:sz w:val="22"/>
          <w:szCs w:val="22"/>
          <w:lang w:eastAsia="sl-SI"/>
        </w:rPr>
        <w:t>. št. 210/5,</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OB043-24-0008 ID 1455948 – sanacija plazu Krivčevo 17A, </w:t>
      </w:r>
      <w:proofErr w:type="spellStart"/>
      <w:r w:rsidRPr="00401F1B">
        <w:rPr>
          <w:rFonts w:ascii="Arial" w:hAnsi="Arial" w:cs="Arial"/>
          <w:color w:val="000000" w:themeColor="text1"/>
          <w:sz w:val="22"/>
          <w:szCs w:val="22"/>
          <w:lang w:eastAsia="sl-SI"/>
        </w:rPr>
        <w:t>parc</w:t>
      </w:r>
      <w:proofErr w:type="spellEnd"/>
      <w:r w:rsidRPr="00401F1B">
        <w:rPr>
          <w:rFonts w:ascii="Arial" w:hAnsi="Arial" w:cs="Arial"/>
          <w:color w:val="000000" w:themeColor="text1"/>
          <w:sz w:val="22"/>
          <w:szCs w:val="22"/>
          <w:lang w:eastAsia="sl-SI"/>
        </w:rPr>
        <w:t>. št. 426/17,</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OB043-24-0009 ID 1455950 – sanacija plazu Košiše 13C, </w:t>
      </w:r>
      <w:proofErr w:type="spellStart"/>
      <w:r w:rsidRPr="00401F1B">
        <w:rPr>
          <w:rFonts w:ascii="Arial" w:hAnsi="Arial" w:cs="Arial"/>
          <w:color w:val="000000" w:themeColor="text1"/>
          <w:sz w:val="22"/>
          <w:szCs w:val="22"/>
          <w:lang w:eastAsia="sl-SI"/>
        </w:rPr>
        <w:t>parc</w:t>
      </w:r>
      <w:proofErr w:type="spellEnd"/>
      <w:r w:rsidRPr="00401F1B">
        <w:rPr>
          <w:rFonts w:ascii="Arial" w:hAnsi="Arial" w:cs="Arial"/>
          <w:color w:val="000000" w:themeColor="text1"/>
          <w:sz w:val="22"/>
          <w:szCs w:val="22"/>
          <w:lang w:eastAsia="sl-SI"/>
        </w:rPr>
        <w:t>. št. 378/59,</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OB043-24-0010 ID 1455952 – sanacija plazu Laniše 4, </w:t>
      </w:r>
      <w:proofErr w:type="spellStart"/>
      <w:r w:rsidRPr="00401F1B">
        <w:rPr>
          <w:rFonts w:ascii="Arial" w:hAnsi="Arial" w:cs="Arial"/>
          <w:color w:val="000000" w:themeColor="text1"/>
          <w:sz w:val="22"/>
          <w:szCs w:val="22"/>
          <w:lang w:eastAsia="sl-SI"/>
        </w:rPr>
        <w:t>parc</w:t>
      </w:r>
      <w:proofErr w:type="spellEnd"/>
      <w:r w:rsidRPr="00401F1B">
        <w:rPr>
          <w:rFonts w:ascii="Arial" w:hAnsi="Arial" w:cs="Arial"/>
          <w:color w:val="000000" w:themeColor="text1"/>
          <w:sz w:val="22"/>
          <w:szCs w:val="22"/>
          <w:lang w:eastAsia="sl-SI"/>
        </w:rPr>
        <w:t>. št. 1247,</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OB043-24-0011 ID 1455953 – sanacija plazu Stahovica 30, </w:t>
      </w:r>
      <w:proofErr w:type="spellStart"/>
      <w:r w:rsidRPr="00401F1B">
        <w:rPr>
          <w:rFonts w:ascii="Arial" w:hAnsi="Arial" w:cs="Arial"/>
          <w:color w:val="000000" w:themeColor="text1"/>
          <w:sz w:val="22"/>
          <w:szCs w:val="22"/>
          <w:lang w:eastAsia="sl-SI"/>
        </w:rPr>
        <w:t>parc</w:t>
      </w:r>
      <w:proofErr w:type="spellEnd"/>
      <w:r w:rsidRPr="00401F1B">
        <w:rPr>
          <w:rFonts w:ascii="Arial" w:hAnsi="Arial" w:cs="Arial"/>
          <w:color w:val="000000" w:themeColor="text1"/>
          <w:sz w:val="22"/>
          <w:szCs w:val="22"/>
          <w:lang w:eastAsia="sl-SI"/>
        </w:rPr>
        <w:t>. št. 885/17,</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OB043-24-0012 ID 1455960 – sanacija plazu Potok v Črni 2,</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OB043-24-0013 ID 1455965 – sanacija JP 660393 Tunjiška Mlaka-Košiše, </w:t>
      </w:r>
      <w:proofErr w:type="spellStart"/>
      <w:r w:rsidRPr="00401F1B">
        <w:rPr>
          <w:rFonts w:ascii="Arial" w:hAnsi="Arial" w:cs="Arial"/>
          <w:color w:val="000000" w:themeColor="text1"/>
          <w:sz w:val="22"/>
          <w:szCs w:val="22"/>
          <w:lang w:eastAsia="sl-SI"/>
        </w:rPr>
        <w:t>stacionaža</w:t>
      </w:r>
      <w:proofErr w:type="spellEnd"/>
      <w:r w:rsidRPr="00401F1B">
        <w:rPr>
          <w:rFonts w:ascii="Arial" w:hAnsi="Arial" w:cs="Arial"/>
          <w:color w:val="000000" w:themeColor="text1"/>
          <w:sz w:val="22"/>
          <w:szCs w:val="22"/>
          <w:lang w:eastAsia="sl-SI"/>
        </w:rPr>
        <w:t xml:space="preserve"> 936 (plaz),</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OB043-24-0014 ID 1455969 – sanacija JP 660405 Košiše, </w:t>
      </w:r>
      <w:proofErr w:type="spellStart"/>
      <w:r w:rsidRPr="00401F1B">
        <w:rPr>
          <w:rFonts w:ascii="Arial" w:hAnsi="Arial" w:cs="Arial"/>
          <w:color w:val="000000" w:themeColor="text1"/>
          <w:sz w:val="22"/>
          <w:szCs w:val="22"/>
          <w:lang w:eastAsia="sl-SI"/>
        </w:rPr>
        <w:t>stacionaža</w:t>
      </w:r>
      <w:proofErr w:type="spellEnd"/>
      <w:r w:rsidRPr="00401F1B">
        <w:rPr>
          <w:rFonts w:ascii="Arial" w:hAnsi="Arial" w:cs="Arial"/>
          <w:color w:val="000000" w:themeColor="text1"/>
          <w:sz w:val="22"/>
          <w:szCs w:val="22"/>
          <w:lang w:eastAsia="sl-SI"/>
        </w:rPr>
        <w:t xml:space="preserve"> 791 (plaz),</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OB043-24-0015 ID 1455984 – sanacija LC 160121 Godič-Kršič-Brezje nad Kamnikom, </w:t>
      </w:r>
      <w:proofErr w:type="spellStart"/>
      <w:r w:rsidRPr="00401F1B">
        <w:rPr>
          <w:rFonts w:ascii="Arial" w:hAnsi="Arial" w:cs="Arial"/>
          <w:color w:val="000000" w:themeColor="text1"/>
          <w:sz w:val="22"/>
          <w:szCs w:val="22"/>
          <w:lang w:eastAsia="sl-SI"/>
        </w:rPr>
        <w:t>stacionaža</w:t>
      </w:r>
      <w:proofErr w:type="spellEnd"/>
      <w:r w:rsidRPr="00401F1B">
        <w:rPr>
          <w:rFonts w:ascii="Arial" w:hAnsi="Arial" w:cs="Arial"/>
          <w:color w:val="000000" w:themeColor="text1"/>
          <w:sz w:val="22"/>
          <w:szCs w:val="22"/>
          <w:lang w:eastAsia="sl-SI"/>
        </w:rPr>
        <w:t xml:space="preserve"> 1.664 (plaz),</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lastRenderedPageBreak/>
        <w:t xml:space="preserve">OB043-24-0016 ID 1455987 – sanacija JP 116014 cesta na kamniški Stari grad, </w:t>
      </w:r>
      <w:proofErr w:type="spellStart"/>
      <w:r w:rsidRPr="00401F1B">
        <w:rPr>
          <w:rFonts w:ascii="Arial" w:hAnsi="Arial" w:cs="Arial"/>
          <w:color w:val="000000" w:themeColor="text1"/>
          <w:sz w:val="22"/>
          <w:szCs w:val="22"/>
          <w:lang w:eastAsia="sl-SI"/>
        </w:rPr>
        <w:t>stacionaža</w:t>
      </w:r>
      <w:proofErr w:type="spellEnd"/>
      <w:r w:rsidRPr="00401F1B">
        <w:rPr>
          <w:rFonts w:ascii="Arial" w:hAnsi="Arial" w:cs="Arial"/>
          <w:color w:val="000000" w:themeColor="text1"/>
          <w:sz w:val="22"/>
          <w:szCs w:val="22"/>
          <w:lang w:eastAsia="sl-SI"/>
        </w:rPr>
        <w:t xml:space="preserve"> 1.593 (plaz),</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OB043-24-0017 ID 1455992 – sanacija JP 660321 cesta na kamniški Stari grad (plaz),</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OB043-24-0018 ID 1455993 – sanacija JP 660403 Košiše  (Košiše 13B, plaz),</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OB043-24-0019 ID 1455995 – sanacija LC 160021 Kamnik-Zg. Palovče-Vranja Peč (plaz),</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OB043-24-0020 ID 1455996 – sanacija LC 161061 Potok-Snovik-Bela Peč (plaz),</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OB043-24-0021 ID 1455997 – sanacija JP 660492 Zg. Stranje (plaz),</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OB043-24-0022 ID 1455998 – sanacija JP 661011 Trebelno pri Palovčah (plaz),</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OB043-24-0023 ID 1455999 – sanacija JP 660581 Godič-Kršič (plaz),</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OB043-24-0024 ID 1456000 – sanacija JP 661191 Krivčevo-Kranjski Rak (št. 1),</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OB043-24-0025 ID 1456003 – sanacija JP 661196, Krivčevo 20 (plaz),</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OB043-24-0026 ID 1456004 – sanacija JP 660452 Bistričica,</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OB043-24-0027 ID 1456005 – sanacija JP 660724 Kamniška Bistrica,</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OB043-24-0028 ID 1456006 – sanacija plazu na dostopni cesti Žaga 5,</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OB043-24-0029 I</w:t>
      </w:r>
      <w:r w:rsidR="0086124B">
        <w:rPr>
          <w:rFonts w:ascii="Arial" w:hAnsi="Arial" w:cs="Arial"/>
          <w:color w:val="000000" w:themeColor="text1"/>
          <w:sz w:val="22"/>
          <w:szCs w:val="22"/>
          <w:lang w:eastAsia="sl-SI"/>
        </w:rPr>
        <w:t>D 1456007 – sanacija JP 66146</w:t>
      </w:r>
      <w:r w:rsidRPr="00401F1B">
        <w:rPr>
          <w:rFonts w:ascii="Arial" w:hAnsi="Arial" w:cs="Arial"/>
          <w:color w:val="000000" w:themeColor="text1"/>
          <w:sz w:val="22"/>
          <w:szCs w:val="22"/>
          <w:lang w:eastAsia="sl-SI"/>
        </w:rPr>
        <w:t>1 Špitalič-</w:t>
      </w:r>
      <w:proofErr w:type="spellStart"/>
      <w:r w:rsidRPr="00401F1B">
        <w:rPr>
          <w:rFonts w:ascii="Arial" w:hAnsi="Arial" w:cs="Arial"/>
          <w:color w:val="000000" w:themeColor="text1"/>
          <w:sz w:val="22"/>
          <w:szCs w:val="22"/>
          <w:lang w:eastAsia="sl-SI"/>
        </w:rPr>
        <w:t>Peterživec</w:t>
      </w:r>
      <w:proofErr w:type="spellEnd"/>
      <w:r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OB043-24-0030 ID 1456008 – sanacija JP 661527 Zajasovnik,</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OB043-24-0031 ID 1456009 – sanacija LC 161051 Sovinja Peč-Podlom,</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OB043-24-0032 ID 1456011 – sanacija JP 660412 Laniše,</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OB043-24-0033 ID 1456012 – sanacija JP 660391 Tunjiška Mlaka-Ogrin,</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OB043-24-0034 ID 1456013 – sanacija JP 661467 Špitalič-Dolina,</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OB043-24-0035 ID 1456017 – sanacija javne razsvetljave na LC 160081 Županje Njive,</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OB043-24-0036 ID 1456018 – sanacija JP 661191 Krivčevo-Kranjski Rak (št. 2),  </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OB043-24-0037 ID 1456167 – sanacija plazu pod hišo Podgorje 11A,</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OB043-24-0038 ID 1456169 – sanacija plazu pod </w:t>
      </w:r>
      <w:proofErr w:type="spellStart"/>
      <w:r w:rsidRPr="00401F1B">
        <w:rPr>
          <w:rFonts w:ascii="Arial" w:hAnsi="Arial" w:cs="Arial"/>
          <w:color w:val="000000" w:themeColor="text1"/>
          <w:sz w:val="22"/>
          <w:szCs w:val="22"/>
          <w:lang w:eastAsia="sl-SI"/>
        </w:rPr>
        <w:t>nekategorizirano</w:t>
      </w:r>
      <w:proofErr w:type="spellEnd"/>
      <w:r w:rsidRPr="00401F1B">
        <w:rPr>
          <w:rFonts w:ascii="Arial" w:hAnsi="Arial" w:cs="Arial"/>
          <w:color w:val="000000" w:themeColor="text1"/>
          <w:sz w:val="22"/>
          <w:szCs w:val="22"/>
          <w:lang w:eastAsia="sl-SI"/>
        </w:rPr>
        <w:t xml:space="preserve"> cesto, Tunjice 30,</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OB043-24-0039 ID 1456174 – sanacija plazu v gozdu, Bela Peč 6,</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OB043-24-0040 ID 1456195 – sanacija plazu Stahovica 23,</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OB043-24-0041 ID 1456209 – sanacija kolesarske poti Kamnik – Godič,</w:t>
      </w:r>
    </w:p>
    <w:p w:rsidR="00587659" w:rsidRPr="00401F1B" w:rsidRDefault="00587659"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OB043-24-0042 ID 1235627 - sanacija JP 660542 Potok spodnji del (plaz)</w:t>
      </w:r>
      <w:r w:rsidR="00BF1D54" w:rsidRPr="00401F1B">
        <w:rPr>
          <w:rFonts w:ascii="Arial" w:hAnsi="Arial" w:cs="Arial"/>
          <w:color w:val="000000" w:themeColor="text1"/>
          <w:sz w:val="22"/>
          <w:szCs w:val="22"/>
          <w:lang w:eastAsia="sl-SI"/>
        </w:rPr>
        <w:t>,</w:t>
      </w:r>
    </w:p>
    <w:p w:rsidR="00587659" w:rsidRPr="00401F1B" w:rsidRDefault="00587659" w:rsidP="00587659">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OB043-24-0043 ID 1235652 - sanacija LC 160081 Bistričica pri hiši 22 (plaz)</w:t>
      </w:r>
      <w:r w:rsidR="00BF1D54" w:rsidRPr="00401F1B">
        <w:rPr>
          <w:rFonts w:ascii="Arial" w:hAnsi="Arial" w:cs="Arial"/>
          <w:color w:val="000000" w:themeColor="text1"/>
          <w:sz w:val="22"/>
          <w:szCs w:val="22"/>
          <w:lang w:eastAsia="sl-SI"/>
        </w:rPr>
        <w:t>,</w:t>
      </w:r>
    </w:p>
    <w:p w:rsidR="00587659" w:rsidRPr="00401F1B" w:rsidRDefault="00587659" w:rsidP="00587659">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OB043-24-0044 ID 1235656 - sanacija LC 160081 Zgornje Stranje-Zagorica-Kregarjevo</w:t>
      </w:r>
      <w:r w:rsidR="00BF1D54" w:rsidRPr="00401F1B">
        <w:rPr>
          <w:rFonts w:ascii="Arial" w:hAnsi="Arial" w:cs="Arial"/>
          <w:color w:val="000000" w:themeColor="text1"/>
          <w:sz w:val="22"/>
          <w:szCs w:val="22"/>
          <w:lang w:eastAsia="sl-SI"/>
        </w:rPr>
        <w:t>,</w:t>
      </w:r>
    </w:p>
    <w:p w:rsidR="00587659" w:rsidRPr="00401F1B" w:rsidRDefault="00587659" w:rsidP="00587659">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OB043-24-0045 ID 1235661 - sanacija JP 660452, v gozdu blizu Bistričica 27 (plaz)</w:t>
      </w:r>
      <w:r w:rsidR="00BF1D54" w:rsidRPr="00401F1B">
        <w:rPr>
          <w:rFonts w:ascii="Arial" w:hAnsi="Arial" w:cs="Arial"/>
          <w:color w:val="000000" w:themeColor="text1"/>
          <w:sz w:val="22"/>
          <w:szCs w:val="22"/>
          <w:lang w:eastAsia="sl-SI"/>
        </w:rPr>
        <w:t>,</w:t>
      </w:r>
    </w:p>
    <w:p w:rsidR="00587659" w:rsidRPr="00401F1B" w:rsidRDefault="00587659" w:rsidP="00587659">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OB043-24-0046 ID 1235662 - sanacija LC 160081, pri mostu, križišče z JP 660451</w:t>
      </w:r>
      <w:r w:rsidR="00BF1D54" w:rsidRPr="00401F1B">
        <w:rPr>
          <w:rFonts w:ascii="Arial" w:hAnsi="Arial" w:cs="Arial"/>
          <w:color w:val="000000" w:themeColor="text1"/>
          <w:sz w:val="22"/>
          <w:szCs w:val="22"/>
          <w:lang w:eastAsia="sl-SI"/>
        </w:rPr>
        <w:t>,</w:t>
      </w:r>
    </w:p>
    <w:p w:rsidR="00587659" w:rsidRPr="00401F1B" w:rsidRDefault="00587659" w:rsidP="00587659">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OB043-24-0047 ID 1235676 - sanacija JP 660727 Kamniška Bistrica na </w:t>
      </w:r>
      <w:proofErr w:type="spellStart"/>
      <w:r w:rsidRPr="00401F1B">
        <w:rPr>
          <w:rFonts w:ascii="Arial" w:hAnsi="Arial" w:cs="Arial"/>
          <w:color w:val="000000" w:themeColor="text1"/>
          <w:sz w:val="22"/>
          <w:szCs w:val="22"/>
          <w:lang w:eastAsia="sl-SI"/>
        </w:rPr>
        <w:t>Kokr</w:t>
      </w:r>
      <w:proofErr w:type="spellEnd"/>
      <w:r w:rsidRPr="00401F1B">
        <w:rPr>
          <w:rFonts w:ascii="Arial" w:hAnsi="Arial" w:cs="Arial"/>
          <w:color w:val="000000" w:themeColor="text1"/>
          <w:sz w:val="22"/>
          <w:szCs w:val="22"/>
          <w:lang w:eastAsia="sl-SI"/>
        </w:rPr>
        <w:t xml:space="preserve">. </w:t>
      </w:r>
      <w:r w:rsidR="00BF1D54" w:rsidRPr="00401F1B">
        <w:rPr>
          <w:rFonts w:ascii="Arial" w:hAnsi="Arial" w:cs="Arial"/>
          <w:color w:val="000000" w:themeColor="text1"/>
          <w:sz w:val="22"/>
          <w:szCs w:val="22"/>
          <w:lang w:eastAsia="sl-SI"/>
        </w:rPr>
        <w:t>S</w:t>
      </w:r>
      <w:r w:rsidRPr="00401F1B">
        <w:rPr>
          <w:rFonts w:ascii="Arial" w:hAnsi="Arial" w:cs="Arial"/>
          <w:color w:val="000000" w:themeColor="text1"/>
          <w:sz w:val="22"/>
          <w:szCs w:val="22"/>
          <w:lang w:eastAsia="sl-SI"/>
        </w:rPr>
        <w:t>edlo</w:t>
      </w:r>
      <w:r w:rsidR="00BF1D54" w:rsidRPr="00401F1B">
        <w:rPr>
          <w:rFonts w:ascii="Arial" w:hAnsi="Arial" w:cs="Arial"/>
          <w:color w:val="000000" w:themeColor="text1"/>
          <w:sz w:val="22"/>
          <w:szCs w:val="22"/>
          <w:lang w:eastAsia="sl-SI"/>
        </w:rPr>
        <w:t>,</w:t>
      </w:r>
    </w:p>
    <w:p w:rsidR="00587659" w:rsidRPr="00401F1B" w:rsidRDefault="00587659" w:rsidP="00587659">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OB043-24-0048 ID 1235678 - sanacija JP 660728 Kamniška Bistrica Jermanca</w:t>
      </w:r>
      <w:r w:rsidR="00BF1D54" w:rsidRPr="00401F1B">
        <w:rPr>
          <w:rFonts w:ascii="Arial" w:hAnsi="Arial" w:cs="Arial"/>
          <w:color w:val="000000" w:themeColor="text1"/>
          <w:sz w:val="22"/>
          <w:szCs w:val="22"/>
          <w:lang w:eastAsia="sl-SI"/>
        </w:rPr>
        <w:t>,</w:t>
      </w:r>
    </w:p>
    <w:p w:rsidR="00587659" w:rsidRPr="00401F1B" w:rsidRDefault="00587659" w:rsidP="00587659">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OB043-24-0049 ID 1235679 - sanacija JP 660722 Kraljev hrib</w:t>
      </w:r>
      <w:r w:rsidR="00BF1D54" w:rsidRPr="00401F1B">
        <w:rPr>
          <w:rFonts w:ascii="Arial" w:hAnsi="Arial" w:cs="Arial"/>
          <w:color w:val="000000" w:themeColor="text1"/>
          <w:sz w:val="22"/>
          <w:szCs w:val="22"/>
          <w:lang w:eastAsia="sl-SI"/>
        </w:rPr>
        <w:t>,</w:t>
      </w:r>
    </w:p>
    <w:p w:rsidR="00587659" w:rsidRPr="00401F1B" w:rsidRDefault="00587659" w:rsidP="00587659">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OB043-24-0050 ID 1237108 - sanacija LC 160031 Tunjice asfaltni del (plaz)</w:t>
      </w:r>
      <w:r w:rsidR="00BF1D54" w:rsidRPr="00401F1B">
        <w:rPr>
          <w:rFonts w:ascii="Arial" w:hAnsi="Arial" w:cs="Arial"/>
          <w:color w:val="000000" w:themeColor="text1"/>
          <w:sz w:val="22"/>
          <w:szCs w:val="22"/>
          <w:lang w:eastAsia="sl-SI"/>
        </w:rPr>
        <w:t>,</w:t>
      </w:r>
    </w:p>
    <w:p w:rsidR="00BF1D54" w:rsidRPr="00401F1B" w:rsidRDefault="00BF1D54" w:rsidP="00BF1D54">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OB043-24-0051 ID 1245384 - sanacija LC 160111 Tunjice-Sv. Ana-Zdravilni gaj (plaz),</w:t>
      </w:r>
    </w:p>
    <w:p w:rsidR="00BF1D54" w:rsidRPr="00401F1B" w:rsidRDefault="00BF1D54" w:rsidP="00BF1D54">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OB043-24-0052 ID 1245055 - sanacija JP 660511 Stolnik (plaz),</w:t>
      </w:r>
    </w:p>
    <w:p w:rsidR="00BF1D54" w:rsidRPr="00401F1B" w:rsidRDefault="00BF1D54" w:rsidP="00BF1D54">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OB043-24-0053 ID 1245139 - sanacija LC 161011 Soteska-Poreber (plaz),</w:t>
      </w:r>
    </w:p>
    <w:p w:rsidR="00BF1D54" w:rsidRPr="00401F1B" w:rsidRDefault="00BF1D54" w:rsidP="00BF1D54">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OB043-24-0054 ID 1245182 - sanacija JP 661102 Poreber (plaz),</w:t>
      </w:r>
    </w:p>
    <w:p w:rsidR="00BF1D54" w:rsidRPr="00401F1B" w:rsidRDefault="00BF1D54" w:rsidP="00BF1D54">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OB043-24-0055 ID 1245210 - sanacija JP 661101 Poreber (plaz),</w:t>
      </w:r>
    </w:p>
    <w:p w:rsidR="00BF1D54" w:rsidRPr="00401F1B" w:rsidRDefault="00BF1D54" w:rsidP="00BF1D54">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OB043-24-0056 ID 1245231 - sanacija LC 160031 Tunjiška cesta (plaz),</w:t>
      </w:r>
    </w:p>
    <w:p w:rsidR="00BF1D54" w:rsidRPr="00401F1B" w:rsidRDefault="00BF1D54" w:rsidP="00BF1D54">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OB043-24-0057 ID 1245240 - sanacija JP 660386 Tunjice - cerkev, pokopališče (plaz),</w:t>
      </w:r>
    </w:p>
    <w:p w:rsidR="00BD7B51" w:rsidRPr="00401F1B" w:rsidRDefault="00BF1D54" w:rsidP="00BF1D54">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OB043-24-0058 ID 1245390 - sanacija JP 660405 Košiše (plaz), </w:t>
      </w:r>
    </w:p>
    <w:p w:rsidR="00BF1D54" w:rsidRPr="00401F1B" w:rsidRDefault="00BF1D54" w:rsidP="00BF1D54">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OB043-24-0059 ID 1249448 - sanacija LC 160111 Tunjice-Sv. Ana (plaz),</w:t>
      </w:r>
    </w:p>
    <w:p w:rsidR="00BF1D54" w:rsidRPr="00401F1B" w:rsidRDefault="00BF1D54" w:rsidP="00BF1D54">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OB043-24-0060 ID 1249558 - sanacija LC 160091 Nevlje-Oševek-Briše-Soteska (plaz)</w:t>
      </w:r>
      <w:r w:rsidR="00401F1B" w:rsidRPr="00401F1B">
        <w:rPr>
          <w:rFonts w:ascii="Arial" w:hAnsi="Arial" w:cs="Arial"/>
          <w:color w:val="000000" w:themeColor="text1"/>
          <w:sz w:val="22"/>
          <w:szCs w:val="22"/>
          <w:lang w:eastAsia="sl-SI"/>
        </w:rPr>
        <w:t>,</w:t>
      </w:r>
    </w:p>
    <w:p w:rsidR="00BF1D54" w:rsidRPr="00401F1B" w:rsidRDefault="00BF1D54" w:rsidP="00BF1D54">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OB043-24-0061 ID 1249598 - sanacija LC 160091 Nevlje-Oševek-Briše-Soteska</w:t>
      </w:r>
    </w:p>
    <w:p w:rsidR="00BF1D54" w:rsidRPr="00401F1B" w:rsidRDefault="00BF1D54" w:rsidP="00BF1D54">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(plaz)</w:t>
      </w:r>
      <w:r w:rsidR="00401F1B" w:rsidRPr="00401F1B">
        <w:rPr>
          <w:rFonts w:ascii="Arial" w:hAnsi="Arial" w:cs="Arial"/>
          <w:color w:val="000000" w:themeColor="text1"/>
          <w:sz w:val="22"/>
          <w:szCs w:val="22"/>
          <w:lang w:eastAsia="sl-SI"/>
        </w:rPr>
        <w:t>,</w:t>
      </w:r>
    </w:p>
    <w:p w:rsidR="00BF1D54" w:rsidRPr="00401F1B" w:rsidRDefault="00BF1D54" w:rsidP="00BF1D54">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lastRenderedPageBreak/>
        <w:t>OB043-24-0062 ID 1249631 - sanacija LC 160081 Zgornje Stranje-Zagorica-Kregarjevo (plaz)</w:t>
      </w:r>
      <w:r w:rsidR="00401F1B" w:rsidRPr="00401F1B">
        <w:rPr>
          <w:rFonts w:ascii="Arial" w:hAnsi="Arial" w:cs="Arial"/>
          <w:color w:val="000000" w:themeColor="text1"/>
          <w:sz w:val="22"/>
          <w:szCs w:val="22"/>
          <w:lang w:eastAsia="sl-SI"/>
        </w:rPr>
        <w:t>,</w:t>
      </w:r>
    </w:p>
    <w:p w:rsidR="00BF1D54" w:rsidRPr="00401F1B" w:rsidRDefault="00BF1D54" w:rsidP="00BF1D54">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OB043-24-0063 ID 1352330 - sanacija JP 661171 Žaga-Podstudenec (plaz)</w:t>
      </w:r>
      <w:r w:rsidR="00401F1B" w:rsidRPr="00401F1B">
        <w:rPr>
          <w:rFonts w:ascii="Arial" w:hAnsi="Arial" w:cs="Arial"/>
          <w:color w:val="000000" w:themeColor="text1"/>
          <w:sz w:val="22"/>
          <w:szCs w:val="22"/>
          <w:lang w:eastAsia="sl-SI"/>
        </w:rPr>
        <w:t>,</w:t>
      </w:r>
    </w:p>
    <w:p w:rsidR="00BD7B51" w:rsidRPr="00401F1B" w:rsidRDefault="00BD7B51" w:rsidP="00BD7B51">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OB043-24-0064 ID 1352861 - sanacija LC 161051 Sovinja Peč-Podlom (plaz)</w:t>
      </w:r>
      <w:r w:rsidR="00401F1B" w:rsidRPr="00401F1B">
        <w:rPr>
          <w:rFonts w:ascii="Arial" w:hAnsi="Arial" w:cs="Arial"/>
          <w:color w:val="000000" w:themeColor="text1"/>
          <w:sz w:val="22"/>
          <w:szCs w:val="22"/>
          <w:lang w:eastAsia="sl-SI"/>
        </w:rPr>
        <w:t>,</w:t>
      </w:r>
    </w:p>
    <w:p w:rsidR="00BD7B51" w:rsidRPr="00401F1B" w:rsidRDefault="00BD7B51" w:rsidP="00BD7B51">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OB043-24-0065 ID 1352870 - sanacija JP 660461 Kregarjevo-Gradišek</w:t>
      </w:r>
      <w:r w:rsidR="00401F1B" w:rsidRPr="00401F1B">
        <w:rPr>
          <w:rFonts w:ascii="Arial" w:hAnsi="Arial" w:cs="Arial"/>
          <w:color w:val="000000" w:themeColor="text1"/>
          <w:sz w:val="22"/>
          <w:szCs w:val="22"/>
          <w:lang w:eastAsia="sl-SI"/>
        </w:rPr>
        <w:t>,</w:t>
      </w:r>
    </w:p>
    <w:p w:rsidR="00BD7B51" w:rsidRPr="00401F1B" w:rsidRDefault="00BD7B51" w:rsidP="00BD7B51">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OB043-24-0066 ID 1352899 - sanacija JP 660431 Klemenčevo (plaz)</w:t>
      </w:r>
      <w:r w:rsidR="00401F1B" w:rsidRPr="00401F1B">
        <w:rPr>
          <w:rFonts w:ascii="Arial" w:hAnsi="Arial" w:cs="Arial"/>
          <w:color w:val="000000" w:themeColor="text1"/>
          <w:sz w:val="22"/>
          <w:szCs w:val="22"/>
          <w:lang w:eastAsia="sl-SI"/>
        </w:rPr>
        <w:t>,</w:t>
      </w:r>
    </w:p>
    <w:p w:rsidR="00BD7B51" w:rsidRPr="00401F1B" w:rsidRDefault="00BD7B51" w:rsidP="00BD7B51">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OB043-24-0067 ID 1352941 - sanacija JP 660501 Sp. Stranje-Zakal (plaz)</w:t>
      </w:r>
      <w:r w:rsidR="00401F1B" w:rsidRPr="00401F1B">
        <w:rPr>
          <w:rFonts w:ascii="Arial" w:hAnsi="Arial" w:cs="Arial"/>
          <w:color w:val="000000" w:themeColor="text1"/>
          <w:sz w:val="22"/>
          <w:szCs w:val="22"/>
          <w:lang w:eastAsia="sl-SI"/>
        </w:rPr>
        <w:t>,</w:t>
      </w:r>
    </w:p>
    <w:p w:rsidR="00BD7B51" w:rsidRPr="00401F1B" w:rsidRDefault="00BD7B51" w:rsidP="00BD7B51">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OB043-24-0068 ID 1352983 - sanacija JP 161041 Podhruška-Znojile-Trobelno (plaz)</w:t>
      </w:r>
      <w:r w:rsidR="00401F1B" w:rsidRPr="00401F1B">
        <w:rPr>
          <w:rFonts w:ascii="Arial" w:hAnsi="Arial" w:cs="Arial"/>
          <w:color w:val="000000" w:themeColor="text1"/>
          <w:sz w:val="22"/>
          <w:szCs w:val="22"/>
          <w:lang w:eastAsia="sl-SI"/>
        </w:rPr>
        <w:t>,</w:t>
      </w:r>
    </w:p>
    <w:p w:rsidR="00BD7B51" w:rsidRPr="00401F1B" w:rsidRDefault="00BD7B51" w:rsidP="00BD7B51">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OB043-24-0069 ID 1353033 - sanacija JP 661221 Bela Peč-Trobelno (plaz)</w:t>
      </w:r>
      <w:r w:rsidR="00401F1B" w:rsidRPr="00401F1B">
        <w:rPr>
          <w:rFonts w:ascii="Arial" w:hAnsi="Arial" w:cs="Arial"/>
          <w:color w:val="000000" w:themeColor="text1"/>
          <w:sz w:val="22"/>
          <w:szCs w:val="22"/>
          <w:lang w:eastAsia="sl-SI"/>
        </w:rPr>
        <w:t>,</w:t>
      </w:r>
    </w:p>
    <w:p w:rsidR="00BD7B51" w:rsidRPr="00401F1B" w:rsidRDefault="00BD7B51" w:rsidP="00BD7B51">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OB043-24-0070 ID 1353051 - sanacija JP 661211 Trobelno (plaz)</w:t>
      </w:r>
      <w:r w:rsidR="00401F1B" w:rsidRPr="00401F1B">
        <w:rPr>
          <w:rFonts w:ascii="Arial" w:hAnsi="Arial" w:cs="Arial"/>
          <w:color w:val="000000" w:themeColor="text1"/>
          <w:sz w:val="22"/>
          <w:szCs w:val="22"/>
          <w:lang w:eastAsia="sl-SI"/>
        </w:rPr>
        <w:t>,</w:t>
      </w:r>
    </w:p>
    <w:p w:rsidR="00BD7B51" w:rsidRPr="00401F1B" w:rsidRDefault="00BD7B51" w:rsidP="00BD7B51">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OB043-24-0071 ID 1353081 - sanacija JP 661322 Gradišče v Tuhinju (plaz)</w:t>
      </w:r>
      <w:r w:rsidR="00401F1B" w:rsidRPr="00401F1B">
        <w:rPr>
          <w:rFonts w:ascii="Arial" w:hAnsi="Arial" w:cs="Arial"/>
          <w:color w:val="000000" w:themeColor="text1"/>
          <w:sz w:val="22"/>
          <w:szCs w:val="22"/>
          <w:lang w:eastAsia="sl-SI"/>
        </w:rPr>
        <w:t>,</w:t>
      </w:r>
    </w:p>
    <w:p w:rsidR="00BD7B51" w:rsidRPr="00401F1B" w:rsidRDefault="00BD7B51" w:rsidP="00BD7B51">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OB043-24-0072 ID 1445964 - sanacija LC 161011 Soteska-Poreber (plaz)</w:t>
      </w:r>
      <w:r w:rsidR="00401F1B" w:rsidRPr="00401F1B">
        <w:rPr>
          <w:rFonts w:ascii="Arial" w:hAnsi="Arial" w:cs="Arial"/>
          <w:color w:val="000000" w:themeColor="text1"/>
          <w:sz w:val="22"/>
          <w:szCs w:val="22"/>
          <w:lang w:eastAsia="sl-SI"/>
        </w:rPr>
        <w:t>,</w:t>
      </w:r>
    </w:p>
    <w:p w:rsidR="00BD7B51" w:rsidRPr="00401F1B" w:rsidRDefault="00BD7B51" w:rsidP="00BD7B51">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OB043-24-0073 ID 1447344 - sanacija LC 160031 Tunjiška cesta (plaz)</w:t>
      </w:r>
      <w:r w:rsidR="00401F1B" w:rsidRPr="00401F1B">
        <w:rPr>
          <w:rFonts w:ascii="Arial" w:hAnsi="Arial" w:cs="Arial"/>
          <w:color w:val="000000" w:themeColor="text1"/>
          <w:sz w:val="22"/>
          <w:szCs w:val="22"/>
          <w:lang w:eastAsia="sl-SI"/>
        </w:rPr>
        <w:t>,</w:t>
      </w:r>
    </w:p>
    <w:p w:rsidR="003A5967" w:rsidRPr="00401F1B" w:rsidRDefault="003A5967" w:rsidP="003A5967">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OB043-24-0074 ID 1445707 - sanacija plazu Potok v Črni 6A</w:t>
      </w:r>
      <w:r w:rsidR="00401F1B" w:rsidRPr="00401F1B">
        <w:rPr>
          <w:rFonts w:ascii="Arial" w:hAnsi="Arial" w:cs="Arial"/>
          <w:color w:val="000000" w:themeColor="text1"/>
          <w:sz w:val="22"/>
          <w:szCs w:val="22"/>
          <w:lang w:eastAsia="sl-SI"/>
        </w:rPr>
        <w:t>,</w:t>
      </w:r>
    </w:p>
    <w:p w:rsidR="003A5967" w:rsidRPr="00401F1B" w:rsidRDefault="003A5967" w:rsidP="003A5967">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OB043-24-0075 ID 1451560 - sanacija plazu Županje Njive 23B</w:t>
      </w:r>
      <w:r w:rsidR="00401F1B" w:rsidRPr="00401F1B">
        <w:rPr>
          <w:rFonts w:ascii="Arial" w:hAnsi="Arial" w:cs="Arial"/>
          <w:color w:val="000000" w:themeColor="text1"/>
          <w:sz w:val="22"/>
          <w:szCs w:val="22"/>
          <w:lang w:eastAsia="sl-SI"/>
        </w:rPr>
        <w:t>,</w:t>
      </w:r>
    </w:p>
    <w:p w:rsidR="003A5967" w:rsidRPr="00401F1B" w:rsidRDefault="003A5967" w:rsidP="003A5967">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OB043-24-0076 ID 1451565 - sanacija plazu Tunjice 30</w:t>
      </w:r>
      <w:r w:rsidR="00401F1B" w:rsidRPr="00401F1B">
        <w:rPr>
          <w:rFonts w:ascii="Arial" w:hAnsi="Arial" w:cs="Arial"/>
          <w:color w:val="000000" w:themeColor="text1"/>
          <w:sz w:val="22"/>
          <w:szCs w:val="22"/>
          <w:lang w:eastAsia="sl-SI"/>
        </w:rPr>
        <w:t>,</w:t>
      </w:r>
    </w:p>
    <w:p w:rsidR="003A5967" w:rsidRPr="00401F1B" w:rsidRDefault="003A5967" w:rsidP="003A5967">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OB043-24-0077 ID 1451567 - sanacija plazu Žale 11</w:t>
      </w:r>
      <w:r w:rsidR="00401F1B" w:rsidRPr="00401F1B">
        <w:rPr>
          <w:rFonts w:ascii="Arial" w:hAnsi="Arial" w:cs="Arial"/>
          <w:color w:val="000000" w:themeColor="text1"/>
          <w:sz w:val="22"/>
          <w:szCs w:val="22"/>
          <w:lang w:eastAsia="sl-SI"/>
        </w:rPr>
        <w:t>,</w:t>
      </w:r>
    </w:p>
    <w:p w:rsidR="003A5967" w:rsidRPr="00401F1B" w:rsidRDefault="003A5967" w:rsidP="003A5967">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OB043-24-0078 ID 1451569 - sanacija plazu Briše 1</w:t>
      </w:r>
      <w:r w:rsidR="00401F1B" w:rsidRPr="00401F1B">
        <w:rPr>
          <w:rFonts w:ascii="Arial" w:hAnsi="Arial" w:cs="Arial"/>
          <w:color w:val="000000" w:themeColor="text1"/>
          <w:sz w:val="22"/>
          <w:szCs w:val="22"/>
          <w:lang w:eastAsia="sl-SI"/>
        </w:rPr>
        <w:t>,</w:t>
      </w:r>
    </w:p>
    <w:p w:rsidR="003A5967" w:rsidRPr="00401F1B" w:rsidRDefault="003A5967" w:rsidP="003A5967">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OB043-24-0079 ID 1451570 - sanacija plazu Poreber 5</w:t>
      </w:r>
      <w:r w:rsidR="00401F1B" w:rsidRPr="00401F1B">
        <w:rPr>
          <w:rFonts w:ascii="Arial" w:hAnsi="Arial" w:cs="Arial"/>
          <w:color w:val="000000" w:themeColor="text1"/>
          <w:sz w:val="22"/>
          <w:szCs w:val="22"/>
          <w:lang w:eastAsia="sl-SI"/>
        </w:rPr>
        <w:t>,</w:t>
      </w:r>
    </w:p>
    <w:p w:rsidR="003A5967" w:rsidRPr="00401F1B" w:rsidRDefault="003A5967" w:rsidP="003A5967">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OB043-24-0080 ID 1451573 - sanacija plazu Poreber 4</w:t>
      </w:r>
      <w:r w:rsidR="00401F1B" w:rsidRPr="00401F1B">
        <w:rPr>
          <w:rFonts w:ascii="Arial" w:hAnsi="Arial" w:cs="Arial"/>
          <w:color w:val="000000" w:themeColor="text1"/>
          <w:sz w:val="22"/>
          <w:szCs w:val="22"/>
          <w:lang w:eastAsia="sl-SI"/>
        </w:rPr>
        <w:t>,</w:t>
      </w:r>
    </w:p>
    <w:p w:rsidR="003A5967" w:rsidRPr="00401F1B" w:rsidRDefault="003A5967" w:rsidP="003A5967">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OB043-24-0081 ID 1451574 - sanacija plazu Poreber 3C</w:t>
      </w:r>
      <w:r w:rsidR="00401F1B" w:rsidRPr="00401F1B">
        <w:rPr>
          <w:rFonts w:ascii="Arial" w:hAnsi="Arial" w:cs="Arial"/>
          <w:color w:val="000000" w:themeColor="text1"/>
          <w:sz w:val="22"/>
          <w:szCs w:val="22"/>
          <w:lang w:eastAsia="sl-SI"/>
        </w:rPr>
        <w:t>,</w:t>
      </w:r>
    </w:p>
    <w:p w:rsidR="003A5967" w:rsidRPr="00401F1B" w:rsidRDefault="003A5967" w:rsidP="003A5967">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OB043-24-0082 ID 1451575 - sanacija plazu Soteska 101</w:t>
      </w:r>
      <w:r w:rsidR="00401F1B" w:rsidRPr="00401F1B">
        <w:rPr>
          <w:rFonts w:ascii="Arial" w:hAnsi="Arial" w:cs="Arial"/>
          <w:color w:val="000000" w:themeColor="text1"/>
          <w:sz w:val="22"/>
          <w:szCs w:val="22"/>
          <w:lang w:eastAsia="sl-SI"/>
        </w:rPr>
        <w:t>,</w:t>
      </w:r>
    </w:p>
    <w:p w:rsidR="003A5967" w:rsidRPr="00401F1B" w:rsidRDefault="003A5967" w:rsidP="003A5967">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OB043-24-0083 ID 1451576 - sanacija plazu Soteska 52</w:t>
      </w:r>
      <w:r w:rsidR="00401F1B" w:rsidRPr="00401F1B">
        <w:rPr>
          <w:rFonts w:ascii="Arial" w:hAnsi="Arial" w:cs="Arial"/>
          <w:color w:val="000000" w:themeColor="text1"/>
          <w:sz w:val="22"/>
          <w:szCs w:val="22"/>
          <w:lang w:eastAsia="sl-SI"/>
        </w:rPr>
        <w:t>,</w:t>
      </w:r>
    </w:p>
    <w:p w:rsidR="003A5967" w:rsidRPr="00401F1B" w:rsidRDefault="003A5967" w:rsidP="003A5967">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OB043-24-0084 ID 1451577 - sanacija plazu Žale 8A</w:t>
      </w:r>
      <w:r w:rsidR="00401F1B" w:rsidRPr="00401F1B">
        <w:rPr>
          <w:rFonts w:ascii="Arial" w:hAnsi="Arial" w:cs="Arial"/>
          <w:color w:val="000000" w:themeColor="text1"/>
          <w:sz w:val="22"/>
          <w:szCs w:val="22"/>
          <w:lang w:eastAsia="sl-SI"/>
        </w:rPr>
        <w:t>,</w:t>
      </w:r>
    </w:p>
    <w:p w:rsidR="003A5967" w:rsidRPr="00401F1B" w:rsidRDefault="003A5967" w:rsidP="003A5967">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OB043-24-0085 ID 1451578 - sanacija plazu Streliška 2A</w:t>
      </w:r>
      <w:r w:rsidR="00401F1B" w:rsidRPr="00401F1B">
        <w:rPr>
          <w:rFonts w:ascii="Arial" w:hAnsi="Arial" w:cs="Arial"/>
          <w:color w:val="000000" w:themeColor="text1"/>
          <w:sz w:val="22"/>
          <w:szCs w:val="22"/>
          <w:lang w:eastAsia="sl-SI"/>
        </w:rPr>
        <w:t>,</w:t>
      </w:r>
    </w:p>
    <w:p w:rsidR="003A5967" w:rsidRPr="00401F1B" w:rsidRDefault="003A5967" w:rsidP="003A5967">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OB043-24-0086 ID 1451579 - sanacija plazu Podgorje 11A</w:t>
      </w:r>
      <w:r w:rsidR="00401F1B" w:rsidRPr="00401F1B">
        <w:rPr>
          <w:rFonts w:ascii="Arial" w:hAnsi="Arial" w:cs="Arial"/>
          <w:color w:val="000000" w:themeColor="text1"/>
          <w:sz w:val="22"/>
          <w:szCs w:val="22"/>
          <w:lang w:eastAsia="sl-SI"/>
        </w:rPr>
        <w:t>,</w:t>
      </w:r>
    </w:p>
    <w:p w:rsidR="003A5967" w:rsidRPr="00401F1B" w:rsidRDefault="003A5967" w:rsidP="003A5967">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OB043-24-0087 ID 1451591 - sanacija plazu Poreber 10C</w:t>
      </w:r>
      <w:r w:rsidR="00401F1B" w:rsidRPr="00401F1B">
        <w:rPr>
          <w:rFonts w:ascii="Arial" w:hAnsi="Arial" w:cs="Arial"/>
          <w:color w:val="000000" w:themeColor="text1"/>
          <w:sz w:val="22"/>
          <w:szCs w:val="22"/>
          <w:lang w:eastAsia="sl-SI"/>
        </w:rPr>
        <w:t>,</w:t>
      </w:r>
    </w:p>
    <w:p w:rsidR="003A5967" w:rsidRPr="00401F1B" w:rsidRDefault="003A5967" w:rsidP="003A5967">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OB043-24-0088 ID 1451596 - sanacija plazu Stolnik 13</w:t>
      </w:r>
      <w:r w:rsidR="00401F1B" w:rsidRPr="00401F1B">
        <w:rPr>
          <w:rFonts w:ascii="Arial" w:hAnsi="Arial" w:cs="Arial"/>
          <w:color w:val="000000" w:themeColor="text1"/>
          <w:sz w:val="22"/>
          <w:szCs w:val="22"/>
          <w:lang w:eastAsia="sl-SI"/>
        </w:rPr>
        <w:t>,</w:t>
      </w:r>
    </w:p>
    <w:p w:rsidR="003A5967" w:rsidRPr="00401F1B" w:rsidRDefault="003A5967" w:rsidP="003A5967">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OB043-24-0089 ID 1451597 - sanacija plazu Žaga 4a</w:t>
      </w:r>
      <w:r w:rsidR="00401F1B" w:rsidRPr="00401F1B">
        <w:rPr>
          <w:rFonts w:ascii="Arial" w:hAnsi="Arial" w:cs="Arial"/>
          <w:color w:val="000000" w:themeColor="text1"/>
          <w:sz w:val="22"/>
          <w:szCs w:val="22"/>
          <w:lang w:eastAsia="sl-SI"/>
        </w:rPr>
        <w:t>,</w:t>
      </w:r>
    </w:p>
    <w:p w:rsidR="00587659" w:rsidRPr="00401F1B" w:rsidRDefault="003A5967" w:rsidP="003A5967">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OB043-24-0090 ID 1456709 - sanacija plazu Tunjiška Mlaka 35</w:t>
      </w:r>
      <w:r w:rsidR="00401F1B"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OB043-24-0091 ID 1225496 - sanacija EGC043336 Med gorami</w:t>
      </w:r>
      <w:r w:rsidR="00BF1D54"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OB043-24-0092 ID 1225501 - sanacija EGC043804 Rožično-</w:t>
      </w:r>
      <w:proofErr w:type="spellStart"/>
      <w:r w:rsidRPr="00401F1B">
        <w:rPr>
          <w:rFonts w:ascii="Arial" w:hAnsi="Arial" w:cs="Arial"/>
          <w:color w:val="000000" w:themeColor="text1"/>
          <w:sz w:val="22"/>
          <w:szCs w:val="22"/>
          <w:lang w:eastAsia="sl-SI"/>
        </w:rPr>
        <w:t>Šerjuč</w:t>
      </w:r>
      <w:proofErr w:type="spellEnd"/>
      <w:r w:rsidR="00BF1D54"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OB043-24-0093 ID 1226927 - sanacija EGC043703 Čehov graben</w:t>
      </w:r>
      <w:r w:rsidR="00BF1D54"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OB043-24-0094 ID 1226972 - sanacija EGC043640 Vrtače-Golob (del)</w:t>
      </w:r>
      <w:r w:rsidR="00BF1D54"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OB043-24-0095 ID 1227096 - sanacija EGC041236 Kolovec (log.)-Konjski graben</w:t>
      </w:r>
      <w:r w:rsidR="00BF1D54"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OB043-24-0096 ID 1227416 - sanacija EGC043025 Bela peč-Zg. gozd I</w:t>
      </w:r>
      <w:r w:rsidR="00BF1D54"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OB043-24-0097 ID 1227437 - sanacija EGC043870 Mali </w:t>
      </w:r>
      <w:proofErr w:type="spellStart"/>
      <w:r w:rsidRPr="00401F1B">
        <w:rPr>
          <w:rFonts w:ascii="Arial" w:hAnsi="Arial" w:cs="Arial"/>
          <w:color w:val="000000" w:themeColor="text1"/>
          <w:sz w:val="22"/>
          <w:szCs w:val="22"/>
          <w:lang w:eastAsia="sl-SI"/>
        </w:rPr>
        <w:t>slivc</w:t>
      </w:r>
      <w:proofErr w:type="spellEnd"/>
      <w:r w:rsidRPr="00401F1B">
        <w:rPr>
          <w:rFonts w:ascii="Arial" w:hAnsi="Arial" w:cs="Arial"/>
          <w:color w:val="000000" w:themeColor="text1"/>
          <w:sz w:val="22"/>
          <w:szCs w:val="22"/>
          <w:lang w:eastAsia="sl-SI"/>
        </w:rPr>
        <w:t>-spomenik</w:t>
      </w:r>
      <w:r w:rsidR="00BF1D54"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OB043-24-0098 ID 1227453 - sanacija EGC043865 Križ-bolnica</w:t>
      </w:r>
      <w:r w:rsidR="00BF1D54"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OB043-24-0099 ID 1227483 - sanacija EGC043663 Bukovec-</w:t>
      </w:r>
      <w:proofErr w:type="spellStart"/>
      <w:r w:rsidRPr="00401F1B">
        <w:rPr>
          <w:rFonts w:ascii="Arial" w:hAnsi="Arial" w:cs="Arial"/>
          <w:color w:val="000000" w:themeColor="text1"/>
          <w:sz w:val="22"/>
          <w:szCs w:val="22"/>
          <w:lang w:eastAsia="sl-SI"/>
        </w:rPr>
        <w:t>Kolešice</w:t>
      </w:r>
      <w:proofErr w:type="spellEnd"/>
      <w:r w:rsidR="00BF1D54"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OB043-24-0100 ID 1228006 - sanacija EGC043265 </w:t>
      </w:r>
      <w:proofErr w:type="spellStart"/>
      <w:r w:rsidRPr="00401F1B">
        <w:rPr>
          <w:rFonts w:ascii="Arial" w:hAnsi="Arial" w:cs="Arial"/>
          <w:color w:val="000000" w:themeColor="text1"/>
          <w:sz w:val="22"/>
          <w:szCs w:val="22"/>
          <w:lang w:eastAsia="sl-SI"/>
        </w:rPr>
        <w:t>Kratna</w:t>
      </w:r>
      <w:proofErr w:type="spellEnd"/>
      <w:r w:rsidR="00BF1D54"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OB043-24-0101 ID 1228294 - sanacija EGC043548 </w:t>
      </w:r>
      <w:proofErr w:type="spellStart"/>
      <w:r w:rsidRPr="00401F1B">
        <w:rPr>
          <w:rFonts w:ascii="Arial" w:hAnsi="Arial" w:cs="Arial"/>
          <w:color w:val="000000" w:themeColor="text1"/>
          <w:sz w:val="22"/>
          <w:szCs w:val="22"/>
          <w:lang w:eastAsia="sl-SI"/>
        </w:rPr>
        <w:t>Skidol</w:t>
      </w:r>
      <w:proofErr w:type="spellEnd"/>
      <w:r w:rsidRPr="00401F1B">
        <w:rPr>
          <w:rFonts w:ascii="Arial" w:hAnsi="Arial" w:cs="Arial"/>
          <w:color w:val="000000" w:themeColor="text1"/>
          <w:sz w:val="22"/>
          <w:szCs w:val="22"/>
          <w:lang w:eastAsia="sl-SI"/>
        </w:rPr>
        <w:t xml:space="preserve"> graben-Male stene</w:t>
      </w:r>
      <w:r w:rsidR="00BF1D54"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OB043-24-0102 ID 1228336 - sanacija EGC043498 Rakitovec-</w:t>
      </w:r>
      <w:proofErr w:type="spellStart"/>
      <w:r w:rsidRPr="00401F1B">
        <w:rPr>
          <w:rFonts w:ascii="Arial" w:hAnsi="Arial" w:cs="Arial"/>
          <w:color w:val="000000" w:themeColor="text1"/>
          <w:sz w:val="22"/>
          <w:szCs w:val="22"/>
          <w:lang w:eastAsia="sl-SI"/>
        </w:rPr>
        <w:t>Polhovec</w:t>
      </w:r>
      <w:proofErr w:type="spellEnd"/>
      <w:r w:rsidRPr="00401F1B">
        <w:rPr>
          <w:rFonts w:ascii="Arial" w:hAnsi="Arial" w:cs="Arial"/>
          <w:color w:val="000000" w:themeColor="text1"/>
          <w:sz w:val="22"/>
          <w:szCs w:val="22"/>
          <w:lang w:eastAsia="sl-SI"/>
        </w:rPr>
        <w:t>-Liplje</w:t>
      </w:r>
      <w:r w:rsidR="00BF1D54"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OB043-24-0103 ID 1228404 - sanacija EGC043380 </w:t>
      </w:r>
      <w:proofErr w:type="spellStart"/>
      <w:r w:rsidRPr="00401F1B">
        <w:rPr>
          <w:rFonts w:ascii="Arial" w:hAnsi="Arial" w:cs="Arial"/>
          <w:color w:val="000000" w:themeColor="text1"/>
          <w:sz w:val="22"/>
          <w:szCs w:val="22"/>
          <w:lang w:eastAsia="sl-SI"/>
        </w:rPr>
        <w:t>Černevka</w:t>
      </w:r>
      <w:proofErr w:type="spellEnd"/>
      <w:r w:rsidRPr="00401F1B">
        <w:rPr>
          <w:rFonts w:ascii="Arial" w:hAnsi="Arial" w:cs="Arial"/>
          <w:color w:val="000000" w:themeColor="text1"/>
          <w:sz w:val="22"/>
          <w:szCs w:val="22"/>
          <w:lang w:eastAsia="sl-SI"/>
        </w:rPr>
        <w:t>-Laze</w:t>
      </w:r>
      <w:r w:rsidR="00BF1D54"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OB043-24-0104 ID 1235749 - sanacija EGC043269 Križ-Ravne-Poljana</w:t>
      </w:r>
      <w:r w:rsidR="00BF1D54"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OB043-24-0105 ID 1238752 - sanacija EGC043192 Iverje-Grohati potok</w:t>
      </w:r>
      <w:r w:rsidR="00BF1D54"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OB043-24-0106 ID 1238826 - sanacija EGC043191 Iverje-</w:t>
      </w:r>
      <w:proofErr w:type="spellStart"/>
      <w:r w:rsidRPr="00401F1B">
        <w:rPr>
          <w:rFonts w:ascii="Arial" w:hAnsi="Arial" w:cs="Arial"/>
          <w:color w:val="000000" w:themeColor="text1"/>
          <w:sz w:val="22"/>
          <w:szCs w:val="22"/>
          <w:lang w:eastAsia="sl-SI"/>
        </w:rPr>
        <w:t>Predkonjska</w:t>
      </w:r>
      <w:proofErr w:type="spellEnd"/>
      <w:r w:rsidR="00BF1D54"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OB043-24-0107 ID 1240990 - sanacija EGC043521 Ribja peč-Markova r.-</w:t>
      </w:r>
      <w:proofErr w:type="spellStart"/>
      <w:r w:rsidRPr="00401F1B">
        <w:rPr>
          <w:rFonts w:ascii="Arial" w:hAnsi="Arial" w:cs="Arial"/>
          <w:color w:val="000000" w:themeColor="text1"/>
          <w:sz w:val="22"/>
          <w:szCs w:val="22"/>
          <w:lang w:eastAsia="sl-SI"/>
        </w:rPr>
        <w:t>Mikl.k</w:t>
      </w:r>
      <w:proofErr w:type="spellEnd"/>
      <w:r w:rsidRPr="00401F1B">
        <w:rPr>
          <w:rFonts w:ascii="Arial" w:hAnsi="Arial" w:cs="Arial"/>
          <w:color w:val="000000" w:themeColor="text1"/>
          <w:sz w:val="22"/>
          <w:szCs w:val="22"/>
          <w:lang w:eastAsia="sl-SI"/>
        </w:rPr>
        <w:t>.</w:t>
      </w:r>
      <w:r w:rsidR="00BF1D54"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OB043-24-0108 ID 1241305 - sanacija EGC043916 Ribja peč-Markova r.-</w:t>
      </w:r>
      <w:proofErr w:type="spellStart"/>
      <w:r w:rsidRPr="00401F1B">
        <w:rPr>
          <w:rFonts w:ascii="Arial" w:hAnsi="Arial" w:cs="Arial"/>
          <w:color w:val="000000" w:themeColor="text1"/>
          <w:sz w:val="22"/>
          <w:szCs w:val="22"/>
          <w:lang w:eastAsia="sl-SI"/>
        </w:rPr>
        <w:t>Mikl.k</w:t>
      </w:r>
      <w:proofErr w:type="spellEnd"/>
      <w:r w:rsidRPr="00401F1B">
        <w:rPr>
          <w:rFonts w:ascii="Arial" w:hAnsi="Arial" w:cs="Arial"/>
          <w:color w:val="000000" w:themeColor="text1"/>
          <w:sz w:val="22"/>
          <w:szCs w:val="22"/>
          <w:lang w:eastAsia="sl-SI"/>
        </w:rPr>
        <w:t>. (serpentina)</w:t>
      </w:r>
      <w:r w:rsidR="00BF1D54"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OB043-24-0109 ID 1241345 - sanacija EGC043564 Spodnji Brsniki-Za gradiščem</w:t>
      </w:r>
      <w:r w:rsidR="00BF1D54" w:rsidRPr="00401F1B">
        <w:rPr>
          <w:rFonts w:ascii="Arial" w:hAnsi="Arial" w:cs="Arial"/>
          <w:color w:val="000000" w:themeColor="text1"/>
          <w:sz w:val="22"/>
          <w:szCs w:val="22"/>
          <w:lang w:eastAsia="sl-SI"/>
        </w:rPr>
        <w:t>,</w:t>
      </w:r>
    </w:p>
    <w:p w:rsidR="007F2855" w:rsidRPr="00401F1B" w:rsidRDefault="007F2855" w:rsidP="007F2855">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OB043-24-0110 ID 1244987 - sanacija EGC043395 Osredek-Podbevšek</w:t>
      </w:r>
      <w:r w:rsidR="00BF1D54"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OB043-24-0111 ID 1230812 - sanacija škode, Društvo Gorska reševalna služba Kamnik</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OB043-24-0112 ID 1243813 - sanacija škode, Prostovoljno gasilsko društvo Kamnik</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OB043-24-0113 ID 1243819 - sanacija Osnovne šole Stranje</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lastRenderedPageBreak/>
        <w:t xml:space="preserve">OB043-24-0114 ID 1243822 - sanacija POŠ Gozd, Osnovna šola Stranje </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OB043-24-0115 ID 1245392 - sanacija Osnovne šole 27. julija Kamnik</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OB043-24-0116 ID 1448572 - sanacija Osnovne šole Frana Albrehta</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OB043-24-0117 ID 1448574 - sanacija POŠ Nevlje, Osnovna šola Frana Albrehta</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OB043-24-0118 ID 1448575 - sanacija POŠ Tunjice, Osnovna šola Frana Albrehta</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OB043-24-0119 ID 1448576 - sanacija POŠ Mekinje, Osnovna šola Frana Albrehta</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OB043-24-0120 ID 1456694 - sanacija bazena, Zavod za turizem in šport Kamnik</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OB043-24-0121 ID 1231019 - sanacija LC 161011 Poreber</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OB043-24-0122 ID 1231073 - sanacija LC 161041 Podhruška-Sela</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OB043-24-0123 ID 1231087 - sanacija LC 161041 Podhruška-Sela</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OB043-24-0124 ID 1232338 - sanacija LC 160091 Nevlje-Oševek-Briše (plaz)</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OB043-24-0125 ID 1232375 - sanacija JP 160091 Nevlje-Soteska (plaz)</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OB043-24-0126 ID 1232389 - sanacija LC 161011 Soteska-Poreber (plaz)</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OB043-24-0127 ID 1232397 - sanacija LC 161011 Soteska-Poreber (plaz)</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OB043-24-0128 ID 1232413 - sanacija LC 161051 Sovinja Peč</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OB043-24-0129 ID 1232441 - sanacija LC 161021 Markovo-Studenca (plaz)</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OB043-24-0130 ID 1232451 - sanacija LC 161021 Markovo-Studenca (plaz)</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OB043-24-0131 ID 1232461 - sanacija LC 161061 Snovik-Bela Peč (plaz)</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OB043-24-0132 ID 1237183 - sanacija LC 039801 proti Sidražu pred občinsko mejo (plaz)</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OB043-24-0133 ID 1237218 - sanacija LC 039801 med občinsko mejo in Laniše 9a - zgornji del</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OB043-24-0134 ID 1237221 - sanacija LC 039801 med občinsko mejo in Laniše 9a - spodnji del</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OB043-24-0135 ID 1237231 - sanacija LC 039801 pri mostu ob Laniše 8a</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OB043-24-0136 ID 1237232 - sanacija LC 039801 od križišča JP 660411 proti Sidražu</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OB043-24-0137 ID 1245161 - sanacija LC 161112 Hrib pri Kamniku (plaz)</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OB043-24-0138 ID 1245225 - sanacija JP 661101 Poreber (plaz)</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OB043-24-0139 ID 1249614 - sanacija LC 160091 Nevlje-Oševek-Briše-Soteska (plaz)</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OB043-24-0140 ID 1352831 - sanacija JP 661205 Podlom-Kališe (plaz)</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OB043-24-0141 ID 1352843 - sanacija LC 161051 Sovinja Peč-Podlom</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OB043-24-0142 ID 1445904 - sanacija LC 161101 Motnik-Zg. Motnik-Bela (plaz)</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OB043-24-0143 ID 1445936 - sanacija LC 161021 Markovo-Studenca-Podlom (plaz)</w:t>
      </w:r>
      <w:r w:rsidR="00401F1B" w:rsidRPr="00401F1B">
        <w:rPr>
          <w:rFonts w:ascii="Arial" w:hAnsi="Arial" w:cs="Arial"/>
          <w:color w:val="000000" w:themeColor="text1"/>
          <w:sz w:val="22"/>
          <w:szCs w:val="22"/>
          <w:lang w:eastAsia="sl-SI"/>
        </w:rPr>
        <w:t>,</w:t>
      </w:r>
    </w:p>
    <w:p w:rsidR="0000706C" w:rsidRPr="00401F1B" w:rsidRDefault="0000706C" w:rsidP="0000706C">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OB043-24-0144 ID 1447253 - sanacija LC 160091 Nevlje-Oševek-Briše-Soteska (plaz)</w:t>
      </w:r>
      <w:r w:rsidR="00401F1B" w:rsidRPr="00401F1B">
        <w:rPr>
          <w:rFonts w:ascii="Arial" w:hAnsi="Arial" w:cs="Arial"/>
          <w:color w:val="000000" w:themeColor="text1"/>
          <w:sz w:val="22"/>
          <w:szCs w:val="22"/>
          <w:lang w:eastAsia="sl-SI"/>
        </w:rPr>
        <w:t>,</w:t>
      </w:r>
    </w:p>
    <w:p w:rsidR="0054574B" w:rsidRPr="00401F1B" w:rsidRDefault="0054574B" w:rsidP="0054574B">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OB043-24-0145 ID 1232392 - sa</w:t>
      </w:r>
      <w:r w:rsidR="00401F1B" w:rsidRPr="00401F1B">
        <w:rPr>
          <w:rFonts w:ascii="Arial" w:hAnsi="Arial" w:cs="Arial"/>
          <w:color w:val="000000" w:themeColor="text1"/>
          <w:sz w:val="22"/>
          <w:szCs w:val="22"/>
          <w:lang w:eastAsia="sl-SI"/>
        </w:rPr>
        <w:t>nacija plazu Stahovica 26,</w:t>
      </w:r>
    </w:p>
    <w:p w:rsidR="0054574B" w:rsidRPr="00401F1B" w:rsidRDefault="0054574B" w:rsidP="0054574B">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OB043-24-0146 ID 1241570 - sanacija plazu Stahovica 27</w:t>
      </w:r>
      <w:r w:rsidR="00401F1B" w:rsidRPr="00401F1B">
        <w:rPr>
          <w:rFonts w:ascii="Arial" w:hAnsi="Arial" w:cs="Arial"/>
          <w:color w:val="000000" w:themeColor="text1"/>
          <w:sz w:val="22"/>
          <w:szCs w:val="22"/>
          <w:lang w:eastAsia="sl-SI"/>
        </w:rPr>
        <w:t>,</w:t>
      </w:r>
    </w:p>
    <w:p w:rsidR="0054574B" w:rsidRPr="00401F1B" w:rsidRDefault="0054574B" w:rsidP="0054574B">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OB043-24-0147 ID 1241821 - sanacija plazu Godič 26A</w:t>
      </w:r>
      <w:r w:rsidR="00401F1B" w:rsidRPr="00401F1B">
        <w:rPr>
          <w:rFonts w:ascii="Arial" w:hAnsi="Arial" w:cs="Arial"/>
          <w:color w:val="000000" w:themeColor="text1"/>
          <w:sz w:val="22"/>
          <w:szCs w:val="22"/>
          <w:lang w:eastAsia="sl-SI"/>
        </w:rPr>
        <w:t>,</w:t>
      </w:r>
    </w:p>
    <w:p w:rsidR="0054574B" w:rsidRPr="00401F1B" w:rsidRDefault="0054574B" w:rsidP="0054574B">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OB043-24-0148 ID 1451563 - sanacija plazu Perkova ulica 16</w:t>
      </w:r>
      <w:r w:rsidR="00401F1B" w:rsidRPr="00401F1B">
        <w:rPr>
          <w:rFonts w:ascii="Arial" w:hAnsi="Arial" w:cs="Arial"/>
          <w:color w:val="000000" w:themeColor="text1"/>
          <w:sz w:val="22"/>
          <w:szCs w:val="22"/>
          <w:lang w:eastAsia="sl-SI"/>
        </w:rPr>
        <w:t>,</w:t>
      </w:r>
    </w:p>
    <w:p w:rsidR="0054574B" w:rsidRPr="00401F1B" w:rsidRDefault="0054574B" w:rsidP="0054574B">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OB043-24-0149 ID 1451581 - sanacija plazu Stolnik 14</w:t>
      </w:r>
      <w:r w:rsidR="00401F1B" w:rsidRPr="00401F1B">
        <w:rPr>
          <w:rFonts w:ascii="Arial" w:hAnsi="Arial" w:cs="Arial"/>
          <w:color w:val="000000" w:themeColor="text1"/>
          <w:sz w:val="22"/>
          <w:szCs w:val="22"/>
          <w:lang w:eastAsia="sl-SI"/>
        </w:rPr>
        <w:t>,</w:t>
      </w:r>
    </w:p>
    <w:p w:rsidR="0054574B" w:rsidRPr="00401F1B" w:rsidRDefault="0054574B" w:rsidP="0054574B">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OB043-24-0150 ID 1451592 - sanacija plazu Rožično 2D</w:t>
      </w:r>
      <w:r w:rsidR="00401F1B" w:rsidRPr="00401F1B">
        <w:rPr>
          <w:rFonts w:ascii="Arial" w:hAnsi="Arial" w:cs="Arial"/>
          <w:color w:val="000000" w:themeColor="text1"/>
          <w:sz w:val="22"/>
          <w:szCs w:val="22"/>
          <w:lang w:eastAsia="sl-SI"/>
        </w:rPr>
        <w:t>,</w:t>
      </w:r>
    </w:p>
    <w:p w:rsidR="0054574B" w:rsidRPr="00401F1B" w:rsidRDefault="0054574B" w:rsidP="0054574B">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OB043-24-0151 ID 1225488 - sanacija EGC043284 Kršič-Olševek</w:t>
      </w:r>
      <w:r w:rsidR="00401F1B" w:rsidRPr="00401F1B">
        <w:rPr>
          <w:rFonts w:ascii="Arial" w:hAnsi="Arial" w:cs="Arial"/>
          <w:color w:val="000000" w:themeColor="text1"/>
          <w:sz w:val="22"/>
          <w:szCs w:val="22"/>
          <w:lang w:eastAsia="sl-SI"/>
        </w:rPr>
        <w:t>,</w:t>
      </w:r>
    </w:p>
    <w:p w:rsidR="0054574B" w:rsidRPr="00401F1B" w:rsidRDefault="0054574B" w:rsidP="0054574B">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OB043-24-0152 ID 1225491 - sanacija EGC043233 Kobilar</w:t>
      </w:r>
      <w:r w:rsidR="00401F1B" w:rsidRPr="00401F1B">
        <w:rPr>
          <w:rFonts w:ascii="Arial" w:hAnsi="Arial" w:cs="Arial"/>
          <w:color w:val="000000" w:themeColor="text1"/>
          <w:sz w:val="22"/>
          <w:szCs w:val="22"/>
          <w:lang w:eastAsia="sl-SI"/>
        </w:rPr>
        <w:t>,</w:t>
      </w:r>
    </w:p>
    <w:p w:rsidR="0054574B" w:rsidRPr="00401F1B" w:rsidRDefault="0054574B" w:rsidP="0054574B">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OB043-24-0153 ID 1227115 - sanacija EGC043225 Klemenov </w:t>
      </w:r>
      <w:proofErr w:type="spellStart"/>
      <w:r w:rsidRPr="00401F1B">
        <w:rPr>
          <w:rFonts w:ascii="Arial" w:hAnsi="Arial" w:cs="Arial"/>
          <w:color w:val="000000" w:themeColor="text1"/>
          <w:sz w:val="22"/>
          <w:szCs w:val="22"/>
          <w:lang w:eastAsia="sl-SI"/>
        </w:rPr>
        <w:t>maln-Komošk</w:t>
      </w:r>
      <w:proofErr w:type="spellEnd"/>
      <w:r w:rsidR="00401F1B" w:rsidRPr="00401F1B">
        <w:rPr>
          <w:rFonts w:ascii="Arial" w:hAnsi="Arial" w:cs="Arial"/>
          <w:color w:val="000000" w:themeColor="text1"/>
          <w:sz w:val="22"/>
          <w:szCs w:val="22"/>
          <w:lang w:eastAsia="sl-SI"/>
        </w:rPr>
        <w:t>,</w:t>
      </w:r>
    </w:p>
    <w:p w:rsidR="0054574B" w:rsidRPr="00401F1B" w:rsidRDefault="0054574B" w:rsidP="0054574B">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OB043-24-0154 ID 1227182 - sanacija EGC043869 Kostanj-Križ</w:t>
      </w:r>
      <w:r w:rsidR="00401F1B" w:rsidRPr="00401F1B">
        <w:rPr>
          <w:rFonts w:ascii="Arial" w:hAnsi="Arial" w:cs="Arial"/>
          <w:color w:val="000000" w:themeColor="text1"/>
          <w:sz w:val="22"/>
          <w:szCs w:val="22"/>
          <w:lang w:eastAsia="sl-SI"/>
        </w:rPr>
        <w:t>,</w:t>
      </w:r>
    </w:p>
    <w:p w:rsidR="0054574B" w:rsidRPr="00401F1B" w:rsidRDefault="0054574B" w:rsidP="0054574B">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OB043-24-0155 ID 1227469 - sanacija EGC043798 Vasenski potok</w:t>
      </w:r>
      <w:r w:rsidR="00401F1B" w:rsidRPr="00401F1B">
        <w:rPr>
          <w:rFonts w:ascii="Arial" w:hAnsi="Arial" w:cs="Arial"/>
          <w:color w:val="000000" w:themeColor="text1"/>
          <w:sz w:val="22"/>
          <w:szCs w:val="22"/>
          <w:lang w:eastAsia="sl-SI"/>
        </w:rPr>
        <w:t>,</w:t>
      </w:r>
    </w:p>
    <w:p w:rsidR="0054574B" w:rsidRPr="00401F1B" w:rsidRDefault="0054574B" w:rsidP="0054574B">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OB043-24-0156 ID 1228164 - sanacija EGC043590 Tolsta gora</w:t>
      </w:r>
      <w:r w:rsidR="00401F1B" w:rsidRPr="00401F1B">
        <w:rPr>
          <w:rFonts w:ascii="Arial" w:hAnsi="Arial" w:cs="Arial"/>
          <w:color w:val="000000" w:themeColor="text1"/>
          <w:sz w:val="22"/>
          <w:szCs w:val="22"/>
          <w:lang w:eastAsia="sl-SI"/>
        </w:rPr>
        <w:t>,</w:t>
      </w:r>
    </w:p>
    <w:p w:rsidR="0054574B" w:rsidRPr="00401F1B" w:rsidRDefault="0054574B" w:rsidP="0054574B">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OB043-24-0157 ID 1228181 - sanacija EGC043666 Hribar-Na godiškem</w:t>
      </w:r>
      <w:r w:rsidR="00401F1B" w:rsidRPr="00401F1B">
        <w:rPr>
          <w:rFonts w:ascii="Arial" w:hAnsi="Arial" w:cs="Arial"/>
          <w:color w:val="000000" w:themeColor="text1"/>
          <w:sz w:val="22"/>
          <w:szCs w:val="22"/>
          <w:lang w:eastAsia="sl-SI"/>
        </w:rPr>
        <w:t>,</w:t>
      </w:r>
    </w:p>
    <w:p w:rsidR="0054574B" w:rsidRPr="00401F1B" w:rsidRDefault="0054574B" w:rsidP="0054574B">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OB043-24-0158 ID 1235734 - sanacija EGC043313 Lovska koča-Javoršek</w:t>
      </w:r>
      <w:r w:rsidR="00401F1B" w:rsidRPr="00401F1B">
        <w:rPr>
          <w:rFonts w:ascii="Arial" w:hAnsi="Arial" w:cs="Arial"/>
          <w:color w:val="000000" w:themeColor="text1"/>
          <w:sz w:val="22"/>
          <w:szCs w:val="22"/>
          <w:lang w:eastAsia="sl-SI"/>
        </w:rPr>
        <w:t>,</w:t>
      </w:r>
    </w:p>
    <w:p w:rsidR="0054574B" w:rsidRPr="00401F1B" w:rsidRDefault="0054574B" w:rsidP="0054574B">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OB043-24-0159 ID 1238707 - sanacija EGC043606 Boltez-Perne</w:t>
      </w:r>
      <w:r w:rsidR="00401F1B" w:rsidRPr="00401F1B">
        <w:rPr>
          <w:rFonts w:ascii="Arial" w:hAnsi="Arial" w:cs="Arial"/>
          <w:color w:val="000000" w:themeColor="text1"/>
          <w:sz w:val="22"/>
          <w:szCs w:val="22"/>
          <w:lang w:eastAsia="sl-SI"/>
        </w:rPr>
        <w:t>,</w:t>
      </w:r>
    </w:p>
    <w:p w:rsidR="0054574B" w:rsidRPr="00401F1B" w:rsidRDefault="0054574B" w:rsidP="0054574B">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OB043-24-0160 ID 1241389 - sanacija EGC043318 Vrtača-Godiške gmajne</w:t>
      </w:r>
      <w:r w:rsidR="00401F1B" w:rsidRPr="00401F1B">
        <w:rPr>
          <w:rFonts w:ascii="Arial" w:hAnsi="Arial" w:cs="Arial"/>
          <w:color w:val="000000" w:themeColor="text1"/>
          <w:sz w:val="22"/>
          <w:szCs w:val="22"/>
          <w:lang w:eastAsia="sl-SI"/>
        </w:rPr>
        <w:t>,</w:t>
      </w:r>
    </w:p>
    <w:p w:rsidR="0054574B" w:rsidRPr="00401F1B" w:rsidRDefault="0054574B" w:rsidP="0054574B">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OB043-24-0161 ID 1235485 - sanacija JP 661171 Žaga-Podstudenec (plaz)</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OB043-24-0162 ID 1235619 - sanacija JP 661205 Podlom-Kališe (plaz)</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lastRenderedPageBreak/>
        <w:t>OB043-24-0163 ID 1235634 - sanacija LC 160081 Zakal 4 (plaz)</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OB043-24-0164 ID 1235658 - sanacija JP 660452 od kapelice do konca naselja (plaz)</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OB043-24-0165 ID 1235673 - sanacija R1083 Stahovica</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OB043-24-0166 ID 1235675 - sanacija JP 660724 Kamniška Bistrica</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OB043-24-0167 ID 1235680 - sanacija JP 660521 Kamniška Bistrica</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OB043-24-0168 ID 1245400 - sanacija </w:t>
      </w:r>
      <w:proofErr w:type="spellStart"/>
      <w:r w:rsidRPr="00401F1B">
        <w:rPr>
          <w:rFonts w:ascii="Arial" w:hAnsi="Arial" w:cs="Arial"/>
          <w:color w:val="000000" w:themeColor="text1"/>
          <w:sz w:val="22"/>
          <w:szCs w:val="22"/>
          <w:lang w:eastAsia="sl-SI"/>
        </w:rPr>
        <w:t>nekategorizirane</w:t>
      </w:r>
      <w:proofErr w:type="spellEnd"/>
      <w:r w:rsidRPr="00401F1B">
        <w:rPr>
          <w:rFonts w:ascii="Arial" w:hAnsi="Arial" w:cs="Arial"/>
          <w:color w:val="000000" w:themeColor="text1"/>
          <w:sz w:val="22"/>
          <w:szCs w:val="22"/>
          <w:lang w:eastAsia="sl-SI"/>
        </w:rPr>
        <w:t xml:space="preserve"> ceste Tunjice 30</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OB043-24-0169 ID 1249638 - sanacija JP 660521 Stahovica-Vegrad-Zg. Prapretno (plaz)</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OB043-24-0170 ID 1352473 - sanacija JP 661205 Podlom-Kališe (plaz)</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OB043-24-0171 ID 1352918 - sanacija JP 660081 Zg. Stranje-Zagorica-Kregarjevo (plaz)</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OB043-24-0172 ID 1445338 - sanacija plazu Žaga 9B</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OB043-24-0173 ID 1448051 - sanacija plazu Stahovica 13</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OB043-24-0174 ID 1227192 - sanacija EGC043058 Buč-Gradišče</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OB043-24-0175 ID 1227404 - sanacija EGC043027 Ravne-Poljana</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OB043-24-0176 ID 1228000 - sanacija EGC043071 Cesta v Dobravo-Mestni les</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OB043-24-0177 ID 1228357 - sanacija EGC043389 Vrh drče-Kramarica</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OB043-24-0178 ID 1232086 - sanacija EGC043262 Kraljev hrib-Rakova jama</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OB043-24-0179 ID 1235736 - sanacija EGC043875 Laniše-Tomanova dolina</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OB043-24-0180 ID 1241406 - sanacija EGC043432 Ušivec-</w:t>
      </w:r>
      <w:proofErr w:type="spellStart"/>
      <w:r w:rsidRPr="00401F1B">
        <w:rPr>
          <w:rFonts w:ascii="Arial" w:hAnsi="Arial" w:cs="Arial"/>
          <w:color w:val="000000" w:themeColor="text1"/>
          <w:sz w:val="22"/>
          <w:szCs w:val="22"/>
          <w:lang w:eastAsia="sl-SI"/>
        </w:rPr>
        <w:t>Šomaška</w:t>
      </w:r>
      <w:proofErr w:type="spellEnd"/>
      <w:r w:rsidRPr="00401F1B">
        <w:rPr>
          <w:rFonts w:ascii="Arial" w:hAnsi="Arial" w:cs="Arial"/>
          <w:color w:val="000000" w:themeColor="text1"/>
          <w:sz w:val="22"/>
          <w:szCs w:val="22"/>
          <w:lang w:eastAsia="sl-SI"/>
        </w:rPr>
        <w:t xml:space="preserve"> griča</w:t>
      </w:r>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OB043-24-0181 ID 1241428 - sanacija EGC043204 Jermanca-</w:t>
      </w:r>
      <w:proofErr w:type="spellStart"/>
      <w:r w:rsidRPr="00401F1B">
        <w:rPr>
          <w:rFonts w:ascii="Arial" w:hAnsi="Arial" w:cs="Arial"/>
          <w:color w:val="000000" w:themeColor="text1"/>
          <w:sz w:val="22"/>
          <w:szCs w:val="22"/>
          <w:lang w:eastAsia="sl-SI"/>
        </w:rPr>
        <w:t>Sedelšček</w:t>
      </w:r>
      <w:proofErr w:type="spellEnd"/>
      <w:r w:rsidR="00401F1B" w:rsidRPr="00401F1B">
        <w:rPr>
          <w:rFonts w:ascii="Arial" w:hAnsi="Arial" w:cs="Arial"/>
          <w:color w:val="000000" w:themeColor="text1"/>
          <w:sz w:val="22"/>
          <w:szCs w:val="22"/>
          <w:lang w:eastAsia="sl-SI"/>
        </w:rPr>
        <w:t>,</w:t>
      </w:r>
    </w:p>
    <w:p w:rsidR="009632EF" w:rsidRPr="00401F1B" w:rsidRDefault="009632EF" w:rsidP="009632EF">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OB043-24-0182 ID 1235419 - sanacija JP 660542 Potok v Črni 7 (plaz)</w:t>
      </w:r>
      <w:r w:rsidR="00401F1B" w:rsidRPr="00401F1B">
        <w:rPr>
          <w:rFonts w:ascii="Arial" w:hAnsi="Arial" w:cs="Arial"/>
          <w:color w:val="000000" w:themeColor="text1"/>
          <w:sz w:val="22"/>
          <w:szCs w:val="22"/>
          <w:lang w:eastAsia="sl-SI"/>
        </w:rPr>
        <w:t>,</w:t>
      </w:r>
    </w:p>
    <w:p w:rsidR="008D6F39" w:rsidRPr="00401F1B" w:rsidRDefault="009632EF" w:rsidP="008D6F39">
      <w:pPr>
        <w:pStyle w:val="Odstavekseznama"/>
        <w:numPr>
          <w:ilvl w:val="0"/>
          <w:numId w:val="15"/>
        </w:numPr>
        <w:suppressAutoHyphens w:val="0"/>
        <w:jc w:val="left"/>
        <w:rPr>
          <w:rFonts w:ascii="Arial" w:hAnsi="Arial" w:cs="Arial"/>
          <w:color w:val="000000" w:themeColor="text1"/>
          <w:sz w:val="22"/>
          <w:szCs w:val="22"/>
          <w:lang w:eastAsia="sl-SI"/>
        </w:rPr>
      </w:pPr>
      <w:r w:rsidRPr="00401F1B">
        <w:rPr>
          <w:rFonts w:ascii="Arial" w:hAnsi="Arial" w:cs="Arial"/>
          <w:color w:val="000000" w:themeColor="text1"/>
          <w:sz w:val="22"/>
          <w:szCs w:val="22"/>
          <w:lang w:eastAsia="sl-SI"/>
        </w:rPr>
        <w:t xml:space="preserve">OB043-24-0192 ID 1456202 </w:t>
      </w:r>
      <w:r w:rsidR="00E253B8" w:rsidRPr="00401F1B">
        <w:rPr>
          <w:rFonts w:ascii="Arial" w:hAnsi="Arial" w:cs="Arial"/>
          <w:color w:val="000000" w:themeColor="text1"/>
          <w:sz w:val="22"/>
          <w:szCs w:val="22"/>
          <w:lang w:eastAsia="sl-SI"/>
        </w:rPr>
        <w:t>-</w:t>
      </w:r>
      <w:r w:rsidRPr="00401F1B">
        <w:rPr>
          <w:rFonts w:ascii="Arial" w:hAnsi="Arial" w:cs="Arial"/>
          <w:color w:val="000000" w:themeColor="text1"/>
          <w:sz w:val="22"/>
          <w:szCs w:val="22"/>
          <w:lang w:eastAsia="sl-SI"/>
        </w:rPr>
        <w:t xml:space="preserve"> sanacija plazu Bistričica 4A</w:t>
      </w:r>
      <w:r w:rsidR="00401F1B" w:rsidRPr="00401F1B">
        <w:rPr>
          <w:rFonts w:ascii="Arial" w:hAnsi="Arial" w:cs="Arial"/>
          <w:color w:val="000000" w:themeColor="text1"/>
          <w:sz w:val="22"/>
          <w:szCs w:val="22"/>
          <w:lang w:eastAsia="sl-SI"/>
        </w:rPr>
        <w:t>.</w:t>
      </w:r>
    </w:p>
    <w:p w:rsidR="008D6F39" w:rsidRPr="00401F1B" w:rsidRDefault="008D6F39" w:rsidP="008D6F39">
      <w:pPr>
        <w:suppressAutoHyphens w:val="0"/>
        <w:jc w:val="left"/>
        <w:rPr>
          <w:rFonts w:ascii="Arial" w:hAnsi="Arial" w:cs="Arial"/>
          <w:color w:val="000000" w:themeColor="text1"/>
          <w:sz w:val="22"/>
          <w:szCs w:val="22"/>
          <w:lang w:eastAsia="sl-SI"/>
        </w:rPr>
      </w:pPr>
    </w:p>
    <w:p w:rsidR="009E0FCD" w:rsidRPr="009E0FCD" w:rsidRDefault="009E0FCD" w:rsidP="009E0FCD">
      <w:pPr>
        <w:rPr>
          <w:rFonts w:ascii="Arial" w:hAnsi="Arial" w:cs="Arial"/>
          <w:i/>
          <w:iCs/>
          <w:sz w:val="22"/>
          <w:szCs w:val="22"/>
          <w:u w:val="single"/>
          <w:lang w:eastAsia="sl-SI"/>
        </w:rPr>
      </w:pPr>
      <w:r w:rsidRPr="009E0FCD">
        <w:rPr>
          <w:rFonts w:ascii="Arial" w:hAnsi="Arial" w:cs="Arial"/>
          <w:i/>
          <w:iCs/>
          <w:sz w:val="22"/>
          <w:szCs w:val="22"/>
          <w:u w:val="single"/>
          <w:lang w:eastAsia="sl-SI"/>
        </w:rPr>
        <w:t>Namen in cilj:</w:t>
      </w:r>
    </w:p>
    <w:p w:rsidR="009E0FCD" w:rsidRPr="009E0FCD" w:rsidRDefault="009E0FCD" w:rsidP="009E0FCD">
      <w:pPr>
        <w:rPr>
          <w:rFonts w:ascii="Arial" w:hAnsi="Arial" w:cs="Arial"/>
          <w:sz w:val="22"/>
          <w:szCs w:val="22"/>
          <w:lang w:eastAsia="sl-SI"/>
        </w:rPr>
      </w:pPr>
      <w:r w:rsidRPr="009E0FCD">
        <w:rPr>
          <w:rFonts w:ascii="Arial" w:hAnsi="Arial" w:cs="Arial"/>
          <w:sz w:val="22"/>
          <w:szCs w:val="22"/>
          <w:lang w:eastAsia="sl-SI"/>
        </w:rPr>
        <w:t xml:space="preserve">Občina Kamnik bo prejeta sredstva za odpravo posledic elementarnih nesreč </w:t>
      </w:r>
      <w:r w:rsidRPr="009E0FCD">
        <w:rPr>
          <w:rFonts w:ascii="Arial" w:hAnsi="Arial" w:cs="Arial"/>
          <w:sz w:val="22"/>
          <w:szCs w:val="22"/>
        </w:rPr>
        <w:t>porabila za izvedbo nujnih ukrepov, med katere sodi tudi pričetek izvedbe ukrepov za sanacijo poškodovane komunalne in druge infrastrukture (ceste, kanalizacije, vodovodi), sanacijo plazov in sanacijo deponij. Sredstva bodo namenjena za pripravo potrebne dokumentacije in izvedbo potrebnih gradbenih del, varnostnega načrta in strokovnega nadzora ter za pokritje stroškov nastanitev začasno evakuiranih oseb.</w:t>
      </w:r>
    </w:p>
    <w:p w:rsidR="009E0FCD" w:rsidRPr="009E0FCD" w:rsidRDefault="009E0FCD" w:rsidP="009E0FCD">
      <w:pPr>
        <w:rPr>
          <w:rFonts w:ascii="Arial" w:hAnsi="Arial" w:cs="Arial"/>
          <w:sz w:val="22"/>
          <w:szCs w:val="22"/>
          <w:u w:val="single"/>
          <w:lang w:eastAsia="sl-SI"/>
        </w:rPr>
      </w:pPr>
    </w:p>
    <w:p w:rsidR="009E0FCD" w:rsidRPr="009E0FCD" w:rsidRDefault="009E0FCD" w:rsidP="009E0FCD">
      <w:pPr>
        <w:rPr>
          <w:rFonts w:ascii="Arial" w:hAnsi="Arial" w:cs="Arial"/>
          <w:i/>
          <w:iCs/>
          <w:sz w:val="22"/>
          <w:szCs w:val="22"/>
          <w:u w:val="single"/>
          <w:lang w:eastAsia="sl-SI"/>
        </w:rPr>
      </w:pPr>
      <w:r w:rsidRPr="009E0FCD">
        <w:rPr>
          <w:rFonts w:ascii="Arial" w:hAnsi="Arial" w:cs="Arial"/>
          <w:i/>
          <w:iCs/>
          <w:sz w:val="22"/>
          <w:szCs w:val="22"/>
          <w:u w:val="single"/>
          <w:lang w:eastAsia="sl-SI"/>
        </w:rPr>
        <w:t>Stanje projektov:</w:t>
      </w:r>
      <w:r w:rsidRPr="009E0FCD">
        <w:rPr>
          <w:rFonts w:ascii="Arial" w:hAnsi="Arial" w:cs="Arial"/>
          <w:i/>
          <w:iCs/>
          <w:sz w:val="22"/>
          <w:szCs w:val="22"/>
          <w:lang w:eastAsia="sl-SI"/>
        </w:rPr>
        <w:t xml:space="preserve">        </w:t>
      </w:r>
    </w:p>
    <w:p w:rsidR="009E0FCD" w:rsidRPr="009E0FCD" w:rsidRDefault="009E0FCD" w:rsidP="009E0FCD">
      <w:pPr>
        <w:rPr>
          <w:rFonts w:ascii="Arial" w:hAnsi="Arial" w:cs="Arial"/>
          <w:sz w:val="22"/>
          <w:szCs w:val="22"/>
          <w:lang w:eastAsia="sl-SI"/>
        </w:rPr>
      </w:pPr>
      <w:r w:rsidRPr="009E0FCD">
        <w:rPr>
          <w:rFonts w:ascii="Arial" w:hAnsi="Arial" w:cs="Arial"/>
          <w:sz w:val="22"/>
          <w:szCs w:val="22"/>
          <w:lang w:eastAsia="sl-SI"/>
        </w:rPr>
        <w:t>Pridobiti je treba potrebno dokumentacijo za izvedbo sanacije plazov, deponij in poškodovane komunalne infrastrukture (ceste, kanalizacije, vodovodi), kjer je to še potrebno, ter izvesti gradbena dela.</w:t>
      </w:r>
    </w:p>
    <w:p w:rsidR="009E0FCD" w:rsidRPr="009E0FCD" w:rsidRDefault="009E0FCD" w:rsidP="009E0FCD">
      <w:pPr>
        <w:rPr>
          <w:rFonts w:ascii="Calibri" w:hAnsi="Calibri" w:cs="Calibri"/>
          <w:lang w:eastAsia="en-US"/>
        </w:rPr>
      </w:pPr>
    </w:p>
    <w:p w:rsidR="00B6377B" w:rsidRPr="00B6377B" w:rsidRDefault="00B6377B" w:rsidP="00B6377B">
      <w:pPr>
        <w:rPr>
          <w:rFonts w:ascii="Arial" w:hAnsi="Arial" w:cs="Arial"/>
          <w:b/>
          <w:sz w:val="22"/>
          <w:szCs w:val="22"/>
          <w:u w:val="single"/>
        </w:rPr>
      </w:pPr>
      <w:r w:rsidRPr="00B6377B">
        <w:rPr>
          <w:rFonts w:ascii="Arial" w:hAnsi="Arial" w:cs="Arial"/>
          <w:b/>
          <w:sz w:val="22"/>
          <w:szCs w:val="22"/>
          <w:u w:val="single"/>
        </w:rPr>
        <w:t>4004 Oddelek za družbene dejavnosti</w:t>
      </w:r>
    </w:p>
    <w:p w:rsidR="00B6377B" w:rsidRPr="00B6377B" w:rsidRDefault="00B6377B" w:rsidP="00B6377B">
      <w:pPr>
        <w:rPr>
          <w:rFonts w:ascii="Arial" w:hAnsi="Arial" w:cs="Arial"/>
          <w:b/>
          <w:sz w:val="22"/>
          <w:szCs w:val="22"/>
        </w:rPr>
      </w:pPr>
    </w:p>
    <w:p w:rsidR="00B6377B" w:rsidRPr="00B6377B" w:rsidRDefault="00B6377B" w:rsidP="00B6377B">
      <w:pPr>
        <w:rPr>
          <w:rFonts w:ascii="Arial" w:hAnsi="Arial" w:cs="Arial"/>
          <w:b/>
          <w:sz w:val="22"/>
          <w:szCs w:val="22"/>
        </w:rPr>
      </w:pPr>
      <w:r w:rsidRPr="00B6377B">
        <w:rPr>
          <w:rFonts w:ascii="Arial" w:hAnsi="Arial" w:cs="Arial"/>
          <w:b/>
          <w:sz w:val="22"/>
          <w:szCs w:val="22"/>
        </w:rPr>
        <w:t>04039003 Razpolaganje in upravljanje z občinskim premoženjem</w:t>
      </w:r>
    </w:p>
    <w:p w:rsidR="00B6377B" w:rsidRPr="00B6377B" w:rsidRDefault="00B6377B" w:rsidP="00B6377B">
      <w:pPr>
        <w:rPr>
          <w:rFonts w:ascii="Arial" w:hAnsi="Arial" w:cs="Arial"/>
          <w:b/>
          <w:color w:val="FF0000"/>
          <w:sz w:val="22"/>
          <w:szCs w:val="22"/>
        </w:rPr>
      </w:pPr>
    </w:p>
    <w:p w:rsidR="00B6377B" w:rsidRPr="00B6377B" w:rsidRDefault="00B6377B" w:rsidP="00B6377B">
      <w:pPr>
        <w:suppressAutoHyphens w:val="0"/>
        <w:rPr>
          <w:rFonts w:ascii="Arial" w:eastAsia="Calibri" w:hAnsi="Arial" w:cs="Arial"/>
          <w:sz w:val="22"/>
          <w:szCs w:val="22"/>
          <w:u w:val="single"/>
        </w:rPr>
      </w:pPr>
      <w:r w:rsidRPr="00B6377B">
        <w:rPr>
          <w:rFonts w:ascii="Arial" w:eastAsia="Calibri" w:hAnsi="Arial" w:cs="Arial"/>
          <w:sz w:val="22"/>
          <w:szCs w:val="22"/>
          <w:u w:val="single"/>
        </w:rPr>
        <w:t>OB043-23-0005 Energetska sanacija in sončna elektrarna javnega objekta: Stari grad nad Kamnikom</w:t>
      </w:r>
    </w:p>
    <w:p w:rsidR="00B6377B" w:rsidRPr="00B6377B" w:rsidRDefault="00B6377B" w:rsidP="00B6377B">
      <w:pPr>
        <w:suppressAutoHyphens w:val="0"/>
        <w:jc w:val="left"/>
        <w:rPr>
          <w:rFonts w:ascii="Calibri" w:eastAsia="Calibri" w:hAnsi="Calibri" w:cs="Calibri"/>
          <w:sz w:val="22"/>
          <w:szCs w:val="22"/>
          <w:lang w:eastAsia="en-US"/>
        </w:rPr>
      </w:pPr>
    </w:p>
    <w:p w:rsidR="00B6377B" w:rsidRPr="00B6377B" w:rsidRDefault="00B6377B" w:rsidP="00B6377B">
      <w:pPr>
        <w:suppressAutoHyphens w:val="0"/>
        <w:rPr>
          <w:rFonts w:ascii="Arial" w:eastAsia="Calibri" w:hAnsi="Arial" w:cs="Arial"/>
          <w:i/>
          <w:iCs/>
          <w:sz w:val="22"/>
          <w:szCs w:val="22"/>
          <w:lang w:eastAsia="sl-SI"/>
        </w:rPr>
      </w:pPr>
      <w:r w:rsidRPr="00B6377B">
        <w:rPr>
          <w:rFonts w:ascii="Arial" w:eastAsia="Calibri" w:hAnsi="Arial" w:cs="Arial"/>
          <w:i/>
          <w:iCs/>
          <w:sz w:val="22"/>
          <w:szCs w:val="22"/>
          <w:lang w:eastAsia="sl-SI"/>
        </w:rPr>
        <w:t>Namen in cilj</w:t>
      </w:r>
    </w:p>
    <w:p w:rsidR="00B6377B" w:rsidRPr="00B6377B" w:rsidRDefault="00B6377B" w:rsidP="00B6377B">
      <w:pPr>
        <w:suppressAutoHyphens w:val="0"/>
        <w:rPr>
          <w:rFonts w:ascii="Arial" w:eastAsia="Calibri" w:hAnsi="Arial" w:cs="Arial"/>
          <w:i/>
          <w:iCs/>
          <w:color w:val="1F497D"/>
          <w:sz w:val="22"/>
          <w:szCs w:val="22"/>
          <w:lang w:eastAsia="sl-SI"/>
        </w:rPr>
      </w:pPr>
      <w:r w:rsidRPr="00B6377B">
        <w:rPr>
          <w:rFonts w:ascii="Arial" w:eastAsia="Calibri" w:hAnsi="Arial" w:cs="Arial"/>
          <w:sz w:val="22"/>
          <w:szCs w:val="22"/>
          <w:lang w:eastAsia="en-US"/>
        </w:rPr>
        <w:t xml:space="preserve">V okviru projekta ELENA je predvidena izdelava projektne dokumentacije za energetsko sanacijo objekta na Starem gradu, in sicer toplotna izolacija fasade, toplotna izolacija stropa proti podstrešju oz. strehe, menjava oken v 1. nadstropju, menjava starih vrat, vgradnja toplotne črpalke zrak-voda. V sklopu priprave projektne dokumentacije je v načrtu tudi idejna zasnova za ureditev sob v nadstropju. </w:t>
      </w:r>
    </w:p>
    <w:p w:rsidR="00CC5D81" w:rsidRPr="00B6377B" w:rsidRDefault="00CC5D81" w:rsidP="00B6377B">
      <w:pPr>
        <w:suppressAutoHyphens w:val="0"/>
        <w:jc w:val="left"/>
        <w:rPr>
          <w:rFonts w:ascii="Arial" w:eastAsia="Calibri" w:hAnsi="Arial" w:cs="Arial"/>
          <w:sz w:val="22"/>
          <w:szCs w:val="22"/>
          <w:lang w:eastAsia="en-US"/>
        </w:rPr>
      </w:pPr>
    </w:p>
    <w:p w:rsidR="00B6377B" w:rsidRPr="00B6377B" w:rsidRDefault="00B6377B" w:rsidP="00B6377B">
      <w:pPr>
        <w:suppressAutoHyphens w:val="0"/>
        <w:autoSpaceDE w:val="0"/>
        <w:autoSpaceDN w:val="0"/>
        <w:rPr>
          <w:rFonts w:ascii="Arial" w:eastAsia="Calibri" w:hAnsi="Arial" w:cs="Arial"/>
          <w:i/>
          <w:iCs/>
          <w:sz w:val="22"/>
          <w:szCs w:val="22"/>
          <w:lang w:eastAsia="sl-SI"/>
        </w:rPr>
      </w:pPr>
      <w:r w:rsidRPr="00B6377B">
        <w:rPr>
          <w:rFonts w:ascii="Arial" w:eastAsia="Calibri" w:hAnsi="Arial" w:cs="Arial"/>
          <w:i/>
          <w:iCs/>
          <w:sz w:val="22"/>
          <w:szCs w:val="22"/>
          <w:lang w:eastAsia="sl-SI"/>
        </w:rPr>
        <w:t>Stanje projekta</w:t>
      </w:r>
    </w:p>
    <w:p w:rsidR="00B6377B" w:rsidRPr="00B6377B" w:rsidRDefault="00B6377B" w:rsidP="00B6377B">
      <w:pPr>
        <w:suppressAutoHyphens w:val="0"/>
        <w:autoSpaceDE w:val="0"/>
        <w:autoSpaceDN w:val="0"/>
        <w:jc w:val="left"/>
        <w:rPr>
          <w:rFonts w:ascii="Arial" w:eastAsia="Calibri" w:hAnsi="Arial" w:cs="Arial"/>
          <w:sz w:val="22"/>
          <w:szCs w:val="22"/>
          <w:lang w:eastAsia="en-US"/>
        </w:rPr>
      </w:pPr>
      <w:r w:rsidRPr="00B6377B">
        <w:rPr>
          <w:rFonts w:ascii="Arial" w:eastAsia="Calibri" w:hAnsi="Arial" w:cs="Arial"/>
          <w:sz w:val="22"/>
          <w:szCs w:val="22"/>
          <w:lang w:eastAsia="en-US"/>
        </w:rPr>
        <w:t xml:space="preserve">Zaradi dotrajanosti obstoječih prostorov je potrebno pristopiti k energetski sanaciji objekta. </w:t>
      </w:r>
    </w:p>
    <w:p w:rsidR="00B6377B" w:rsidRPr="00B6377B" w:rsidRDefault="00B6377B" w:rsidP="00B6377B">
      <w:pPr>
        <w:rPr>
          <w:rFonts w:ascii="Arial" w:hAnsi="Arial" w:cs="Arial"/>
          <w:b/>
          <w:sz w:val="22"/>
          <w:szCs w:val="22"/>
        </w:rPr>
      </w:pPr>
    </w:p>
    <w:p w:rsidR="00B6377B" w:rsidRPr="009E0FCD" w:rsidRDefault="009E0FCD" w:rsidP="00B6377B">
      <w:pPr>
        <w:rPr>
          <w:rFonts w:ascii="Arial" w:hAnsi="Arial" w:cs="Arial"/>
          <w:b/>
          <w:sz w:val="22"/>
          <w:szCs w:val="22"/>
        </w:rPr>
      </w:pPr>
      <w:r w:rsidRPr="009E0FCD">
        <w:rPr>
          <w:rFonts w:ascii="Arial" w:hAnsi="Arial" w:cs="Arial"/>
          <w:b/>
          <w:sz w:val="22"/>
          <w:szCs w:val="22"/>
        </w:rPr>
        <w:lastRenderedPageBreak/>
        <w:t>12069001 Spodbujanje rabe obnovljivih virov energije</w:t>
      </w:r>
    </w:p>
    <w:p w:rsidR="009E0FCD" w:rsidRDefault="009E0FCD" w:rsidP="00B6377B">
      <w:pPr>
        <w:rPr>
          <w:rFonts w:ascii="Arial" w:hAnsi="Arial" w:cs="Arial"/>
          <w:sz w:val="22"/>
          <w:szCs w:val="22"/>
          <w:u w:val="single"/>
        </w:rPr>
      </w:pPr>
    </w:p>
    <w:p w:rsidR="007324C5" w:rsidRPr="00CC5D81" w:rsidRDefault="007324C5" w:rsidP="007324C5">
      <w:pPr>
        <w:suppressAutoHyphens w:val="0"/>
        <w:rPr>
          <w:rFonts w:ascii="Arial" w:eastAsia="Calibri" w:hAnsi="Arial" w:cs="Arial"/>
          <w:sz w:val="22"/>
          <w:szCs w:val="22"/>
          <w:u w:val="single"/>
          <w:lang w:eastAsia="sl-SI"/>
        </w:rPr>
      </w:pPr>
      <w:r w:rsidRPr="00CC5D81">
        <w:rPr>
          <w:rFonts w:ascii="Arial" w:eastAsia="Calibri" w:hAnsi="Arial" w:cs="Arial"/>
          <w:sz w:val="22"/>
          <w:szCs w:val="22"/>
          <w:u w:val="single"/>
          <w:lang w:eastAsia="sl-SI"/>
        </w:rPr>
        <w:t>OB043-23-0009 Izvedba</w:t>
      </w:r>
      <w:r w:rsidRPr="00CC5D81">
        <w:rPr>
          <w:rFonts w:ascii="Arial" w:hAnsi="Arial" w:cs="Arial"/>
          <w:sz w:val="22"/>
          <w:szCs w:val="22"/>
          <w:u w:val="single"/>
        </w:rPr>
        <w:t xml:space="preserve"> sončnih elektrarn na objektih v lasti občin Kamnik, Radovljica, Tržič, Bohinj, Krško, Bled in Škofja Loka</w:t>
      </w:r>
    </w:p>
    <w:p w:rsidR="007324C5" w:rsidRPr="007324C5" w:rsidRDefault="007324C5" w:rsidP="007324C5">
      <w:pPr>
        <w:rPr>
          <w:rFonts w:ascii="Arial" w:hAnsi="Arial" w:cs="Arial"/>
          <w:sz w:val="22"/>
          <w:szCs w:val="22"/>
        </w:rPr>
      </w:pPr>
    </w:p>
    <w:p w:rsidR="007324C5" w:rsidRPr="007324C5" w:rsidRDefault="007324C5" w:rsidP="007324C5">
      <w:pPr>
        <w:rPr>
          <w:rFonts w:ascii="Arial" w:hAnsi="Arial" w:cs="Arial"/>
          <w:i/>
          <w:iCs/>
          <w:sz w:val="22"/>
          <w:szCs w:val="22"/>
        </w:rPr>
      </w:pPr>
      <w:r w:rsidRPr="007324C5">
        <w:rPr>
          <w:rFonts w:ascii="Arial" w:hAnsi="Arial" w:cs="Arial"/>
          <w:i/>
          <w:iCs/>
          <w:sz w:val="22"/>
          <w:szCs w:val="22"/>
        </w:rPr>
        <w:t>Namen in cilj</w:t>
      </w:r>
    </w:p>
    <w:p w:rsidR="007324C5" w:rsidRPr="007324C5" w:rsidRDefault="007324C5" w:rsidP="007324C5">
      <w:pPr>
        <w:rPr>
          <w:rFonts w:ascii="Arial" w:hAnsi="Arial" w:cs="Arial"/>
          <w:sz w:val="22"/>
          <w:szCs w:val="22"/>
        </w:rPr>
      </w:pPr>
      <w:r w:rsidRPr="007324C5">
        <w:rPr>
          <w:rFonts w:ascii="Arial" w:hAnsi="Arial" w:cs="Arial"/>
          <w:sz w:val="22"/>
          <w:szCs w:val="22"/>
        </w:rPr>
        <w:t>Sredstva so namenjena postavitvi sončne elektrarne na vrtčevski enoti Tinkara in Glasbeni šoli Kamnik.</w:t>
      </w:r>
    </w:p>
    <w:p w:rsidR="007324C5" w:rsidRPr="007324C5" w:rsidRDefault="007324C5" w:rsidP="007324C5">
      <w:pPr>
        <w:autoSpaceDE w:val="0"/>
        <w:autoSpaceDN w:val="0"/>
        <w:rPr>
          <w:rFonts w:ascii="Arial" w:hAnsi="Arial" w:cs="Arial"/>
          <w:i/>
          <w:iCs/>
          <w:sz w:val="22"/>
          <w:szCs w:val="22"/>
        </w:rPr>
      </w:pPr>
    </w:p>
    <w:p w:rsidR="007324C5" w:rsidRPr="007324C5" w:rsidRDefault="007324C5" w:rsidP="007324C5">
      <w:pPr>
        <w:autoSpaceDE w:val="0"/>
        <w:autoSpaceDN w:val="0"/>
        <w:rPr>
          <w:rFonts w:ascii="Arial" w:hAnsi="Arial" w:cs="Arial"/>
          <w:i/>
          <w:iCs/>
          <w:sz w:val="22"/>
          <w:szCs w:val="22"/>
        </w:rPr>
      </w:pPr>
      <w:r w:rsidRPr="007324C5">
        <w:rPr>
          <w:rFonts w:ascii="Arial" w:hAnsi="Arial" w:cs="Arial"/>
          <w:i/>
          <w:iCs/>
          <w:sz w:val="22"/>
          <w:szCs w:val="22"/>
        </w:rPr>
        <w:t>Stanje projekta</w:t>
      </w:r>
    </w:p>
    <w:p w:rsidR="007324C5" w:rsidRPr="007324C5" w:rsidRDefault="007324C5" w:rsidP="007324C5">
      <w:pPr>
        <w:rPr>
          <w:rFonts w:ascii="Arial" w:hAnsi="Arial" w:cs="Arial"/>
        </w:rPr>
      </w:pPr>
      <w:r w:rsidRPr="007324C5">
        <w:rPr>
          <w:rFonts w:ascii="Arial" w:hAnsi="Arial" w:cs="Arial"/>
          <w:sz w:val="22"/>
          <w:szCs w:val="22"/>
        </w:rPr>
        <w:t>S postavitvijo sončne elektrarne se bodo posledično znižali stroški električne energije oz. bo enota tega vrtca na podlagi zgrajene elektrarne postala samooskrbna. Viški električne energije bodo v okviru skupnostne elektrarne namenjeni ostalim občinskim objektom.</w:t>
      </w:r>
    </w:p>
    <w:p w:rsidR="007324C5" w:rsidRPr="00956926" w:rsidRDefault="007324C5" w:rsidP="007324C5">
      <w:pPr>
        <w:suppressAutoHyphens w:val="0"/>
        <w:rPr>
          <w:rFonts w:ascii="Arial" w:eastAsia="Calibri" w:hAnsi="Arial" w:cs="Arial"/>
          <w:sz w:val="22"/>
          <w:szCs w:val="22"/>
          <w:u w:val="single"/>
          <w:lang w:eastAsia="sl-SI"/>
        </w:rPr>
      </w:pPr>
    </w:p>
    <w:p w:rsidR="007324C5" w:rsidRPr="00956926" w:rsidRDefault="007324C5" w:rsidP="007324C5">
      <w:pPr>
        <w:rPr>
          <w:u w:val="single"/>
        </w:rPr>
      </w:pPr>
      <w:r w:rsidRPr="00956926">
        <w:rPr>
          <w:rFonts w:ascii="Arial" w:hAnsi="Arial" w:cs="Arial"/>
          <w:sz w:val="22"/>
          <w:szCs w:val="22"/>
          <w:u w:val="single"/>
        </w:rPr>
        <w:t>OB043-24-</w:t>
      </w:r>
      <w:r w:rsidR="00956926" w:rsidRPr="00956926">
        <w:rPr>
          <w:rFonts w:ascii="Arial" w:hAnsi="Arial" w:cs="Arial"/>
          <w:sz w:val="22"/>
          <w:szCs w:val="22"/>
          <w:u w:val="single"/>
        </w:rPr>
        <w:t>0202</w:t>
      </w:r>
      <w:r w:rsidRPr="00956926">
        <w:rPr>
          <w:rFonts w:ascii="Arial" w:hAnsi="Arial" w:cs="Arial"/>
          <w:sz w:val="22"/>
          <w:szCs w:val="22"/>
          <w:u w:val="single"/>
        </w:rPr>
        <w:t xml:space="preserve"> Izvedba sončnih elektrarn v lasti občin in ostalih javnih zavodov</w:t>
      </w:r>
    </w:p>
    <w:p w:rsidR="007324C5" w:rsidRPr="00956926" w:rsidRDefault="007324C5" w:rsidP="007324C5"/>
    <w:p w:rsidR="007324C5" w:rsidRPr="00956926" w:rsidRDefault="007324C5" w:rsidP="007324C5">
      <w:pPr>
        <w:rPr>
          <w:rFonts w:ascii="Arial" w:hAnsi="Arial" w:cs="Arial"/>
          <w:i/>
          <w:iCs/>
          <w:sz w:val="22"/>
          <w:szCs w:val="22"/>
        </w:rPr>
      </w:pPr>
      <w:r w:rsidRPr="00956926">
        <w:rPr>
          <w:rFonts w:ascii="Arial" w:hAnsi="Arial" w:cs="Arial"/>
          <w:i/>
          <w:iCs/>
          <w:sz w:val="22"/>
          <w:szCs w:val="22"/>
        </w:rPr>
        <w:t>Namen in cilj</w:t>
      </w:r>
    </w:p>
    <w:p w:rsidR="007324C5" w:rsidRPr="00956926" w:rsidRDefault="007324C5" w:rsidP="007324C5">
      <w:pPr>
        <w:rPr>
          <w:rFonts w:ascii="Arial" w:hAnsi="Arial" w:cs="Arial"/>
          <w:sz w:val="22"/>
          <w:szCs w:val="22"/>
        </w:rPr>
      </w:pPr>
      <w:r w:rsidRPr="00956926">
        <w:rPr>
          <w:rFonts w:ascii="Arial" w:hAnsi="Arial" w:cs="Arial"/>
          <w:sz w:val="22"/>
          <w:szCs w:val="22"/>
        </w:rPr>
        <w:t>Sredstva so namenjena postavitvi sončne elektrarne na vrtčevski enoti Sneguljčica.</w:t>
      </w:r>
    </w:p>
    <w:p w:rsidR="007324C5" w:rsidRPr="00956926" w:rsidRDefault="007324C5" w:rsidP="007324C5">
      <w:pPr>
        <w:autoSpaceDE w:val="0"/>
        <w:autoSpaceDN w:val="0"/>
        <w:rPr>
          <w:rFonts w:ascii="Arial" w:hAnsi="Arial" w:cs="Arial"/>
          <w:i/>
          <w:iCs/>
          <w:sz w:val="22"/>
          <w:szCs w:val="22"/>
        </w:rPr>
      </w:pPr>
    </w:p>
    <w:p w:rsidR="007324C5" w:rsidRPr="00956926" w:rsidRDefault="007324C5" w:rsidP="007324C5">
      <w:pPr>
        <w:autoSpaceDE w:val="0"/>
        <w:autoSpaceDN w:val="0"/>
        <w:rPr>
          <w:rFonts w:ascii="Arial" w:hAnsi="Arial" w:cs="Arial"/>
          <w:i/>
          <w:iCs/>
          <w:sz w:val="22"/>
          <w:szCs w:val="22"/>
        </w:rPr>
      </w:pPr>
      <w:r w:rsidRPr="00956926">
        <w:rPr>
          <w:rFonts w:ascii="Arial" w:hAnsi="Arial" w:cs="Arial"/>
          <w:i/>
          <w:iCs/>
          <w:sz w:val="22"/>
          <w:szCs w:val="22"/>
        </w:rPr>
        <w:t>Stanje projekta</w:t>
      </w:r>
    </w:p>
    <w:p w:rsidR="007324C5" w:rsidRPr="00956926" w:rsidRDefault="007324C5" w:rsidP="007324C5">
      <w:pPr>
        <w:rPr>
          <w:rFonts w:ascii="Arial" w:hAnsi="Arial" w:cs="Arial"/>
        </w:rPr>
      </w:pPr>
      <w:r w:rsidRPr="00956926">
        <w:rPr>
          <w:rFonts w:ascii="Arial" w:hAnsi="Arial" w:cs="Arial"/>
          <w:sz w:val="22"/>
          <w:szCs w:val="22"/>
        </w:rPr>
        <w:t>S postavitvijo sončne elektrarne se bodo posledično znižali stroški električne energije oz. bo enota tega vrtca na podlagi zgrajene elektrarne postala samooskrbna. Viški električne energije bodo v okviru skupnostne elektrarne namenjeni ostalim občinskim objektom.</w:t>
      </w:r>
    </w:p>
    <w:p w:rsidR="007324C5" w:rsidRPr="00956926" w:rsidRDefault="007324C5" w:rsidP="007324C5"/>
    <w:p w:rsidR="007324C5" w:rsidRPr="00956926" w:rsidRDefault="007324C5" w:rsidP="007324C5">
      <w:pPr>
        <w:rPr>
          <w:rFonts w:ascii="Arial" w:hAnsi="Arial" w:cs="Arial"/>
          <w:b/>
          <w:sz w:val="22"/>
          <w:szCs w:val="22"/>
        </w:rPr>
      </w:pPr>
      <w:r w:rsidRPr="00956926">
        <w:rPr>
          <w:rFonts w:ascii="Arial" w:hAnsi="Arial" w:cs="Arial"/>
          <w:b/>
          <w:sz w:val="22"/>
          <w:szCs w:val="22"/>
        </w:rPr>
        <w:t>13029003 Urejanje cestnega prometa</w:t>
      </w:r>
    </w:p>
    <w:p w:rsidR="007324C5" w:rsidRPr="00956926" w:rsidRDefault="007324C5" w:rsidP="007324C5">
      <w:pPr>
        <w:rPr>
          <w:rFonts w:ascii="Arial" w:hAnsi="Arial" w:cs="Arial"/>
          <w:b/>
          <w:sz w:val="22"/>
          <w:szCs w:val="22"/>
        </w:rPr>
      </w:pPr>
    </w:p>
    <w:p w:rsidR="007324C5" w:rsidRPr="00956926" w:rsidRDefault="007324C5" w:rsidP="007324C5">
      <w:pPr>
        <w:rPr>
          <w:rFonts w:ascii="Arial" w:hAnsi="Arial" w:cs="Arial"/>
          <w:sz w:val="22"/>
          <w:szCs w:val="22"/>
          <w:u w:val="single"/>
        </w:rPr>
      </w:pPr>
      <w:r w:rsidRPr="00956926">
        <w:rPr>
          <w:rFonts w:ascii="Arial" w:hAnsi="Arial" w:cs="Arial"/>
          <w:sz w:val="22"/>
          <w:szCs w:val="22"/>
          <w:u w:val="single"/>
        </w:rPr>
        <w:t>OB043-24</w:t>
      </w:r>
      <w:r w:rsidR="00956926" w:rsidRPr="00956926">
        <w:rPr>
          <w:rFonts w:ascii="Arial" w:hAnsi="Arial" w:cs="Arial"/>
          <w:sz w:val="22"/>
          <w:szCs w:val="22"/>
          <w:u w:val="single"/>
        </w:rPr>
        <w:t>-0206</w:t>
      </w:r>
      <w:r w:rsidRPr="00956926">
        <w:rPr>
          <w:rFonts w:ascii="Arial" w:hAnsi="Arial" w:cs="Arial"/>
          <w:sz w:val="22"/>
          <w:szCs w:val="22"/>
          <w:u w:val="single"/>
        </w:rPr>
        <w:t xml:space="preserve"> Ureditev območja Usnjarska cesta 1</w:t>
      </w:r>
    </w:p>
    <w:p w:rsidR="007324C5" w:rsidRPr="00956926" w:rsidRDefault="007324C5" w:rsidP="009E0FCD">
      <w:pPr>
        <w:rPr>
          <w:rFonts w:ascii="Arial" w:hAnsi="Arial" w:cs="Arial"/>
          <w:b/>
          <w:sz w:val="22"/>
          <w:szCs w:val="22"/>
        </w:rPr>
      </w:pPr>
    </w:p>
    <w:p w:rsidR="00271320" w:rsidRPr="00956926" w:rsidRDefault="00271320" w:rsidP="00271320">
      <w:pPr>
        <w:rPr>
          <w:rFonts w:ascii="Arial" w:hAnsi="Arial" w:cs="Arial"/>
          <w:i/>
          <w:sz w:val="22"/>
          <w:szCs w:val="22"/>
          <w:lang w:eastAsia="sl-SI"/>
        </w:rPr>
      </w:pPr>
      <w:r w:rsidRPr="00956926">
        <w:rPr>
          <w:rFonts w:ascii="Arial" w:hAnsi="Arial" w:cs="Arial"/>
          <w:i/>
          <w:sz w:val="22"/>
          <w:szCs w:val="22"/>
          <w:lang w:eastAsia="sl-SI"/>
        </w:rPr>
        <w:t>Namen in cilj</w:t>
      </w:r>
    </w:p>
    <w:p w:rsidR="00271320" w:rsidRPr="00956926" w:rsidRDefault="00271320" w:rsidP="00271320">
      <w:pPr>
        <w:rPr>
          <w:rFonts w:ascii="Arial" w:hAnsi="Arial" w:cs="Arial"/>
          <w:sz w:val="22"/>
          <w:szCs w:val="22"/>
        </w:rPr>
      </w:pPr>
      <w:r w:rsidRPr="00956926">
        <w:rPr>
          <w:rFonts w:ascii="Arial" w:hAnsi="Arial" w:cs="Arial"/>
          <w:sz w:val="22"/>
          <w:szCs w:val="22"/>
        </w:rPr>
        <w:t xml:space="preserve">Glavni cilji izvedbe projekta je izgradnja novih upravnih prostorov, skladiščnih prostorov ter ureditev </w:t>
      </w:r>
      <w:proofErr w:type="spellStart"/>
      <w:r w:rsidRPr="00956926">
        <w:rPr>
          <w:rFonts w:ascii="Arial" w:hAnsi="Arial" w:cs="Arial"/>
          <w:sz w:val="22"/>
          <w:szCs w:val="22"/>
        </w:rPr>
        <w:t>drive</w:t>
      </w:r>
      <w:proofErr w:type="spellEnd"/>
      <w:r w:rsidRPr="00956926">
        <w:rPr>
          <w:rFonts w:ascii="Arial" w:hAnsi="Arial" w:cs="Arial"/>
          <w:sz w:val="22"/>
          <w:szCs w:val="22"/>
        </w:rPr>
        <w:t xml:space="preserve">-in Javnega lekarniškega zavoda Mestne lekarne ter rekonstrukcija obstoječe stavbe z umestitvijo poslovnih prostorov (prodajalne mesta).  </w:t>
      </w:r>
    </w:p>
    <w:p w:rsidR="00271320" w:rsidRPr="00956926" w:rsidRDefault="00271320" w:rsidP="00271320">
      <w:pPr>
        <w:rPr>
          <w:rFonts w:ascii="Arial" w:hAnsi="Arial" w:cs="Arial"/>
          <w:sz w:val="22"/>
          <w:szCs w:val="22"/>
        </w:rPr>
      </w:pPr>
    </w:p>
    <w:p w:rsidR="00271320" w:rsidRPr="00956926" w:rsidRDefault="00271320" w:rsidP="00271320">
      <w:pPr>
        <w:rPr>
          <w:rFonts w:ascii="Arial" w:hAnsi="Arial" w:cs="Arial"/>
          <w:i/>
          <w:sz w:val="22"/>
          <w:szCs w:val="22"/>
          <w:lang w:eastAsia="sl-SI"/>
        </w:rPr>
      </w:pPr>
      <w:r w:rsidRPr="00956926">
        <w:rPr>
          <w:rFonts w:ascii="Arial" w:hAnsi="Arial" w:cs="Arial"/>
          <w:i/>
          <w:sz w:val="22"/>
          <w:szCs w:val="22"/>
          <w:lang w:eastAsia="sl-SI"/>
        </w:rPr>
        <w:t>Stanje projekta</w:t>
      </w:r>
    </w:p>
    <w:p w:rsidR="00271320" w:rsidRPr="00956926" w:rsidRDefault="00271320" w:rsidP="00271320">
      <w:pPr>
        <w:rPr>
          <w:rFonts w:ascii="Arial" w:hAnsi="Arial" w:cs="Arial"/>
          <w:sz w:val="22"/>
          <w:szCs w:val="22"/>
        </w:rPr>
      </w:pPr>
      <w:r w:rsidRPr="00956926">
        <w:rPr>
          <w:rFonts w:ascii="Arial" w:hAnsi="Arial" w:cs="Arial"/>
          <w:bCs/>
          <w:sz w:val="22"/>
          <w:szCs w:val="22"/>
        </w:rPr>
        <w:t>Predmetno območje bivše klavnice družbe Farme Ihan (Meso Kamnik) sodi med degradirana območja v neposredni bližini mestnega jedra. Zaradi svoje strateške lege ga je Občina Kamnik odkupila z namenom ureditve.</w:t>
      </w:r>
    </w:p>
    <w:p w:rsidR="007324C5" w:rsidRPr="00956926" w:rsidRDefault="007324C5" w:rsidP="009E0FCD">
      <w:pPr>
        <w:rPr>
          <w:rFonts w:ascii="Arial" w:hAnsi="Arial" w:cs="Arial"/>
          <w:b/>
          <w:sz w:val="22"/>
          <w:szCs w:val="22"/>
        </w:rPr>
      </w:pPr>
    </w:p>
    <w:p w:rsidR="009E0FCD" w:rsidRPr="00B6377B" w:rsidRDefault="009E0FCD" w:rsidP="009E0FCD">
      <w:pPr>
        <w:rPr>
          <w:rFonts w:ascii="Arial" w:hAnsi="Arial" w:cs="Arial"/>
          <w:b/>
          <w:sz w:val="22"/>
          <w:szCs w:val="22"/>
        </w:rPr>
      </w:pPr>
      <w:r w:rsidRPr="00B6377B">
        <w:rPr>
          <w:rFonts w:ascii="Arial" w:hAnsi="Arial" w:cs="Arial"/>
          <w:b/>
          <w:sz w:val="22"/>
          <w:szCs w:val="22"/>
        </w:rPr>
        <w:t>16039003 Objekti za rekreacijo</w:t>
      </w:r>
    </w:p>
    <w:p w:rsidR="009E0FCD" w:rsidRDefault="009E0FCD" w:rsidP="00B6377B">
      <w:pPr>
        <w:suppressAutoHyphens w:val="0"/>
        <w:rPr>
          <w:rFonts w:ascii="Arial" w:eastAsia="Calibri" w:hAnsi="Arial" w:cs="Arial"/>
          <w:sz w:val="22"/>
          <w:szCs w:val="22"/>
          <w:u w:val="single"/>
          <w:lang w:eastAsia="sl-SI"/>
        </w:rPr>
      </w:pPr>
    </w:p>
    <w:p w:rsidR="00B6377B" w:rsidRPr="00B6377B" w:rsidRDefault="00B6377B" w:rsidP="00B6377B">
      <w:pPr>
        <w:suppressAutoHyphens w:val="0"/>
        <w:rPr>
          <w:rFonts w:ascii="Arial" w:eastAsia="Calibri" w:hAnsi="Arial" w:cs="Arial"/>
          <w:sz w:val="22"/>
          <w:szCs w:val="22"/>
          <w:u w:val="single"/>
          <w:lang w:eastAsia="sl-SI"/>
        </w:rPr>
      </w:pPr>
      <w:r w:rsidRPr="00B6377B">
        <w:rPr>
          <w:rFonts w:ascii="Arial" w:eastAsia="Calibri" w:hAnsi="Arial" w:cs="Arial"/>
          <w:sz w:val="22"/>
          <w:szCs w:val="22"/>
          <w:u w:val="single"/>
          <w:lang w:eastAsia="sl-SI"/>
        </w:rPr>
        <w:t>OB043-23-0029 Obnova parka Evropa</w:t>
      </w:r>
    </w:p>
    <w:p w:rsidR="00B6377B" w:rsidRPr="00B6377B" w:rsidRDefault="00B6377B" w:rsidP="00B6377B">
      <w:pPr>
        <w:suppressAutoHyphens w:val="0"/>
        <w:jc w:val="left"/>
        <w:rPr>
          <w:rFonts w:ascii="Calibri" w:eastAsia="Calibri" w:hAnsi="Calibri" w:cs="Calibri"/>
          <w:sz w:val="22"/>
          <w:szCs w:val="22"/>
          <w:lang w:eastAsia="en-US"/>
        </w:rPr>
      </w:pPr>
    </w:p>
    <w:p w:rsidR="00B6377B" w:rsidRPr="00B6377B" w:rsidRDefault="00B6377B" w:rsidP="00B6377B">
      <w:pPr>
        <w:suppressAutoHyphens w:val="0"/>
        <w:jc w:val="left"/>
        <w:rPr>
          <w:rFonts w:ascii="Arial" w:eastAsia="Calibri" w:hAnsi="Arial" w:cs="Arial"/>
          <w:i/>
          <w:iCs/>
          <w:lang w:eastAsia="sl-SI"/>
        </w:rPr>
      </w:pPr>
      <w:r w:rsidRPr="00B6377B">
        <w:rPr>
          <w:rFonts w:ascii="Arial" w:eastAsia="Calibri" w:hAnsi="Arial" w:cs="Arial"/>
          <w:i/>
          <w:iCs/>
          <w:sz w:val="22"/>
          <w:szCs w:val="22"/>
          <w:lang w:eastAsia="sl-SI"/>
        </w:rPr>
        <w:t>Namen in cilj</w:t>
      </w:r>
    </w:p>
    <w:p w:rsidR="00B6377B" w:rsidRPr="00B6377B" w:rsidRDefault="00B6377B" w:rsidP="00B6377B">
      <w:pPr>
        <w:suppressAutoHyphens w:val="0"/>
        <w:rPr>
          <w:rFonts w:ascii="Arial" w:eastAsia="Calibri" w:hAnsi="Arial" w:cs="Arial"/>
          <w:sz w:val="22"/>
          <w:szCs w:val="22"/>
          <w:lang w:eastAsia="sl-SI"/>
        </w:rPr>
      </w:pPr>
      <w:r w:rsidRPr="00B6377B">
        <w:rPr>
          <w:rFonts w:ascii="Arial" w:eastAsia="Calibri" w:hAnsi="Arial" w:cs="Arial"/>
          <w:sz w:val="22"/>
          <w:szCs w:val="22"/>
          <w:lang w:eastAsia="sl-SI"/>
        </w:rPr>
        <w:t>Hkrati z obnovo Tršarjevega spomenika NOB kot osrednjega elementa parkovne smo  pričeli z obnovo ostalih elementov parka Evropa: gre za obnovo oz. popravilo dotrajanih škarp, zidcev, ograj, okrasnega bazena, pergole, poti in načrtovanje obnove hortikulturne ureditve parka.</w:t>
      </w:r>
    </w:p>
    <w:p w:rsidR="00B6377B" w:rsidRPr="00B6377B" w:rsidRDefault="00B6377B" w:rsidP="00B6377B">
      <w:pPr>
        <w:suppressAutoHyphens w:val="0"/>
        <w:jc w:val="left"/>
        <w:rPr>
          <w:rFonts w:ascii="Calibri" w:eastAsia="Calibri" w:hAnsi="Calibri" w:cs="Calibri"/>
          <w:sz w:val="22"/>
          <w:szCs w:val="22"/>
          <w:lang w:eastAsia="en-US"/>
        </w:rPr>
      </w:pPr>
    </w:p>
    <w:p w:rsidR="00B6377B" w:rsidRPr="00B6377B" w:rsidRDefault="00956926" w:rsidP="00B6377B">
      <w:pPr>
        <w:suppressAutoHyphens w:val="0"/>
        <w:autoSpaceDE w:val="0"/>
        <w:autoSpaceDN w:val="0"/>
        <w:jc w:val="left"/>
        <w:rPr>
          <w:rFonts w:ascii="Arial" w:eastAsia="Calibri" w:hAnsi="Arial" w:cs="Arial"/>
          <w:i/>
          <w:iCs/>
          <w:sz w:val="22"/>
          <w:szCs w:val="22"/>
          <w:lang w:eastAsia="sl-SI"/>
        </w:rPr>
      </w:pPr>
      <w:r>
        <w:rPr>
          <w:rFonts w:ascii="Arial" w:eastAsia="Calibri" w:hAnsi="Arial" w:cs="Arial"/>
          <w:i/>
          <w:iCs/>
          <w:sz w:val="22"/>
          <w:szCs w:val="22"/>
          <w:lang w:eastAsia="sl-SI"/>
        </w:rPr>
        <w:t>Stanje projekta</w:t>
      </w:r>
    </w:p>
    <w:p w:rsidR="00B6377B" w:rsidRPr="00B6377B" w:rsidRDefault="00B6377B" w:rsidP="00B6377B">
      <w:pPr>
        <w:suppressAutoHyphens w:val="0"/>
        <w:autoSpaceDE w:val="0"/>
        <w:autoSpaceDN w:val="0"/>
        <w:rPr>
          <w:rFonts w:ascii="Arial" w:eastAsia="Calibri" w:hAnsi="Arial" w:cs="Arial"/>
          <w:sz w:val="22"/>
          <w:szCs w:val="22"/>
          <w:lang w:eastAsia="sl-SI"/>
        </w:rPr>
      </w:pPr>
      <w:r w:rsidRPr="00B6377B">
        <w:rPr>
          <w:rFonts w:ascii="Arial" w:eastAsia="Calibri" w:hAnsi="Arial" w:cs="Arial"/>
          <w:sz w:val="22"/>
          <w:szCs w:val="22"/>
          <w:lang w:eastAsia="sl-SI"/>
        </w:rPr>
        <w:t>Za obnovo smo že pridobili kulturno varstvene pogoje, pripraviti je potrebno  dokumentacijo za obnovo s popisom predvidenih del.</w:t>
      </w:r>
    </w:p>
    <w:p w:rsidR="00B6377B" w:rsidRDefault="00B6377B" w:rsidP="00B6377B">
      <w:pPr>
        <w:suppressAutoHyphens w:val="0"/>
        <w:rPr>
          <w:rFonts w:ascii="Arial" w:hAnsi="Arial" w:cs="Arial"/>
          <w:color w:val="FF0000"/>
          <w:sz w:val="22"/>
          <w:szCs w:val="22"/>
          <w:highlight w:val="yellow"/>
          <w:lang w:eastAsia="sl-SI"/>
        </w:rPr>
      </w:pPr>
    </w:p>
    <w:p w:rsidR="000D779A" w:rsidRDefault="000D779A" w:rsidP="00B6377B">
      <w:pPr>
        <w:suppressAutoHyphens w:val="0"/>
        <w:rPr>
          <w:rFonts w:ascii="Arial" w:hAnsi="Arial" w:cs="Arial"/>
          <w:color w:val="FF0000"/>
          <w:sz w:val="22"/>
          <w:szCs w:val="22"/>
          <w:highlight w:val="yellow"/>
          <w:lang w:eastAsia="sl-SI"/>
        </w:rPr>
      </w:pPr>
    </w:p>
    <w:p w:rsidR="000D779A" w:rsidRDefault="000D779A" w:rsidP="00B6377B">
      <w:pPr>
        <w:suppressAutoHyphens w:val="0"/>
        <w:rPr>
          <w:rFonts w:ascii="Arial" w:hAnsi="Arial" w:cs="Arial"/>
          <w:color w:val="FF0000"/>
          <w:sz w:val="22"/>
          <w:szCs w:val="22"/>
          <w:highlight w:val="yellow"/>
          <w:lang w:eastAsia="sl-SI"/>
        </w:rPr>
      </w:pPr>
    </w:p>
    <w:p w:rsidR="000D779A" w:rsidRDefault="000D779A" w:rsidP="00B6377B">
      <w:pPr>
        <w:suppressAutoHyphens w:val="0"/>
        <w:rPr>
          <w:rFonts w:ascii="Arial" w:hAnsi="Arial" w:cs="Arial"/>
          <w:color w:val="FF0000"/>
          <w:sz w:val="22"/>
          <w:szCs w:val="22"/>
          <w:highlight w:val="yellow"/>
          <w:lang w:eastAsia="sl-SI"/>
        </w:rPr>
      </w:pPr>
    </w:p>
    <w:p w:rsidR="00B6377B" w:rsidRPr="00B6377B" w:rsidRDefault="00B6377B" w:rsidP="00B6377B">
      <w:pPr>
        <w:rPr>
          <w:rFonts w:ascii="Arial" w:hAnsi="Arial" w:cs="Arial"/>
          <w:b/>
          <w:sz w:val="22"/>
          <w:szCs w:val="22"/>
        </w:rPr>
      </w:pPr>
      <w:r w:rsidRPr="00B6377B">
        <w:rPr>
          <w:rFonts w:ascii="Arial" w:hAnsi="Arial" w:cs="Arial"/>
          <w:b/>
          <w:sz w:val="22"/>
          <w:szCs w:val="22"/>
        </w:rPr>
        <w:lastRenderedPageBreak/>
        <w:t xml:space="preserve">17029001 Dejavnost zdravstvenih domov </w:t>
      </w:r>
    </w:p>
    <w:p w:rsidR="00B6377B" w:rsidRPr="00B6377B" w:rsidRDefault="00B6377B" w:rsidP="00B6377B">
      <w:pPr>
        <w:rPr>
          <w:rFonts w:ascii="Arial" w:hAnsi="Arial" w:cs="Arial"/>
          <w:color w:val="FF0000"/>
          <w:sz w:val="22"/>
          <w:szCs w:val="22"/>
          <w:lang w:eastAsia="sl-SI"/>
        </w:rPr>
      </w:pPr>
    </w:p>
    <w:p w:rsidR="00B6377B" w:rsidRPr="00B6377B" w:rsidRDefault="00B6377B" w:rsidP="00B6377B">
      <w:pPr>
        <w:rPr>
          <w:rFonts w:ascii="Arial" w:hAnsi="Arial" w:cs="Arial"/>
          <w:sz w:val="22"/>
          <w:szCs w:val="22"/>
          <w:u w:val="single"/>
          <w:lang w:eastAsia="sl-SI"/>
        </w:rPr>
      </w:pPr>
      <w:r w:rsidRPr="00B6377B">
        <w:rPr>
          <w:rFonts w:ascii="Arial" w:hAnsi="Arial" w:cs="Arial"/>
          <w:sz w:val="22"/>
          <w:szCs w:val="22"/>
          <w:u w:val="single"/>
          <w:lang w:eastAsia="sl-SI"/>
        </w:rPr>
        <w:t>OB043-23-0147 Gradnja in nabava opreme v ZD Kamnik</w:t>
      </w:r>
    </w:p>
    <w:p w:rsidR="00B6377B" w:rsidRPr="00B6377B" w:rsidRDefault="00B6377B" w:rsidP="00B6377B">
      <w:pPr>
        <w:rPr>
          <w:rFonts w:ascii="Arial" w:hAnsi="Arial" w:cs="Arial"/>
          <w:i/>
          <w:sz w:val="22"/>
          <w:szCs w:val="22"/>
          <w:lang w:eastAsia="sl-SI"/>
        </w:rPr>
      </w:pPr>
    </w:p>
    <w:p w:rsidR="00B6377B" w:rsidRPr="00B6377B" w:rsidRDefault="00B6377B" w:rsidP="00B6377B">
      <w:pPr>
        <w:rPr>
          <w:rFonts w:ascii="Arial" w:hAnsi="Arial" w:cs="Arial"/>
          <w:i/>
          <w:sz w:val="22"/>
          <w:szCs w:val="22"/>
          <w:lang w:eastAsia="sl-SI"/>
        </w:rPr>
      </w:pPr>
      <w:r w:rsidRPr="00B6377B">
        <w:rPr>
          <w:rFonts w:ascii="Arial" w:hAnsi="Arial" w:cs="Arial"/>
          <w:i/>
          <w:sz w:val="22"/>
          <w:szCs w:val="22"/>
          <w:lang w:eastAsia="sl-SI"/>
        </w:rPr>
        <w:t>Namen in cilj</w:t>
      </w:r>
    </w:p>
    <w:p w:rsidR="00B6377B" w:rsidRPr="00B6377B" w:rsidRDefault="00B6377B" w:rsidP="00B6377B">
      <w:pPr>
        <w:rPr>
          <w:rFonts w:ascii="Arial" w:hAnsi="Arial" w:cs="Arial"/>
          <w:sz w:val="22"/>
          <w:szCs w:val="22"/>
        </w:rPr>
      </w:pPr>
      <w:r w:rsidRPr="00B6377B">
        <w:rPr>
          <w:rFonts w:ascii="Arial" w:hAnsi="Arial" w:cs="Arial"/>
          <w:sz w:val="22"/>
          <w:szCs w:val="22"/>
        </w:rPr>
        <w:t>Glavni cilji izvedbe projekta so investicije v objekt zdravstvenega doma in opreme ambulant ter nakup vozil, namenjenih za izvajanje zdravstvene dejavnosti na primarni ravni, z namenom zagotavljanja enakih pogojev za zadovoljevanje skupnih potreb prebivalcev. Z investicijo bodo zagotovljeni ustrezni pogoji za upravljanje zdravstvene dejavnosti v Občini Kamnik in Komenda. Gre za naložbo, ki zdravstvenim delavcem omogoča kvalitetnejše pogoje za delo, prebivalcem obeh občin pa boljšo zdravstveno oskrbo in s tem dvig kakovosti življenjskega standarda.</w:t>
      </w:r>
    </w:p>
    <w:p w:rsidR="00B6377B" w:rsidRPr="00B6377B" w:rsidRDefault="00B6377B" w:rsidP="00B6377B">
      <w:pPr>
        <w:rPr>
          <w:rFonts w:ascii="Arial" w:hAnsi="Arial" w:cs="Arial"/>
          <w:sz w:val="22"/>
          <w:szCs w:val="22"/>
        </w:rPr>
      </w:pPr>
    </w:p>
    <w:p w:rsidR="00B6377B" w:rsidRPr="00B6377B" w:rsidRDefault="00B6377B" w:rsidP="00B6377B">
      <w:pPr>
        <w:rPr>
          <w:rFonts w:ascii="Arial" w:hAnsi="Arial" w:cs="Arial"/>
          <w:i/>
          <w:sz w:val="22"/>
          <w:szCs w:val="22"/>
          <w:lang w:eastAsia="sl-SI"/>
        </w:rPr>
      </w:pPr>
      <w:r w:rsidRPr="00B6377B">
        <w:rPr>
          <w:rFonts w:ascii="Arial" w:hAnsi="Arial" w:cs="Arial"/>
          <w:i/>
          <w:sz w:val="22"/>
          <w:szCs w:val="22"/>
          <w:lang w:eastAsia="sl-SI"/>
        </w:rPr>
        <w:t>Stanje projekta</w:t>
      </w:r>
    </w:p>
    <w:p w:rsidR="00B6377B" w:rsidRPr="00B6377B" w:rsidRDefault="00B6377B" w:rsidP="00B6377B">
      <w:pPr>
        <w:rPr>
          <w:rFonts w:ascii="Arial" w:hAnsi="Arial" w:cs="Arial"/>
          <w:sz w:val="22"/>
          <w:szCs w:val="22"/>
        </w:rPr>
      </w:pPr>
      <w:r w:rsidRPr="00B6377B">
        <w:rPr>
          <w:rFonts w:ascii="Arial" w:hAnsi="Arial" w:cs="Arial"/>
          <w:bCs/>
          <w:sz w:val="22"/>
          <w:szCs w:val="22"/>
        </w:rPr>
        <w:t>V Zdravstvenem domu dr. Julija Polca Kamnik za to obdobje načrtujejo ureditev dodatnih prostorov za štiri ambulante družinske medicine, izdelavo zahodnega dela podstrešja (vključno s kritino, okni in fasado), nakup različnih medicinskih naprav (</w:t>
      </w:r>
      <w:r w:rsidRPr="00B6377B">
        <w:rPr>
          <w:rFonts w:ascii="Arial" w:hAnsi="Arial" w:cs="Arial"/>
          <w:color w:val="000000"/>
          <w:sz w:val="22"/>
          <w:szCs w:val="22"/>
          <w:shd w:val="clear" w:color="auto" w:fill="FFFFFF"/>
        </w:rPr>
        <w:t xml:space="preserve">panoramski zobni RTG, EKG, RTG aparat, sterilizator, zobozdravstveni terapevtski stoli) in </w:t>
      </w:r>
      <w:r w:rsidRPr="00B6377B">
        <w:rPr>
          <w:rFonts w:ascii="Arial" w:hAnsi="Arial" w:cs="Arial"/>
          <w:bCs/>
          <w:sz w:val="22"/>
          <w:szCs w:val="22"/>
        </w:rPr>
        <w:t>nakup reševalnega vozila, vozila za patronažno službo ter vozilo za urgentnega zdravnika.</w:t>
      </w:r>
    </w:p>
    <w:p w:rsidR="00B6377B" w:rsidRPr="00B6377B" w:rsidRDefault="00B6377B" w:rsidP="00B6377B">
      <w:pPr>
        <w:suppressAutoHyphens w:val="0"/>
        <w:rPr>
          <w:rFonts w:ascii="Arial" w:hAnsi="Arial" w:cs="Arial"/>
          <w:color w:val="FF0000"/>
          <w:sz w:val="22"/>
          <w:szCs w:val="22"/>
          <w:lang w:eastAsia="sl-SI"/>
        </w:rPr>
      </w:pPr>
    </w:p>
    <w:p w:rsidR="00B6377B" w:rsidRPr="00B6377B" w:rsidRDefault="00B6377B" w:rsidP="00B6377B">
      <w:pPr>
        <w:rPr>
          <w:rFonts w:ascii="Arial" w:hAnsi="Arial" w:cs="Arial"/>
          <w:b/>
          <w:sz w:val="22"/>
          <w:szCs w:val="22"/>
        </w:rPr>
      </w:pPr>
      <w:r w:rsidRPr="00B6377B">
        <w:rPr>
          <w:rFonts w:ascii="Arial" w:hAnsi="Arial" w:cs="Arial"/>
          <w:b/>
          <w:sz w:val="22"/>
          <w:szCs w:val="22"/>
        </w:rPr>
        <w:t>18029001 Nepremična kulturna dediščina</w:t>
      </w:r>
    </w:p>
    <w:p w:rsidR="00B6377B" w:rsidRPr="00B6377B" w:rsidRDefault="00B6377B" w:rsidP="00B6377B">
      <w:pPr>
        <w:rPr>
          <w:rFonts w:ascii="Arial" w:hAnsi="Arial" w:cs="Arial"/>
          <w:b/>
          <w:sz w:val="22"/>
          <w:szCs w:val="22"/>
        </w:rPr>
      </w:pPr>
    </w:p>
    <w:p w:rsidR="00B6377B" w:rsidRPr="00B6377B" w:rsidRDefault="00B6377B" w:rsidP="00B6377B">
      <w:pPr>
        <w:rPr>
          <w:rFonts w:ascii="Arial" w:hAnsi="Arial" w:cs="Arial"/>
          <w:sz w:val="22"/>
          <w:szCs w:val="22"/>
          <w:u w:val="single"/>
        </w:rPr>
      </w:pPr>
      <w:r w:rsidRPr="00B6377B">
        <w:rPr>
          <w:rFonts w:ascii="Arial" w:hAnsi="Arial" w:cs="Arial"/>
          <w:sz w:val="22"/>
          <w:szCs w:val="22"/>
          <w:u w:val="single"/>
        </w:rPr>
        <w:t>OB043-08-0026 Obnova in vzdrževanje spomenikov</w:t>
      </w:r>
    </w:p>
    <w:p w:rsidR="00B6377B" w:rsidRPr="00B6377B" w:rsidRDefault="00B6377B" w:rsidP="00B6377B">
      <w:pPr>
        <w:rPr>
          <w:rFonts w:ascii="Arial" w:hAnsi="Arial" w:cs="Arial"/>
          <w:sz w:val="22"/>
          <w:szCs w:val="22"/>
        </w:rPr>
      </w:pPr>
    </w:p>
    <w:p w:rsidR="00B6377B" w:rsidRPr="00B6377B" w:rsidRDefault="00B6377B" w:rsidP="00B6377B">
      <w:pPr>
        <w:rPr>
          <w:rFonts w:ascii="Arial" w:hAnsi="Arial" w:cs="Arial"/>
          <w:i/>
          <w:sz w:val="22"/>
          <w:szCs w:val="22"/>
        </w:rPr>
      </w:pPr>
      <w:r w:rsidRPr="00B6377B">
        <w:rPr>
          <w:rFonts w:ascii="Arial" w:hAnsi="Arial" w:cs="Arial"/>
          <w:i/>
          <w:sz w:val="22"/>
          <w:szCs w:val="22"/>
        </w:rPr>
        <w:t>Namen in cilj</w:t>
      </w:r>
    </w:p>
    <w:p w:rsidR="00B6377B" w:rsidRPr="00B6377B" w:rsidRDefault="00B6377B" w:rsidP="00B6377B">
      <w:pPr>
        <w:rPr>
          <w:rFonts w:ascii="Arial" w:hAnsi="Arial" w:cs="Arial"/>
          <w:sz w:val="22"/>
          <w:szCs w:val="22"/>
        </w:rPr>
      </w:pPr>
      <w:r w:rsidRPr="00B6377B">
        <w:rPr>
          <w:rFonts w:ascii="Arial" w:hAnsi="Arial" w:cs="Arial"/>
          <w:sz w:val="22"/>
          <w:szCs w:val="22"/>
        </w:rPr>
        <w:t>Glavni cilj projekta je ohranjanje, ureditev, sanacija grobišč, ki imajo zgodovinski in kulturni pečat.</w:t>
      </w:r>
    </w:p>
    <w:p w:rsidR="00B6377B" w:rsidRPr="00B6377B" w:rsidRDefault="00B6377B" w:rsidP="00B6377B">
      <w:pPr>
        <w:rPr>
          <w:rFonts w:ascii="Arial" w:hAnsi="Arial" w:cs="Arial"/>
          <w:sz w:val="22"/>
          <w:szCs w:val="22"/>
        </w:rPr>
      </w:pPr>
    </w:p>
    <w:p w:rsidR="00B6377B" w:rsidRPr="00B6377B" w:rsidRDefault="00B6377B" w:rsidP="00B6377B">
      <w:pPr>
        <w:rPr>
          <w:rFonts w:ascii="Arial" w:hAnsi="Arial" w:cs="Arial"/>
          <w:i/>
          <w:sz w:val="22"/>
          <w:szCs w:val="22"/>
        </w:rPr>
      </w:pPr>
      <w:r w:rsidRPr="00B6377B">
        <w:rPr>
          <w:rFonts w:ascii="Arial" w:hAnsi="Arial" w:cs="Arial"/>
          <w:i/>
          <w:sz w:val="22"/>
          <w:szCs w:val="22"/>
        </w:rPr>
        <w:t>Stanje projekta</w:t>
      </w:r>
    </w:p>
    <w:p w:rsidR="00B6377B" w:rsidRPr="00B6377B" w:rsidRDefault="00B6377B" w:rsidP="00B6377B">
      <w:pPr>
        <w:tabs>
          <w:tab w:val="left" w:pos="284"/>
        </w:tabs>
        <w:suppressAutoHyphens w:val="0"/>
        <w:rPr>
          <w:rFonts w:ascii="Arial" w:hAnsi="Arial" w:cs="Arial"/>
          <w:sz w:val="22"/>
          <w:szCs w:val="22"/>
          <w:lang w:eastAsia="sl-SI"/>
        </w:rPr>
      </w:pPr>
      <w:r w:rsidRPr="00B6377B">
        <w:rPr>
          <w:rFonts w:ascii="Arial" w:hAnsi="Arial" w:cs="Arial"/>
          <w:sz w:val="22"/>
          <w:szCs w:val="22"/>
          <w:lang w:eastAsia="sl-SI"/>
        </w:rPr>
        <w:t xml:space="preserve">Na podlagi smernic strokovnih služb ter ZVKD OE Kranj občina vsako leto namenja sredstva za ureditev </w:t>
      </w:r>
      <w:proofErr w:type="spellStart"/>
      <w:r w:rsidRPr="00B6377B">
        <w:rPr>
          <w:rFonts w:ascii="Arial" w:hAnsi="Arial" w:cs="Arial"/>
          <w:sz w:val="22"/>
          <w:szCs w:val="22"/>
          <w:lang w:eastAsia="sl-SI"/>
        </w:rPr>
        <w:t>memorialne</w:t>
      </w:r>
      <w:proofErr w:type="spellEnd"/>
      <w:r w:rsidRPr="00B6377B">
        <w:rPr>
          <w:rFonts w:ascii="Arial" w:hAnsi="Arial" w:cs="Arial"/>
          <w:sz w:val="22"/>
          <w:szCs w:val="22"/>
          <w:lang w:eastAsia="sl-SI"/>
        </w:rPr>
        <w:t xml:space="preserve"> dediščine ter grobišč, ki imajo zgodovinski in kulturni pomen. </w:t>
      </w:r>
    </w:p>
    <w:p w:rsidR="00B6377B" w:rsidRPr="00B6377B" w:rsidRDefault="00B6377B" w:rsidP="00B6377B">
      <w:pPr>
        <w:tabs>
          <w:tab w:val="left" w:pos="284"/>
        </w:tabs>
        <w:suppressAutoHyphens w:val="0"/>
        <w:rPr>
          <w:rFonts w:ascii="Arial" w:hAnsi="Arial" w:cs="Arial"/>
          <w:color w:val="FF0000"/>
          <w:sz w:val="22"/>
          <w:szCs w:val="22"/>
          <w:lang w:eastAsia="sl-SI"/>
        </w:rPr>
      </w:pPr>
    </w:p>
    <w:p w:rsidR="00B6377B" w:rsidRPr="00B6377B" w:rsidRDefault="00B6377B" w:rsidP="00B6377B">
      <w:pPr>
        <w:rPr>
          <w:rFonts w:ascii="Arial" w:hAnsi="Arial" w:cs="Arial"/>
          <w:sz w:val="22"/>
          <w:szCs w:val="22"/>
          <w:u w:val="single"/>
        </w:rPr>
      </w:pPr>
      <w:r w:rsidRPr="00B6377B">
        <w:rPr>
          <w:rFonts w:ascii="Arial" w:hAnsi="Arial" w:cs="Arial"/>
          <w:sz w:val="22"/>
          <w:szCs w:val="22"/>
          <w:u w:val="single"/>
        </w:rPr>
        <w:t>OB043-08-0030 Sofinanciranje obnove sakralnih objektov</w:t>
      </w:r>
    </w:p>
    <w:p w:rsidR="00B6377B" w:rsidRPr="00B6377B" w:rsidRDefault="00B6377B" w:rsidP="00B6377B">
      <w:pPr>
        <w:rPr>
          <w:rFonts w:ascii="Arial" w:hAnsi="Arial" w:cs="Arial"/>
          <w:i/>
          <w:sz w:val="22"/>
          <w:szCs w:val="22"/>
        </w:rPr>
      </w:pPr>
    </w:p>
    <w:p w:rsidR="00B6377B" w:rsidRPr="00B6377B" w:rsidRDefault="00B6377B" w:rsidP="00B6377B">
      <w:pPr>
        <w:rPr>
          <w:rFonts w:ascii="Arial" w:hAnsi="Arial" w:cs="Arial"/>
          <w:i/>
          <w:sz w:val="22"/>
          <w:szCs w:val="22"/>
        </w:rPr>
      </w:pPr>
      <w:r w:rsidRPr="00B6377B">
        <w:rPr>
          <w:rFonts w:ascii="Arial" w:hAnsi="Arial" w:cs="Arial"/>
          <w:i/>
          <w:sz w:val="22"/>
          <w:szCs w:val="22"/>
        </w:rPr>
        <w:t>Namen in cilj</w:t>
      </w:r>
    </w:p>
    <w:p w:rsidR="00B6377B" w:rsidRPr="00B6377B" w:rsidRDefault="00B6377B" w:rsidP="00B6377B">
      <w:pPr>
        <w:rPr>
          <w:rFonts w:ascii="Arial" w:hAnsi="Arial" w:cs="Arial"/>
          <w:sz w:val="22"/>
          <w:szCs w:val="22"/>
        </w:rPr>
      </w:pPr>
      <w:r w:rsidRPr="00B6377B">
        <w:rPr>
          <w:rFonts w:ascii="Arial" w:hAnsi="Arial" w:cs="Arial"/>
          <w:sz w:val="22"/>
          <w:szCs w:val="22"/>
        </w:rPr>
        <w:t>Glavni cilj projekta je ohranjanje kulturne dediščine (sakralnih objektov, kapelic) v občini Kamnik.</w:t>
      </w:r>
    </w:p>
    <w:p w:rsidR="00B6377B" w:rsidRPr="00B6377B" w:rsidRDefault="00B6377B" w:rsidP="00B6377B">
      <w:pPr>
        <w:rPr>
          <w:rFonts w:ascii="Arial" w:hAnsi="Arial" w:cs="Arial"/>
          <w:sz w:val="22"/>
          <w:szCs w:val="22"/>
        </w:rPr>
      </w:pPr>
    </w:p>
    <w:p w:rsidR="00B6377B" w:rsidRPr="00B6377B" w:rsidRDefault="00B6377B" w:rsidP="00B6377B">
      <w:pPr>
        <w:rPr>
          <w:rFonts w:ascii="Arial" w:hAnsi="Arial" w:cs="Arial"/>
          <w:i/>
          <w:sz w:val="22"/>
          <w:szCs w:val="22"/>
        </w:rPr>
      </w:pPr>
      <w:r w:rsidRPr="00B6377B">
        <w:rPr>
          <w:rFonts w:ascii="Arial" w:hAnsi="Arial" w:cs="Arial"/>
          <w:i/>
          <w:sz w:val="22"/>
          <w:szCs w:val="22"/>
        </w:rPr>
        <w:t>Stanje projekta</w:t>
      </w:r>
    </w:p>
    <w:p w:rsidR="00B6377B" w:rsidRPr="00461B91" w:rsidRDefault="00B6377B" w:rsidP="00B6377B">
      <w:pPr>
        <w:rPr>
          <w:rFonts w:ascii="Arial" w:hAnsi="Arial" w:cs="Arial"/>
          <w:sz w:val="22"/>
          <w:szCs w:val="22"/>
        </w:rPr>
      </w:pPr>
      <w:r w:rsidRPr="00B6377B">
        <w:rPr>
          <w:rFonts w:ascii="Arial" w:hAnsi="Arial" w:cs="Arial"/>
          <w:sz w:val="22"/>
          <w:szCs w:val="22"/>
        </w:rPr>
        <w:t xml:space="preserve">Projekt poteka že več let. Sredstva so vsako leto razdeljena na osnovi javnega razpisa za sofinanciranje obnovitvenih in vzdrževalnih del ter izvedbi konservatorsko-restavratorskih posegov na sakralnih objektih in kapelicah. Pogoj za dodelitev sredstev je tudi pridobljeno soglasje s strani Zavoda za varstvo kulturne </w:t>
      </w:r>
      <w:r w:rsidRPr="00461B91">
        <w:rPr>
          <w:rFonts w:ascii="Arial" w:hAnsi="Arial" w:cs="Arial"/>
          <w:sz w:val="22"/>
          <w:szCs w:val="22"/>
        </w:rPr>
        <w:t xml:space="preserve">dediščine. </w:t>
      </w:r>
    </w:p>
    <w:p w:rsidR="00B6377B" w:rsidRPr="00B6377B" w:rsidRDefault="00B6377B" w:rsidP="00B6377B">
      <w:pPr>
        <w:rPr>
          <w:rFonts w:ascii="Arial" w:hAnsi="Arial" w:cs="Arial"/>
          <w:sz w:val="22"/>
          <w:szCs w:val="22"/>
          <w:u w:val="single"/>
        </w:rPr>
      </w:pPr>
    </w:p>
    <w:p w:rsidR="00B6377B" w:rsidRPr="00B6377B" w:rsidRDefault="00B6377B" w:rsidP="00B6377B">
      <w:pPr>
        <w:rPr>
          <w:rFonts w:ascii="Arial" w:hAnsi="Arial" w:cs="Arial"/>
          <w:sz w:val="22"/>
          <w:szCs w:val="22"/>
          <w:u w:val="single"/>
        </w:rPr>
      </w:pPr>
      <w:r w:rsidRPr="00B6377B">
        <w:rPr>
          <w:rFonts w:ascii="Arial" w:hAnsi="Arial" w:cs="Arial"/>
          <w:sz w:val="22"/>
          <w:szCs w:val="22"/>
          <w:u w:val="single"/>
        </w:rPr>
        <w:t>OB043-19-0043 Preskarjeva bajta na Veliki planini</w:t>
      </w:r>
    </w:p>
    <w:p w:rsidR="00B6377B" w:rsidRPr="00B6377B" w:rsidRDefault="00B6377B" w:rsidP="00B6377B">
      <w:pPr>
        <w:rPr>
          <w:rFonts w:ascii="Arial" w:hAnsi="Arial" w:cs="Arial"/>
          <w:sz w:val="22"/>
          <w:szCs w:val="22"/>
          <w:u w:val="single"/>
          <w:lang w:eastAsia="sl-SI"/>
        </w:rPr>
      </w:pPr>
    </w:p>
    <w:p w:rsidR="00B6377B" w:rsidRPr="00B6377B" w:rsidRDefault="00B6377B" w:rsidP="00B6377B">
      <w:pPr>
        <w:rPr>
          <w:rFonts w:ascii="Arial" w:hAnsi="Arial" w:cs="Arial"/>
          <w:i/>
          <w:sz w:val="22"/>
          <w:szCs w:val="22"/>
          <w:lang w:eastAsia="sl-SI"/>
        </w:rPr>
      </w:pPr>
      <w:r w:rsidRPr="00B6377B">
        <w:rPr>
          <w:rFonts w:ascii="Arial" w:hAnsi="Arial" w:cs="Arial"/>
          <w:i/>
          <w:sz w:val="22"/>
          <w:szCs w:val="22"/>
          <w:lang w:eastAsia="sl-SI"/>
        </w:rPr>
        <w:t>Namen in cilj</w:t>
      </w:r>
    </w:p>
    <w:p w:rsidR="00B6377B" w:rsidRPr="00461B91" w:rsidRDefault="00B6377B" w:rsidP="00B6377B">
      <w:pPr>
        <w:suppressAutoHyphens w:val="0"/>
        <w:rPr>
          <w:rFonts w:ascii="Arial" w:eastAsiaTheme="minorHAnsi" w:hAnsi="Arial" w:cs="Arial"/>
          <w:sz w:val="22"/>
          <w:szCs w:val="21"/>
          <w:lang w:eastAsia="en-US"/>
        </w:rPr>
      </w:pPr>
      <w:r w:rsidRPr="00B6377B">
        <w:rPr>
          <w:rFonts w:ascii="Arial" w:eastAsiaTheme="minorHAnsi" w:hAnsi="Arial" w:cs="Arial"/>
          <w:sz w:val="22"/>
          <w:szCs w:val="22"/>
          <w:lang w:eastAsia="sl-SI"/>
        </w:rPr>
        <w:t xml:space="preserve">Preskarjeva bajta na Veliki planini je značilne ovalne oblike, ima skodlasto streho in je brez oken in dimnika. Razdeljena je na dva dela, na pastirjevo bivališče v sredini in prostor za živino </w:t>
      </w:r>
      <w:r w:rsidRPr="00461B91">
        <w:rPr>
          <w:rFonts w:ascii="Arial" w:eastAsiaTheme="minorHAnsi" w:hAnsi="Arial" w:cs="Arial"/>
          <w:sz w:val="22"/>
          <w:szCs w:val="22"/>
          <w:lang w:eastAsia="sl-SI"/>
        </w:rPr>
        <w:t xml:space="preserve">okoli bivališča. Preurejena je v muzej, ki je odprt za obiskovalce. Predstavlja pomemben objekt, ki je odprt za javnost, zato je potrebno za ohranitev te edinstvene </w:t>
      </w:r>
      <w:proofErr w:type="spellStart"/>
      <w:r w:rsidRPr="00461B91">
        <w:rPr>
          <w:rFonts w:ascii="Arial" w:eastAsiaTheme="minorHAnsi" w:hAnsi="Arial" w:cs="Arial"/>
          <w:sz w:val="22"/>
          <w:szCs w:val="22"/>
          <w:lang w:eastAsia="sl-SI"/>
        </w:rPr>
        <w:t>entnološko</w:t>
      </w:r>
      <w:proofErr w:type="spellEnd"/>
      <w:r w:rsidRPr="00461B91">
        <w:rPr>
          <w:rFonts w:ascii="Arial" w:eastAsiaTheme="minorHAnsi" w:hAnsi="Arial" w:cs="Arial"/>
          <w:sz w:val="22"/>
          <w:szCs w:val="22"/>
          <w:lang w:eastAsia="sl-SI"/>
        </w:rPr>
        <w:t xml:space="preserve"> - arhitekturne stavbne dediščine nameniti sredstva za nujna sanacijska dela in sicer </w:t>
      </w:r>
      <w:r w:rsidRPr="00461B91">
        <w:rPr>
          <w:rFonts w:ascii="Arial" w:eastAsiaTheme="minorHAnsi" w:hAnsi="Arial" w:cs="Arial"/>
          <w:sz w:val="22"/>
          <w:szCs w:val="21"/>
          <w:lang w:eastAsia="en-US"/>
        </w:rPr>
        <w:t>sanacija kamnite obloge (podstavka zunanjega oboda  koče) in  popravilo oz. zamenjava lesenih desk na zunanjem obodu.</w:t>
      </w:r>
    </w:p>
    <w:p w:rsidR="00B6377B" w:rsidRPr="00B6377B" w:rsidRDefault="00B6377B" w:rsidP="00B6377B">
      <w:pPr>
        <w:rPr>
          <w:rFonts w:ascii="Arial" w:hAnsi="Arial" w:cs="Arial"/>
          <w:sz w:val="22"/>
          <w:szCs w:val="22"/>
          <w:u w:val="single"/>
          <w:lang w:eastAsia="sl-SI"/>
        </w:rPr>
      </w:pPr>
    </w:p>
    <w:p w:rsidR="00B6377B" w:rsidRPr="00B6377B" w:rsidRDefault="00B6377B" w:rsidP="00B6377B">
      <w:pPr>
        <w:rPr>
          <w:rFonts w:ascii="Arial" w:hAnsi="Arial" w:cs="Arial"/>
          <w:i/>
          <w:sz w:val="22"/>
          <w:szCs w:val="22"/>
          <w:lang w:eastAsia="sl-SI"/>
        </w:rPr>
      </w:pPr>
      <w:r w:rsidRPr="00B6377B">
        <w:rPr>
          <w:rFonts w:ascii="Arial" w:hAnsi="Arial" w:cs="Arial"/>
          <w:i/>
          <w:sz w:val="22"/>
          <w:szCs w:val="22"/>
          <w:lang w:eastAsia="sl-SI"/>
        </w:rPr>
        <w:lastRenderedPageBreak/>
        <w:t>Stanje projekta</w:t>
      </w:r>
    </w:p>
    <w:p w:rsidR="00B6377B" w:rsidRPr="00B6377B" w:rsidRDefault="00B6377B" w:rsidP="00B6377B">
      <w:pPr>
        <w:rPr>
          <w:rFonts w:ascii="Arial" w:hAnsi="Arial" w:cs="Arial"/>
          <w:sz w:val="22"/>
          <w:szCs w:val="22"/>
          <w:lang w:eastAsia="sl-SI"/>
        </w:rPr>
      </w:pPr>
      <w:r w:rsidRPr="00B6377B">
        <w:rPr>
          <w:rFonts w:ascii="Arial" w:hAnsi="Arial" w:cs="Arial"/>
          <w:sz w:val="22"/>
          <w:szCs w:val="22"/>
          <w:lang w:eastAsia="sl-SI"/>
        </w:rPr>
        <w:t>Preskarjeva bajta na Veliki planini je  slabo vzdrževana, zato bo potrebno v prihodnjem letu  nadaljevati z nujnimi vzdrževalnimi deli, skladno s kulturno-varstvenimi pogoji.</w:t>
      </w:r>
    </w:p>
    <w:p w:rsidR="00B6377B" w:rsidRPr="00B6377B" w:rsidRDefault="00B6377B" w:rsidP="00B6377B">
      <w:pPr>
        <w:rPr>
          <w:rFonts w:ascii="Arial" w:hAnsi="Arial" w:cs="Arial"/>
          <w:sz w:val="22"/>
          <w:szCs w:val="22"/>
          <w:highlight w:val="yellow"/>
          <w:u w:val="single"/>
        </w:rPr>
      </w:pPr>
    </w:p>
    <w:p w:rsidR="00B6377B" w:rsidRPr="00B6377B" w:rsidRDefault="00B6377B" w:rsidP="00B6377B">
      <w:pPr>
        <w:rPr>
          <w:rFonts w:ascii="Arial" w:hAnsi="Arial" w:cs="Arial"/>
          <w:sz w:val="22"/>
          <w:szCs w:val="22"/>
          <w:u w:val="single"/>
        </w:rPr>
      </w:pPr>
      <w:r w:rsidRPr="00B6377B">
        <w:rPr>
          <w:rFonts w:ascii="Arial" w:hAnsi="Arial" w:cs="Arial"/>
          <w:sz w:val="22"/>
          <w:szCs w:val="22"/>
          <w:u w:val="single"/>
        </w:rPr>
        <w:t xml:space="preserve">OB043-23-0030 Obnova </w:t>
      </w:r>
      <w:proofErr w:type="spellStart"/>
      <w:r w:rsidRPr="00B6377B">
        <w:rPr>
          <w:rFonts w:ascii="Arial" w:hAnsi="Arial" w:cs="Arial"/>
          <w:sz w:val="22"/>
          <w:szCs w:val="22"/>
          <w:u w:val="single"/>
        </w:rPr>
        <w:t>Budnarjeve</w:t>
      </w:r>
      <w:proofErr w:type="spellEnd"/>
      <w:r w:rsidRPr="00B6377B">
        <w:rPr>
          <w:rFonts w:ascii="Arial" w:hAnsi="Arial" w:cs="Arial"/>
          <w:sz w:val="22"/>
          <w:szCs w:val="22"/>
          <w:u w:val="single"/>
        </w:rPr>
        <w:t xml:space="preserve"> domačije </w:t>
      </w:r>
    </w:p>
    <w:p w:rsidR="00B6377B" w:rsidRPr="00B6377B" w:rsidRDefault="00B6377B" w:rsidP="00B6377B">
      <w:pPr>
        <w:rPr>
          <w:rFonts w:ascii="Arial" w:hAnsi="Arial" w:cs="Arial"/>
          <w:sz w:val="22"/>
          <w:szCs w:val="22"/>
          <w:u w:val="single"/>
          <w:lang w:eastAsia="sl-SI"/>
        </w:rPr>
      </w:pPr>
    </w:p>
    <w:p w:rsidR="00B6377B" w:rsidRPr="00B6377B" w:rsidRDefault="00B6377B" w:rsidP="00B6377B">
      <w:pPr>
        <w:rPr>
          <w:rFonts w:ascii="Arial" w:hAnsi="Arial" w:cs="Arial"/>
          <w:i/>
          <w:sz w:val="22"/>
          <w:szCs w:val="22"/>
          <w:lang w:eastAsia="sl-SI"/>
        </w:rPr>
      </w:pPr>
      <w:r w:rsidRPr="00B6377B">
        <w:rPr>
          <w:rFonts w:ascii="Arial" w:hAnsi="Arial" w:cs="Arial"/>
          <w:i/>
          <w:sz w:val="22"/>
          <w:szCs w:val="22"/>
          <w:lang w:eastAsia="sl-SI"/>
        </w:rPr>
        <w:t>Namen in cilj</w:t>
      </w:r>
    </w:p>
    <w:p w:rsidR="00B6377B" w:rsidRPr="00B6377B" w:rsidRDefault="00B6377B" w:rsidP="00B6377B">
      <w:pPr>
        <w:rPr>
          <w:rFonts w:ascii="Arial" w:hAnsi="Arial" w:cs="Arial"/>
          <w:sz w:val="22"/>
          <w:szCs w:val="22"/>
          <w:lang w:eastAsia="sl-SI"/>
        </w:rPr>
      </w:pPr>
      <w:proofErr w:type="spellStart"/>
      <w:r w:rsidRPr="00B6377B">
        <w:rPr>
          <w:rFonts w:ascii="Arial" w:hAnsi="Arial" w:cs="Arial"/>
          <w:sz w:val="22"/>
          <w:szCs w:val="22"/>
          <w:lang w:eastAsia="sl-SI"/>
        </w:rPr>
        <w:t>Budnarjeva</w:t>
      </w:r>
      <w:proofErr w:type="spellEnd"/>
      <w:r w:rsidRPr="00B6377B">
        <w:rPr>
          <w:rFonts w:ascii="Arial" w:hAnsi="Arial" w:cs="Arial"/>
          <w:sz w:val="22"/>
          <w:szCs w:val="22"/>
          <w:lang w:eastAsia="sl-SI"/>
        </w:rPr>
        <w:t xml:space="preserve"> hiša v Palovčah je preurejena v muzej, ki je odprt za obiskovalce; v njen se izvajajo tudi različni kulturno izobraževalni programi - prireditve. Predstavlja pomemben prostor, ki je odprt za javnost, zato je potrebno za ohranitev te edinstvene </w:t>
      </w:r>
      <w:proofErr w:type="spellStart"/>
      <w:r w:rsidRPr="00B6377B">
        <w:rPr>
          <w:rFonts w:ascii="Arial" w:hAnsi="Arial" w:cs="Arial"/>
          <w:sz w:val="22"/>
          <w:szCs w:val="22"/>
          <w:lang w:eastAsia="sl-SI"/>
        </w:rPr>
        <w:t>entnološko</w:t>
      </w:r>
      <w:proofErr w:type="spellEnd"/>
      <w:r w:rsidRPr="00B6377B">
        <w:rPr>
          <w:rFonts w:ascii="Arial" w:hAnsi="Arial" w:cs="Arial"/>
          <w:sz w:val="22"/>
          <w:szCs w:val="22"/>
          <w:lang w:eastAsia="sl-SI"/>
        </w:rPr>
        <w:t xml:space="preserve">  - arhitekturne stavbne dediščine v prihodnjih letih  za ohranjanje nameniti sredstva za investicijsko-vzdrževalna dela.</w:t>
      </w:r>
    </w:p>
    <w:p w:rsidR="00B6377B" w:rsidRPr="00B6377B" w:rsidRDefault="00B6377B" w:rsidP="00B6377B">
      <w:pPr>
        <w:rPr>
          <w:rFonts w:ascii="Arial" w:hAnsi="Arial" w:cs="Arial"/>
          <w:sz w:val="22"/>
          <w:szCs w:val="22"/>
          <w:u w:val="single"/>
          <w:lang w:eastAsia="sl-SI"/>
        </w:rPr>
      </w:pPr>
    </w:p>
    <w:p w:rsidR="00B6377B" w:rsidRPr="00B6377B" w:rsidRDefault="00B6377B" w:rsidP="00B6377B">
      <w:pPr>
        <w:rPr>
          <w:rFonts w:ascii="Arial" w:hAnsi="Arial" w:cs="Arial"/>
          <w:i/>
          <w:sz w:val="22"/>
          <w:szCs w:val="22"/>
          <w:lang w:eastAsia="sl-SI"/>
        </w:rPr>
      </w:pPr>
      <w:r w:rsidRPr="00B6377B">
        <w:rPr>
          <w:rFonts w:ascii="Arial" w:hAnsi="Arial" w:cs="Arial"/>
          <w:i/>
          <w:sz w:val="22"/>
          <w:szCs w:val="22"/>
          <w:lang w:eastAsia="sl-SI"/>
        </w:rPr>
        <w:t>Stanje projekta</w:t>
      </w:r>
    </w:p>
    <w:p w:rsidR="00B6377B" w:rsidRPr="00B6377B" w:rsidRDefault="00B6377B" w:rsidP="00B6377B">
      <w:pPr>
        <w:rPr>
          <w:rFonts w:ascii="Arial" w:hAnsi="Arial" w:cs="Arial"/>
          <w:sz w:val="22"/>
          <w:szCs w:val="22"/>
          <w:lang w:eastAsia="sl-SI"/>
        </w:rPr>
      </w:pPr>
      <w:r w:rsidRPr="00B6377B">
        <w:rPr>
          <w:rFonts w:ascii="Arial" w:hAnsi="Arial" w:cs="Arial"/>
          <w:sz w:val="22"/>
          <w:szCs w:val="22"/>
          <w:lang w:eastAsia="sl-SI"/>
        </w:rPr>
        <w:t xml:space="preserve">Na objektu </w:t>
      </w:r>
      <w:proofErr w:type="spellStart"/>
      <w:r w:rsidRPr="00B6377B">
        <w:rPr>
          <w:rFonts w:ascii="Arial" w:hAnsi="Arial" w:cs="Arial"/>
          <w:sz w:val="22"/>
          <w:szCs w:val="22"/>
          <w:lang w:eastAsia="sl-SI"/>
        </w:rPr>
        <w:t>Budnarjeva</w:t>
      </w:r>
      <w:proofErr w:type="spellEnd"/>
      <w:r w:rsidRPr="00B6377B">
        <w:rPr>
          <w:rFonts w:ascii="Arial" w:hAnsi="Arial" w:cs="Arial"/>
          <w:sz w:val="22"/>
          <w:szCs w:val="22"/>
          <w:lang w:eastAsia="sl-SI"/>
        </w:rPr>
        <w:t xml:space="preserve"> muzejska hiša  je zaradi </w:t>
      </w:r>
      <w:r w:rsidRPr="00B6377B">
        <w:rPr>
          <w:rFonts w:ascii="Arial" w:hAnsi="Arial" w:cs="Arial"/>
          <w:sz w:val="22"/>
          <w:szCs w:val="22"/>
        </w:rPr>
        <w:t xml:space="preserve">lesene izvedbe  treba opraviti nekatera nujna vzdrževalna dela kot </w:t>
      </w:r>
      <w:proofErr w:type="spellStart"/>
      <w:r w:rsidRPr="00B6377B">
        <w:rPr>
          <w:rFonts w:ascii="Arial" w:hAnsi="Arial" w:cs="Arial"/>
          <w:sz w:val="22"/>
          <w:szCs w:val="22"/>
        </w:rPr>
        <w:t>npr</w:t>
      </w:r>
      <w:proofErr w:type="spellEnd"/>
      <w:r w:rsidRPr="00B6377B">
        <w:rPr>
          <w:rFonts w:ascii="Arial" w:hAnsi="Arial" w:cs="Arial"/>
          <w:sz w:val="22"/>
          <w:szCs w:val="22"/>
        </w:rPr>
        <w:t>, popravilo strehe, zamenjava nekaterih lesenih konstrukcijskih elementov in oblog, ganka, potrebna je tudi ureditev neposredne okolice, ki je trenutno slabo vzdrževana.</w:t>
      </w:r>
      <w:r w:rsidRPr="00B6377B">
        <w:rPr>
          <w:rFonts w:ascii="Arial" w:hAnsi="Arial" w:cs="Arial"/>
          <w:sz w:val="22"/>
          <w:szCs w:val="22"/>
          <w:lang w:eastAsia="sl-SI"/>
        </w:rPr>
        <w:t xml:space="preserve"> </w:t>
      </w:r>
    </w:p>
    <w:p w:rsidR="00B6377B" w:rsidRPr="00B6377B" w:rsidRDefault="00B6377B" w:rsidP="00B6377B">
      <w:pPr>
        <w:rPr>
          <w:rFonts w:ascii="Arial" w:hAnsi="Arial" w:cs="Arial"/>
          <w:i/>
          <w:sz w:val="22"/>
          <w:szCs w:val="22"/>
        </w:rPr>
      </w:pPr>
    </w:p>
    <w:p w:rsidR="00B6377B" w:rsidRPr="00B6377B" w:rsidRDefault="00B6377B" w:rsidP="00B6377B">
      <w:pPr>
        <w:suppressAutoHyphens w:val="0"/>
        <w:rPr>
          <w:rFonts w:ascii="Arial" w:hAnsi="Arial" w:cs="Arial"/>
          <w:b/>
          <w:sz w:val="22"/>
          <w:szCs w:val="22"/>
        </w:rPr>
      </w:pPr>
      <w:r w:rsidRPr="00B6377B">
        <w:rPr>
          <w:rFonts w:ascii="Arial" w:hAnsi="Arial" w:cs="Arial"/>
          <w:b/>
          <w:sz w:val="22"/>
          <w:szCs w:val="22"/>
        </w:rPr>
        <w:t>18039005 Drugi programi v kulturi</w:t>
      </w:r>
    </w:p>
    <w:p w:rsidR="00B6377B" w:rsidRPr="00B6377B" w:rsidRDefault="00B6377B" w:rsidP="00B6377B">
      <w:pPr>
        <w:suppressAutoHyphens w:val="0"/>
        <w:rPr>
          <w:rFonts w:ascii="Arial" w:hAnsi="Arial" w:cs="Arial"/>
          <w:sz w:val="22"/>
          <w:szCs w:val="22"/>
          <w:u w:val="single"/>
        </w:rPr>
      </w:pPr>
    </w:p>
    <w:p w:rsidR="00B6377B" w:rsidRPr="00B6377B" w:rsidRDefault="00B6377B" w:rsidP="00B6377B">
      <w:pPr>
        <w:suppressAutoHyphens w:val="0"/>
        <w:rPr>
          <w:rFonts w:ascii="Arial" w:hAnsi="Arial" w:cs="Arial"/>
          <w:sz w:val="22"/>
          <w:szCs w:val="22"/>
          <w:u w:val="single"/>
        </w:rPr>
      </w:pPr>
      <w:r w:rsidRPr="00B6377B">
        <w:rPr>
          <w:rFonts w:ascii="Arial" w:hAnsi="Arial" w:cs="Arial"/>
          <w:sz w:val="22"/>
          <w:szCs w:val="22"/>
          <w:u w:val="single"/>
        </w:rPr>
        <w:t xml:space="preserve">OB043-08-0036 Knjižnica F. Balantiča Kamnik – nakup osnovnih sredstev </w:t>
      </w:r>
    </w:p>
    <w:p w:rsidR="00B6377B" w:rsidRPr="00B6377B" w:rsidRDefault="00B6377B" w:rsidP="00B6377B">
      <w:pPr>
        <w:suppressAutoHyphens w:val="0"/>
        <w:rPr>
          <w:rFonts w:ascii="Arial" w:hAnsi="Arial" w:cs="Arial"/>
          <w:sz w:val="22"/>
          <w:szCs w:val="22"/>
        </w:rPr>
      </w:pPr>
    </w:p>
    <w:p w:rsidR="00B6377B" w:rsidRPr="00B6377B" w:rsidRDefault="00B6377B" w:rsidP="00B6377B">
      <w:pPr>
        <w:suppressAutoHyphens w:val="0"/>
        <w:rPr>
          <w:rFonts w:ascii="Arial" w:hAnsi="Arial" w:cs="Arial"/>
          <w:i/>
          <w:sz w:val="22"/>
          <w:szCs w:val="22"/>
        </w:rPr>
      </w:pPr>
      <w:r w:rsidRPr="00B6377B">
        <w:rPr>
          <w:rFonts w:ascii="Arial" w:hAnsi="Arial" w:cs="Arial"/>
          <w:i/>
          <w:sz w:val="22"/>
          <w:szCs w:val="22"/>
        </w:rPr>
        <w:t xml:space="preserve">Namen in cilj </w:t>
      </w:r>
    </w:p>
    <w:p w:rsidR="00B6377B" w:rsidRPr="00B6377B" w:rsidRDefault="00B6377B" w:rsidP="00B6377B">
      <w:pPr>
        <w:suppressAutoHyphens w:val="0"/>
        <w:autoSpaceDE w:val="0"/>
        <w:autoSpaceDN w:val="0"/>
        <w:adjustRightInd w:val="0"/>
        <w:rPr>
          <w:rFonts w:ascii="Arial" w:hAnsi="Arial" w:cs="Arial"/>
          <w:sz w:val="22"/>
          <w:szCs w:val="22"/>
          <w:lang w:eastAsia="en-US"/>
        </w:rPr>
      </w:pPr>
      <w:r w:rsidRPr="00B6377B">
        <w:rPr>
          <w:rFonts w:ascii="Arial" w:hAnsi="Arial" w:cs="Arial"/>
          <w:sz w:val="22"/>
          <w:szCs w:val="22"/>
          <w:lang w:eastAsia="en-US"/>
        </w:rPr>
        <w:t xml:space="preserve">Temeljni cilj projekta je nakup oziroma zamenjava dotrajane opreme. Sredstva se namenjajo javnemu zavodu za vlaganja v opremo, s katero zavod izvaja svojo osnovno dejavnost. S tem se hkrati zagotavlja povečanje vrednosti premoženja ter zavodu omogoča primerne pogoje za delo in razvoj. </w:t>
      </w:r>
    </w:p>
    <w:p w:rsidR="00B6377B" w:rsidRPr="00B6377B" w:rsidRDefault="00B6377B" w:rsidP="00B6377B">
      <w:pPr>
        <w:suppressAutoHyphens w:val="0"/>
        <w:autoSpaceDE w:val="0"/>
        <w:autoSpaceDN w:val="0"/>
        <w:adjustRightInd w:val="0"/>
        <w:rPr>
          <w:rFonts w:ascii="Arial" w:hAnsi="Arial" w:cs="Arial"/>
          <w:sz w:val="22"/>
          <w:szCs w:val="22"/>
          <w:lang w:eastAsia="en-US"/>
        </w:rPr>
      </w:pPr>
    </w:p>
    <w:p w:rsidR="00B6377B" w:rsidRPr="00B6377B" w:rsidRDefault="00B6377B" w:rsidP="00B6377B">
      <w:pPr>
        <w:suppressAutoHyphens w:val="0"/>
        <w:jc w:val="left"/>
        <w:rPr>
          <w:rFonts w:ascii="Arial" w:hAnsi="Arial" w:cs="Arial"/>
          <w:i/>
          <w:sz w:val="22"/>
          <w:szCs w:val="22"/>
        </w:rPr>
      </w:pPr>
      <w:r w:rsidRPr="00B6377B">
        <w:rPr>
          <w:rFonts w:ascii="Arial" w:hAnsi="Arial" w:cs="Arial"/>
          <w:i/>
          <w:sz w:val="22"/>
          <w:szCs w:val="22"/>
        </w:rPr>
        <w:t xml:space="preserve">Stanje projekta </w:t>
      </w:r>
    </w:p>
    <w:p w:rsidR="00B6377B" w:rsidRPr="00B6377B" w:rsidRDefault="00B6377B" w:rsidP="00B6377B">
      <w:pPr>
        <w:suppressAutoHyphens w:val="0"/>
        <w:rPr>
          <w:rFonts w:ascii="Arial" w:hAnsi="Arial" w:cs="Arial"/>
          <w:sz w:val="22"/>
          <w:szCs w:val="22"/>
        </w:rPr>
      </w:pPr>
      <w:r w:rsidRPr="00B6377B">
        <w:rPr>
          <w:rFonts w:ascii="Arial" w:hAnsi="Arial" w:cs="Arial"/>
          <w:sz w:val="22"/>
          <w:szCs w:val="22"/>
        </w:rPr>
        <w:t xml:space="preserve">V okviru projekta je vsako leto načrtovan nakup nove in zamenjava dotrajane opreme skladno s sprejetim programom, ki ga potrdi svet zavoda. </w:t>
      </w:r>
    </w:p>
    <w:p w:rsidR="00B6377B" w:rsidRPr="00B6377B" w:rsidRDefault="00B6377B" w:rsidP="00B6377B">
      <w:pPr>
        <w:autoSpaceDE w:val="0"/>
        <w:autoSpaceDN w:val="0"/>
        <w:adjustRightInd w:val="0"/>
        <w:rPr>
          <w:rFonts w:ascii="Arial" w:hAnsi="Arial" w:cs="Arial"/>
          <w:sz w:val="22"/>
          <w:szCs w:val="22"/>
          <w:u w:val="single"/>
        </w:rPr>
      </w:pPr>
    </w:p>
    <w:p w:rsidR="00B6377B" w:rsidRPr="00B6377B" w:rsidRDefault="00B6377B" w:rsidP="00B6377B">
      <w:pPr>
        <w:autoSpaceDE w:val="0"/>
        <w:autoSpaceDN w:val="0"/>
        <w:adjustRightInd w:val="0"/>
        <w:rPr>
          <w:rFonts w:ascii="Arial" w:hAnsi="Arial" w:cs="Arial"/>
          <w:sz w:val="22"/>
          <w:szCs w:val="22"/>
          <w:u w:val="single"/>
        </w:rPr>
      </w:pPr>
      <w:r w:rsidRPr="00B6377B">
        <w:rPr>
          <w:rFonts w:ascii="Arial" w:hAnsi="Arial" w:cs="Arial"/>
          <w:sz w:val="22"/>
          <w:szCs w:val="22"/>
          <w:u w:val="single"/>
        </w:rPr>
        <w:t>OB043-16-0026 MMK in Galerija Miha Maleš – nujna investicijsko-vzdrževalna dela</w:t>
      </w:r>
    </w:p>
    <w:p w:rsidR="00B6377B" w:rsidRPr="00B6377B" w:rsidRDefault="00B6377B" w:rsidP="00B6377B">
      <w:pPr>
        <w:rPr>
          <w:rFonts w:ascii="Arial" w:hAnsi="Arial" w:cs="Arial"/>
          <w:sz w:val="22"/>
          <w:szCs w:val="22"/>
          <w:u w:val="single"/>
        </w:rPr>
      </w:pPr>
    </w:p>
    <w:p w:rsidR="00B6377B" w:rsidRPr="00B6377B" w:rsidRDefault="00B6377B" w:rsidP="00B6377B">
      <w:pPr>
        <w:rPr>
          <w:rFonts w:ascii="Arial" w:hAnsi="Arial" w:cs="Arial"/>
          <w:i/>
          <w:sz w:val="22"/>
          <w:szCs w:val="22"/>
        </w:rPr>
      </w:pPr>
      <w:r w:rsidRPr="00B6377B">
        <w:rPr>
          <w:rFonts w:ascii="Arial" w:hAnsi="Arial" w:cs="Arial"/>
          <w:i/>
          <w:sz w:val="22"/>
          <w:szCs w:val="22"/>
        </w:rPr>
        <w:t>Namen in cilj</w:t>
      </w:r>
    </w:p>
    <w:p w:rsidR="00B6377B" w:rsidRPr="00B6377B" w:rsidRDefault="00B6377B" w:rsidP="00B6377B">
      <w:pPr>
        <w:tabs>
          <w:tab w:val="left" w:pos="284"/>
          <w:tab w:val="left" w:pos="360"/>
        </w:tabs>
        <w:suppressAutoHyphens w:val="0"/>
        <w:rPr>
          <w:rFonts w:ascii="Arial" w:hAnsi="Arial" w:cs="Arial"/>
          <w:sz w:val="22"/>
          <w:szCs w:val="22"/>
          <w:lang w:eastAsia="sl-SI"/>
        </w:rPr>
      </w:pPr>
      <w:r w:rsidRPr="00B6377B">
        <w:rPr>
          <w:rFonts w:ascii="Arial" w:hAnsi="Arial" w:cs="Arial"/>
          <w:sz w:val="22"/>
          <w:szCs w:val="22"/>
          <w:lang w:eastAsia="sl-SI"/>
        </w:rPr>
        <w:t>Delovanje Medobčinskega muzeja Kamnik ovirajo dotrajani obstoječi prostori. Predlagana sredstva bodo namenjena nujnim sanacijskim posegom v Galeriji Miha Maleš ter na Gradu Zaprice ter nabavi opreme.</w:t>
      </w:r>
    </w:p>
    <w:p w:rsidR="00B6377B" w:rsidRPr="00B6377B" w:rsidRDefault="00B6377B" w:rsidP="00B6377B">
      <w:pPr>
        <w:tabs>
          <w:tab w:val="left" w:pos="284"/>
          <w:tab w:val="left" w:pos="360"/>
        </w:tabs>
        <w:suppressAutoHyphens w:val="0"/>
        <w:rPr>
          <w:rFonts w:ascii="Arial" w:hAnsi="Arial" w:cs="Arial"/>
          <w:b/>
          <w:sz w:val="22"/>
          <w:szCs w:val="22"/>
          <w:lang w:eastAsia="sl-SI"/>
        </w:rPr>
      </w:pPr>
    </w:p>
    <w:p w:rsidR="00B6377B" w:rsidRPr="00B6377B" w:rsidRDefault="00B6377B" w:rsidP="00B6377B">
      <w:pPr>
        <w:rPr>
          <w:rFonts w:ascii="Arial" w:hAnsi="Arial" w:cs="Arial"/>
          <w:i/>
          <w:sz w:val="22"/>
          <w:szCs w:val="22"/>
        </w:rPr>
      </w:pPr>
      <w:r w:rsidRPr="00B6377B">
        <w:rPr>
          <w:rFonts w:ascii="Arial" w:hAnsi="Arial" w:cs="Arial"/>
          <w:i/>
          <w:sz w:val="22"/>
          <w:szCs w:val="22"/>
        </w:rPr>
        <w:t>Stanje projekta</w:t>
      </w:r>
    </w:p>
    <w:p w:rsidR="00B6377B" w:rsidRPr="00B6377B" w:rsidRDefault="00B6377B" w:rsidP="00B6377B">
      <w:pPr>
        <w:suppressAutoHyphens w:val="0"/>
        <w:rPr>
          <w:rFonts w:ascii="Arial" w:hAnsi="Arial" w:cs="Arial"/>
          <w:sz w:val="22"/>
          <w:szCs w:val="22"/>
        </w:rPr>
      </w:pPr>
      <w:r w:rsidRPr="00B6377B">
        <w:rPr>
          <w:rFonts w:ascii="Arial" w:hAnsi="Arial" w:cs="Arial"/>
          <w:sz w:val="22"/>
          <w:szCs w:val="22"/>
        </w:rPr>
        <w:t xml:space="preserve">Delovanje </w:t>
      </w:r>
      <w:r w:rsidRPr="00B6377B">
        <w:rPr>
          <w:rFonts w:ascii="Arial" w:hAnsi="Arial" w:cs="Arial"/>
          <w:sz w:val="22"/>
          <w:szCs w:val="22"/>
          <w:lang w:eastAsia="sl-SI"/>
        </w:rPr>
        <w:t xml:space="preserve">Medobčinskega muzeja Kamnik </w:t>
      </w:r>
      <w:r w:rsidRPr="00B6377B">
        <w:rPr>
          <w:rFonts w:ascii="Arial" w:hAnsi="Arial" w:cs="Arial"/>
          <w:sz w:val="22"/>
          <w:szCs w:val="22"/>
        </w:rPr>
        <w:t xml:space="preserve">vedno bolj ovirajo dotrajani obstoječi prostori. V prihodnjih letih bo tako nujna izvedba večjih investicijskih del na tem področju. </w:t>
      </w:r>
    </w:p>
    <w:p w:rsidR="00B6377B" w:rsidRPr="00B6377B" w:rsidRDefault="00B6377B" w:rsidP="00B6377B">
      <w:pPr>
        <w:suppressAutoHyphens w:val="0"/>
        <w:rPr>
          <w:rFonts w:ascii="Arial" w:hAnsi="Arial" w:cs="Arial"/>
          <w:sz w:val="22"/>
          <w:szCs w:val="22"/>
          <w:highlight w:val="yellow"/>
        </w:rPr>
      </w:pPr>
    </w:p>
    <w:p w:rsidR="00B6377B" w:rsidRPr="00B6377B" w:rsidRDefault="00B6377B" w:rsidP="00B6377B">
      <w:pPr>
        <w:suppressAutoHyphens w:val="0"/>
        <w:rPr>
          <w:rFonts w:ascii="Arial" w:hAnsi="Arial" w:cs="Arial"/>
          <w:sz w:val="22"/>
          <w:szCs w:val="22"/>
          <w:u w:val="single"/>
        </w:rPr>
      </w:pPr>
      <w:r w:rsidRPr="00B6377B">
        <w:rPr>
          <w:rFonts w:ascii="Arial" w:hAnsi="Arial" w:cs="Arial"/>
          <w:sz w:val="22"/>
          <w:szCs w:val="22"/>
          <w:u w:val="single"/>
        </w:rPr>
        <w:t>OB043-19-0044 Knjižnica Franceta Balantiča Kamnik – investicijsko vzdrževalna dela</w:t>
      </w:r>
    </w:p>
    <w:p w:rsidR="00B6377B" w:rsidRPr="00B6377B" w:rsidRDefault="00B6377B" w:rsidP="00B6377B">
      <w:pPr>
        <w:suppressAutoHyphens w:val="0"/>
        <w:rPr>
          <w:rFonts w:ascii="Arial" w:hAnsi="Arial" w:cs="Arial"/>
          <w:i/>
          <w:sz w:val="22"/>
          <w:szCs w:val="22"/>
        </w:rPr>
      </w:pPr>
    </w:p>
    <w:p w:rsidR="00B6377B" w:rsidRPr="00B6377B" w:rsidRDefault="00B6377B" w:rsidP="00B6377B">
      <w:pPr>
        <w:suppressAutoHyphens w:val="0"/>
        <w:rPr>
          <w:rFonts w:ascii="Arial" w:hAnsi="Arial" w:cs="Arial"/>
          <w:i/>
          <w:sz w:val="22"/>
          <w:szCs w:val="22"/>
        </w:rPr>
      </w:pPr>
      <w:r w:rsidRPr="00B6377B">
        <w:rPr>
          <w:rFonts w:ascii="Arial" w:hAnsi="Arial" w:cs="Arial"/>
          <w:i/>
          <w:sz w:val="22"/>
          <w:szCs w:val="22"/>
        </w:rPr>
        <w:t xml:space="preserve">Namen in cilj </w:t>
      </w:r>
    </w:p>
    <w:p w:rsidR="00B6377B" w:rsidRPr="00B6377B" w:rsidRDefault="00B6377B" w:rsidP="00B6377B">
      <w:pPr>
        <w:suppressAutoHyphens w:val="0"/>
        <w:rPr>
          <w:rFonts w:ascii="Arial" w:hAnsi="Arial" w:cs="Arial"/>
          <w:bCs/>
          <w:sz w:val="22"/>
          <w:szCs w:val="22"/>
        </w:rPr>
      </w:pPr>
      <w:r w:rsidRPr="00B6377B">
        <w:rPr>
          <w:rFonts w:ascii="Arial" w:hAnsi="Arial" w:cs="Arial"/>
          <w:bCs/>
          <w:sz w:val="22"/>
          <w:szCs w:val="22"/>
        </w:rPr>
        <w:t>Sredstva so namenjena izvedbi rednih investicijsko vzdrževalnih del v objektu za delovanje knjižnice.</w:t>
      </w:r>
    </w:p>
    <w:p w:rsidR="00B6377B" w:rsidRPr="00B6377B" w:rsidRDefault="00B6377B" w:rsidP="00B6377B">
      <w:pPr>
        <w:suppressAutoHyphens w:val="0"/>
        <w:autoSpaceDE w:val="0"/>
        <w:autoSpaceDN w:val="0"/>
        <w:adjustRightInd w:val="0"/>
        <w:rPr>
          <w:rFonts w:ascii="Arial" w:hAnsi="Arial" w:cs="Arial"/>
          <w:strike/>
          <w:sz w:val="22"/>
          <w:szCs w:val="22"/>
          <w:lang w:eastAsia="en-US"/>
        </w:rPr>
      </w:pPr>
    </w:p>
    <w:p w:rsidR="00B6377B" w:rsidRPr="00B6377B" w:rsidRDefault="00B6377B" w:rsidP="00B6377B">
      <w:pPr>
        <w:suppressAutoHyphens w:val="0"/>
        <w:jc w:val="left"/>
        <w:rPr>
          <w:rFonts w:ascii="Arial" w:hAnsi="Arial" w:cs="Arial"/>
          <w:i/>
          <w:sz w:val="22"/>
          <w:szCs w:val="22"/>
        </w:rPr>
      </w:pPr>
      <w:r w:rsidRPr="00B6377B">
        <w:rPr>
          <w:rFonts w:ascii="Arial" w:hAnsi="Arial" w:cs="Arial"/>
          <w:i/>
          <w:sz w:val="22"/>
          <w:szCs w:val="22"/>
        </w:rPr>
        <w:t xml:space="preserve">Stanje projekta </w:t>
      </w:r>
    </w:p>
    <w:p w:rsidR="00B6377B" w:rsidRPr="00B6377B" w:rsidRDefault="00B6377B" w:rsidP="00B6377B">
      <w:pPr>
        <w:autoSpaceDE w:val="0"/>
        <w:autoSpaceDN w:val="0"/>
        <w:rPr>
          <w:rFonts w:ascii="Arial" w:hAnsi="Arial" w:cs="Arial"/>
          <w:sz w:val="22"/>
          <w:szCs w:val="22"/>
        </w:rPr>
      </w:pPr>
      <w:r w:rsidRPr="00B6377B">
        <w:rPr>
          <w:rFonts w:ascii="Arial" w:hAnsi="Arial" w:cs="Arial"/>
          <w:sz w:val="22"/>
          <w:szCs w:val="22"/>
        </w:rPr>
        <w:t>Postavka za investicijsko vzdrževanje vključuje potrebna manjša investicijsko-vzdrževalna dela, ki se pokažejo sproti pri upravljanju in koriščenju objekta ter za nabavo nujne opreme.</w:t>
      </w:r>
    </w:p>
    <w:p w:rsidR="00B6377B" w:rsidRDefault="00B6377B" w:rsidP="00B6377B">
      <w:pPr>
        <w:suppressAutoHyphens w:val="0"/>
        <w:rPr>
          <w:rFonts w:ascii="Arial" w:hAnsi="Arial" w:cs="Arial"/>
          <w:sz w:val="22"/>
          <w:szCs w:val="22"/>
        </w:rPr>
      </w:pPr>
    </w:p>
    <w:p w:rsidR="000D779A" w:rsidRDefault="000D779A" w:rsidP="00B6377B">
      <w:pPr>
        <w:suppressAutoHyphens w:val="0"/>
        <w:rPr>
          <w:rFonts w:ascii="Arial" w:hAnsi="Arial" w:cs="Arial"/>
          <w:sz w:val="22"/>
          <w:szCs w:val="22"/>
        </w:rPr>
      </w:pPr>
    </w:p>
    <w:p w:rsidR="000D779A" w:rsidRPr="00B6377B" w:rsidRDefault="000D779A" w:rsidP="00B6377B">
      <w:pPr>
        <w:suppressAutoHyphens w:val="0"/>
        <w:rPr>
          <w:rFonts w:ascii="Arial" w:hAnsi="Arial" w:cs="Arial"/>
          <w:sz w:val="22"/>
          <w:szCs w:val="22"/>
        </w:rPr>
      </w:pPr>
    </w:p>
    <w:p w:rsidR="00B6377B" w:rsidRPr="00B6377B" w:rsidRDefault="00B6377B" w:rsidP="00B6377B">
      <w:pPr>
        <w:rPr>
          <w:rFonts w:ascii="Arial" w:hAnsi="Arial" w:cs="Arial"/>
          <w:sz w:val="22"/>
          <w:szCs w:val="22"/>
          <w:u w:val="single"/>
        </w:rPr>
      </w:pPr>
      <w:r w:rsidRPr="00B6377B">
        <w:rPr>
          <w:rFonts w:ascii="Arial" w:hAnsi="Arial" w:cs="Arial"/>
          <w:sz w:val="22"/>
          <w:szCs w:val="22"/>
          <w:u w:val="single"/>
        </w:rPr>
        <w:lastRenderedPageBreak/>
        <w:t>OB043-19-0045 Kulturni dom Srednja vas</w:t>
      </w:r>
    </w:p>
    <w:p w:rsidR="00B6377B" w:rsidRPr="00B6377B" w:rsidRDefault="00B6377B" w:rsidP="00B6377B">
      <w:pPr>
        <w:rPr>
          <w:rFonts w:ascii="Arial" w:hAnsi="Arial" w:cs="Arial"/>
          <w:sz w:val="22"/>
          <w:szCs w:val="22"/>
          <w:u w:val="single"/>
        </w:rPr>
      </w:pPr>
    </w:p>
    <w:p w:rsidR="00B6377B" w:rsidRPr="00B6377B" w:rsidRDefault="00B6377B" w:rsidP="00B6377B">
      <w:pPr>
        <w:rPr>
          <w:rFonts w:ascii="Arial" w:hAnsi="Arial" w:cs="Arial"/>
          <w:i/>
          <w:iCs/>
          <w:sz w:val="22"/>
          <w:szCs w:val="22"/>
        </w:rPr>
      </w:pPr>
      <w:r w:rsidRPr="00B6377B">
        <w:rPr>
          <w:rFonts w:ascii="Arial" w:hAnsi="Arial" w:cs="Arial"/>
          <w:i/>
          <w:iCs/>
          <w:sz w:val="22"/>
          <w:szCs w:val="22"/>
        </w:rPr>
        <w:t>Namen in cilj</w:t>
      </w:r>
    </w:p>
    <w:p w:rsidR="00B6377B" w:rsidRPr="00B6377B" w:rsidRDefault="00B6377B" w:rsidP="00B6377B">
      <w:pPr>
        <w:rPr>
          <w:rFonts w:ascii="Arial" w:hAnsi="Arial" w:cs="Arial"/>
          <w:sz w:val="22"/>
          <w:szCs w:val="22"/>
        </w:rPr>
      </w:pPr>
      <w:r w:rsidRPr="00B6377B">
        <w:rPr>
          <w:rFonts w:ascii="Arial" w:hAnsi="Arial" w:cs="Arial"/>
          <w:sz w:val="22"/>
          <w:szCs w:val="22"/>
        </w:rPr>
        <w:t>Sredstva so namenjena za izvedbo nujnih investicijsko-vzdrževalnih del, ki so potrebna za nemoteno rabo doma za potrebe krajanov.</w:t>
      </w:r>
    </w:p>
    <w:p w:rsidR="00B6377B" w:rsidRPr="00B6377B" w:rsidRDefault="00B6377B" w:rsidP="00B6377B">
      <w:pPr>
        <w:autoSpaceDE w:val="0"/>
        <w:autoSpaceDN w:val="0"/>
        <w:rPr>
          <w:rFonts w:ascii="Arial" w:hAnsi="Arial" w:cs="Arial"/>
          <w:i/>
          <w:iCs/>
          <w:sz w:val="22"/>
          <w:szCs w:val="22"/>
        </w:rPr>
      </w:pPr>
    </w:p>
    <w:p w:rsidR="00B6377B" w:rsidRPr="00B6377B" w:rsidRDefault="00B6377B" w:rsidP="00B6377B">
      <w:pPr>
        <w:autoSpaceDE w:val="0"/>
        <w:autoSpaceDN w:val="0"/>
        <w:rPr>
          <w:rFonts w:ascii="Arial" w:hAnsi="Arial" w:cs="Arial"/>
          <w:i/>
          <w:iCs/>
          <w:sz w:val="22"/>
          <w:szCs w:val="22"/>
        </w:rPr>
      </w:pPr>
      <w:r w:rsidRPr="00B6377B">
        <w:rPr>
          <w:rFonts w:ascii="Arial" w:hAnsi="Arial" w:cs="Arial"/>
          <w:i/>
          <w:iCs/>
          <w:sz w:val="22"/>
          <w:szCs w:val="22"/>
        </w:rPr>
        <w:t>Stanje projekta</w:t>
      </w:r>
    </w:p>
    <w:p w:rsidR="00B6377B" w:rsidRPr="00B6377B" w:rsidRDefault="00B6377B" w:rsidP="00B6377B">
      <w:pPr>
        <w:rPr>
          <w:rFonts w:ascii="Arial" w:hAnsi="Arial" w:cs="Arial"/>
          <w:sz w:val="22"/>
          <w:szCs w:val="22"/>
        </w:rPr>
      </w:pPr>
      <w:r w:rsidRPr="00B6377B">
        <w:rPr>
          <w:rFonts w:ascii="Arial" w:hAnsi="Arial" w:cs="Arial"/>
          <w:sz w:val="22"/>
          <w:szCs w:val="22"/>
        </w:rPr>
        <w:t>Objekt je dotrajan, potreben celovite obnove. V prihodnjih letih se predvideva nadaljevanje investicijsko-vzdrževalnih del v skladu z razpoložljivimi sredstvi in prioritetami Sveta KS Srednja vas.</w:t>
      </w:r>
    </w:p>
    <w:p w:rsidR="00B6377B" w:rsidRPr="00B6377B" w:rsidRDefault="00B6377B" w:rsidP="00B6377B">
      <w:pPr>
        <w:suppressAutoHyphens w:val="0"/>
        <w:rPr>
          <w:rFonts w:ascii="Arial" w:hAnsi="Arial" w:cs="Arial"/>
          <w:sz w:val="22"/>
          <w:szCs w:val="22"/>
        </w:rPr>
      </w:pPr>
    </w:p>
    <w:p w:rsidR="00B6377B" w:rsidRPr="00B6377B" w:rsidRDefault="00B6377B" w:rsidP="00B6377B">
      <w:pPr>
        <w:suppressAutoHyphens w:val="0"/>
        <w:rPr>
          <w:rFonts w:ascii="Arial" w:hAnsi="Arial" w:cs="Arial"/>
          <w:sz w:val="22"/>
          <w:szCs w:val="22"/>
          <w:u w:val="single"/>
        </w:rPr>
      </w:pPr>
      <w:r w:rsidRPr="00B6377B">
        <w:rPr>
          <w:rFonts w:ascii="Arial" w:hAnsi="Arial" w:cs="Arial"/>
          <w:sz w:val="22"/>
          <w:szCs w:val="22"/>
          <w:u w:val="single"/>
        </w:rPr>
        <w:t>OB043-20-0033 Kulturni dom Godič</w:t>
      </w:r>
    </w:p>
    <w:p w:rsidR="00B6377B" w:rsidRPr="00B6377B" w:rsidRDefault="00B6377B" w:rsidP="00B6377B">
      <w:pPr>
        <w:suppressAutoHyphens w:val="0"/>
        <w:rPr>
          <w:rFonts w:ascii="Arial" w:hAnsi="Arial" w:cs="Arial"/>
          <w:sz w:val="22"/>
          <w:szCs w:val="22"/>
          <w:u w:val="single"/>
        </w:rPr>
      </w:pPr>
    </w:p>
    <w:p w:rsidR="00B6377B" w:rsidRPr="00B6377B" w:rsidRDefault="00B6377B" w:rsidP="00B6377B">
      <w:pPr>
        <w:rPr>
          <w:rFonts w:ascii="Arial" w:hAnsi="Arial" w:cs="Arial"/>
          <w:i/>
          <w:iCs/>
          <w:sz w:val="22"/>
          <w:szCs w:val="22"/>
        </w:rPr>
      </w:pPr>
      <w:r w:rsidRPr="00B6377B">
        <w:rPr>
          <w:rFonts w:ascii="Arial" w:hAnsi="Arial" w:cs="Arial"/>
          <w:i/>
          <w:iCs/>
          <w:sz w:val="22"/>
          <w:szCs w:val="22"/>
        </w:rPr>
        <w:t>Namen in cilj</w:t>
      </w:r>
    </w:p>
    <w:p w:rsidR="00B6377B" w:rsidRPr="00B6377B" w:rsidRDefault="00B6377B" w:rsidP="00B6377B">
      <w:pPr>
        <w:rPr>
          <w:rFonts w:ascii="Arial" w:hAnsi="Arial" w:cs="Arial"/>
          <w:sz w:val="22"/>
          <w:szCs w:val="22"/>
        </w:rPr>
      </w:pPr>
      <w:r w:rsidRPr="00B6377B">
        <w:rPr>
          <w:rFonts w:ascii="Arial" w:hAnsi="Arial" w:cs="Arial"/>
          <w:sz w:val="22"/>
          <w:szCs w:val="22"/>
        </w:rPr>
        <w:t>Sredstva so namenjena za izvedbo nujnih investicijsko-vzdrževalnih del, ki so potrebna za nemoteno rabo doma za potrebe krajanov.</w:t>
      </w:r>
    </w:p>
    <w:p w:rsidR="00B6377B" w:rsidRPr="00B6377B" w:rsidRDefault="00B6377B" w:rsidP="00B6377B">
      <w:pPr>
        <w:autoSpaceDE w:val="0"/>
        <w:autoSpaceDN w:val="0"/>
        <w:rPr>
          <w:rFonts w:ascii="Arial" w:hAnsi="Arial" w:cs="Arial"/>
          <w:i/>
          <w:iCs/>
          <w:sz w:val="22"/>
          <w:szCs w:val="22"/>
        </w:rPr>
      </w:pPr>
    </w:p>
    <w:p w:rsidR="00B6377B" w:rsidRPr="00B6377B" w:rsidRDefault="00B6377B" w:rsidP="00B6377B">
      <w:pPr>
        <w:autoSpaceDE w:val="0"/>
        <w:autoSpaceDN w:val="0"/>
        <w:rPr>
          <w:rFonts w:ascii="Arial" w:hAnsi="Arial" w:cs="Arial"/>
          <w:i/>
          <w:iCs/>
          <w:sz w:val="22"/>
          <w:szCs w:val="22"/>
        </w:rPr>
      </w:pPr>
      <w:r w:rsidRPr="00B6377B">
        <w:rPr>
          <w:rFonts w:ascii="Arial" w:hAnsi="Arial" w:cs="Arial"/>
          <w:i/>
          <w:iCs/>
          <w:sz w:val="22"/>
          <w:szCs w:val="22"/>
        </w:rPr>
        <w:t>Stanje projekta</w:t>
      </w:r>
    </w:p>
    <w:p w:rsidR="00B6377B" w:rsidRPr="00B6377B" w:rsidRDefault="00B6377B" w:rsidP="00B6377B">
      <w:pPr>
        <w:rPr>
          <w:rFonts w:ascii="Arial" w:hAnsi="Arial" w:cs="Arial"/>
          <w:sz w:val="22"/>
          <w:szCs w:val="22"/>
        </w:rPr>
      </w:pPr>
      <w:r w:rsidRPr="00B6377B">
        <w:rPr>
          <w:rFonts w:ascii="Arial" w:hAnsi="Arial" w:cs="Arial"/>
          <w:sz w:val="22"/>
          <w:szCs w:val="22"/>
        </w:rPr>
        <w:t xml:space="preserve">Objekt je dotrajan, potreben celovite obnove. V prihodnjih letih se predvideva nadaljevanje investicijsko-vzdrževalnih del v skladu z razpoložljivimi sredstvi in prioritetami Sveta KS Godič. </w:t>
      </w:r>
    </w:p>
    <w:p w:rsidR="00B6377B" w:rsidRPr="00B6377B" w:rsidRDefault="00B6377B" w:rsidP="00B6377B">
      <w:pPr>
        <w:suppressAutoHyphens w:val="0"/>
        <w:rPr>
          <w:rFonts w:ascii="Arial" w:hAnsi="Arial" w:cs="Arial"/>
          <w:sz w:val="22"/>
          <w:szCs w:val="22"/>
          <w:highlight w:val="yellow"/>
          <w:u w:val="single"/>
        </w:rPr>
      </w:pPr>
    </w:p>
    <w:p w:rsidR="00B6377B" w:rsidRPr="00B6377B" w:rsidRDefault="00B6377B" w:rsidP="00B6377B">
      <w:pPr>
        <w:suppressAutoHyphens w:val="0"/>
        <w:rPr>
          <w:rFonts w:ascii="Arial" w:hAnsi="Arial" w:cs="Arial"/>
          <w:sz w:val="22"/>
          <w:szCs w:val="22"/>
          <w:u w:val="single"/>
        </w:rPr>
      </w:pPr>
      <w:r w:rsidRPr="00B6377B">
        <w:rPr>
          <w:rFonts w:ascii="Arial" w:hAnsi="Arial" w:cs="Arial"/>
          <w:sz w:val="22"/>
          <w:szCs w:val="22"/>
          <w:u w:val="single"/>
        </w:rPr>
        <w:t>OB043-20-0034 Krajevni dom Kamniška Bistrica</w:t>
      </w:r>
    </w:p>
    <w:p w:rsidR="00B6377B" w:rsidRPr="00B6377B" w:rsidRDefault="00B6377B" w:rsidP="00B6377B">
      <w:pPr>
        <w:suppressAutoHyphens w:val="0"/>
        <w:rPr>
          <w:rFonts w:ascii="Arial" w:hAnsi="Arial" w:cs="Arial"/>
          <w:sz w:val="22"/>
          <w:szCs w:val="22"/>
          <w:u w:val="single"/>
        </w:rPr>
      </w:pPr>
    </w:p>
    <w:p w:rsidR="00B6377B" w:rsidRPr="00B6377B" w:rsidRDefault="00B6377B" w:rsidP="00B6377B">
      <w:pPr>
        <w:rPr>
          <w:rFonts w:ascii="Arial" w:hAnsi="Arial" w:cs="Arial"/>
          <w:i/>
          <w:iCs/>
          <w:sz w:val="22"/>
          <w:szCs w:val="22"/>
        </w:rPr>
      </w:pPr>
      <w:r w:rsidRPr="00B6377B">
        <w:rPr>
          <w:rFonts w:ascii="Arial" w:hAnsi="Arial" w:cs="Arial"/>
          <w:i/>
          <w:iCs/>
          <w:sz w:val="22"/>
          <w:szCs w:val="22"/>
        </w:rPr>
        <w:t>Namen in cilj</w:t>
      </w:r>
    </w:p>
    <w:p w:rsidR="00B6377B" w:rsidRPr="00B6377B" w:rsidRDefault="00B6377B" w:rsidP="00B6377B">
      <w:pPr>
        <w:rPr>
          <w:rFonts w:ascii="Arial" w:hAnsi="Arial" w:cs="Arial"/>
          <w:sz w:val="22"/>
          <w:szCs w:val="22"/>
        </w:rPr>
      </w:pPr>
      <w:r w:rsidRPr="00B6377B">
        <w:rPr>
          <w:rFonts w:ascii="Arial" w:hAnsi="Arial" w:cs="Arial"/>
          <w:sz w:val="22"/>
          <w:szCs w:val="22"/>
        </w:rPr>
        <w:t>Sredstva so namenjena za izvedbo nujnih investicijsko-vzdrževalnih del, ki so potrebna za nemoteno rabo doma za potrebe krajanov.</w:t>
      </w:r>
    </w:p>
    <w:p w:rsidR="00B6377B" w:rsidRPr="00B6377B" w:rsidRDefault="00B6377B" w:rsidP="00B6377B">
      <w:pPr>
        <w:autoSpaceDE w:val="0"/>
        <w:autoSpaceDN w:val="0"/>
        <w:rPr>
          <w:rFonts w:ascii="Arial" w:hAnsi="Arial" w:cs="Arial"/>
          <w:i/>
          <w:iCs/>
          <w:sz w:val="22"/>
          <w:szCs w:val="22"/>
        </w:rPr>
      </w:pPr>
    </w:p>
    <w:p w:rsidR="00B6377B" w:rsidRPr="00B6377B" w:rsidRDefault="00B6377B" w:rsidP="00B6377B">
      <w:pPr>
        <w:autoSpaceDE w:val="0"/>
        <w:autoSpaceDN w:val="0"/>
        <w:rPr>
          <w:rFonts w:ascii="Arial" w:hAnsi="Arial" w:cs="Arial"/>
          <w:i/>
          <w:iCs/>
          <w:sz w:val="22"/>
          <w:szCs w:val="22"/>
        </w:rPr>
      </w:pPr>
      <w:r w:rsidRPr="00B6377B">
        <w:rPr>
          <w:rFonts w:ascii="Arial" w:hAnsi="Arial" w:cs="Arial"/>
          <w:i/>
          <w:iCs/>
          <w:sz w:val="22"/>
          <w:szCs w:val="22"/>
        </w:rPr>
        <w:t>Stanje projekta</w:t>
      </w:r>
    </w:p>
    <w:p w:rsidR="00B6377B" w:rsidRPr="00B6377B" w:rsidRDefault="00B6377B" w:rsidP="00B6377B">
      <w:pPr>
        <w:rPr>
          <w:rFonts w:ascii="Arial" w:hAnsi="Arial" w:cs="Arial"/>
          <w:sz w:val="22"/>
          <w:szCs w:val="22"/>
        </w:rPr>
      </w:pPr>
      <w:r w:rsidRPr="00B6377B">
        <w:rPr>
          <w:rFonts w:ascii="Arial" w:hAnsi="Arial" w:cs="Arial"/>
          <w:sz w:val="22"/>
          <w:szCs w:val="22"/>
        </w:rPr>
        <w:t>Objekt je dotrajan, potreben celovite obnove. V prihodnjih letih se predvideva nadaljevanje investicijsko-vzdrževalnih del v skladu z razpoložljivimi sredstvi in prioritetami Sveta KS Kamniška Bistrica.</w:t>
      </w:r>
    </w:p>
    <w:p w:rsidR="00B6377B" w:rsidRPr="00B6377B" w:rsidRDefault="00B6377B" w:rsidP="00B6377B">
      <w:pPr>
        <w:suppressAutoHyphens w:val="0"/>
        <w:rPr>
          <w:rFonts w:ascii="Arial" w:hAnsi="Arial" w:cs="Arial"/>
          <w:sz w:val="22"/>
          <w:szCs w:val="22"/>
        </w:rPr>
      </w:pPr>
    </w:p>
    <w:p w:rsidR="00B6377B" w:rsidRPr="00B6377B" w:rsidRDefault="00B6377B" w:rsidP="00B6377B">
      <w:pPr>
        <w:rPr>
          <w:rFonts w:ascii="Arial" w:hAnsi="Arial" w:cs="Arial"/>
          <w:iCs/>
          <w:strike/>
          <w:sz w:val="22"/>
          <w:szCs w:val="22"/>
          <w:u w:val="single"/>
        </w:rPr>
      </w:pPr>
      <w:r w:rsidRPr="00B6377B">
        <w:rPr>
          <w:rFonts w:ascii="Arial" w:hAnsi="Arial" w:cs="Arial"/>
          <w:iCs/>
          <w:sz w:val="22"/>
          <w:szCs w:val="22"/>
          <w:u w:val="single"/>
        </w:rPr>
        <w:t>OB043-21-0003 Zavod za kulturo Kamnik – investicijsko vzdrževalna dela</w:t>
      </w:r>
    </w:p>
    <w:p w:rsidR="00B6377B" w:rsidRPr="00B6377B" w:rsidRDefault="00B6377B" w:rsidP="00B6377B">
      <w:pPr>
        <w:rPr>
          <w:rFonts w:ascii="Arial" w:hAnsi="Arial" w:cs="Arial"/>
          <w:i/>
          <w:iCs/>
          <w:strike/>
          <w:sz w:val="22"/>
          <w:szCs w:val="22"/>
        </w:rPr>
      </w:pPr>
    </w:p>
    <w:p w:rsidR="00B6377B" w:rsidRPr="00B6377B" w:rsidRDefault="00B6377B" w:rsidP="00B6377B">
      <w:pPr>
        <w:rPr>
          <w:rFonts w:ascii="Arial" w:hAnsi="Arial" w:cs="Arial"/>
          <w:i/>
          <w:iCs/>
          <w:sz w:val="22"/>
          <w:szCs w:val="22"/>
        </w:rPr>
      </w:pPr>
      <w:r w:rsidRPr="00B6377B">
        <w:rPr>
          <w:rFonts w:ascii="Arial" w:hAnsi="Arial" w:cs="Arial"/>
          <w:i/>
          <w:iCs/>
          <w:sz w:val="22"/>
          <w:szCs w:val="22"/>
        </w:rPr>
        <w:t>Namen in cilj</w:t>
      </w:r>
    </w:p>
    <w:p w:rsidR="00B6377B" w:rsidRPr="00B6377B" w:rsidRDefault="00B6377B" w:rsidP="00B6377B">
      <w:pPr>
        <w:suppressAutoHyphens w:val="0"/>
        <w:rPr>
          <w:rFonts w:ascii="Arial" w:hAnsi="Arial" w:cs="Arial"/>
          <w:bCs/>
          <w:sz w:val="22"/>
          <w:szCs w:val="22"/>
        </w:rPr>
      </w:pPr>
      <w:r w:rsidRPr="00B6377B">
        <w:rPr>
          <w:rFonts w:ascii="Arial" w:hAnsi="Arial" w:cs="Arial"/>
          <w:bCs/>
          <w:sz w:val="22"/>
          <w:szCs w:val="22"/>
        </w:rPr>
        <w:t>Sredstva so namenjena izvedbi rednih investicijsko vzdrževalnih del v objektih, ki so v upravljanju zavoda.</w:t>
      </w:r>
    </w:p>
    <w:p w:rsidR="00B6377B" w:rsidRPr="00B6377B" w:rsidRDefault="00B6377B" w:rsidP="00B6377B">
      <w:pPr>
        <w:autoSpaceDE w:val="0"/>
        <w:autoSpaceDN w:val="0"/>
        <w:rPr>
          <w:rFonts w:ascii="Arial" w:hAnsi="Arial" w:cs="Arial"/>
          <w:i/>
          <w:iCs/>
          <w:sz w:val="22"/>
          <w:szCs w:val="22"/>
        </w:rPr>
      </w:pPr>
    </w:p>
    <w:p w:rsidR="00B6377B" w:rsidRPr="00B6377B" w:rsidRDefault="00B6377B" w:rsidP="00B6377B">
      <w:pPr>
        <w:autoSpaceDE w:val="0"/>
        <w:autoSpaceDN w:val="0"/>
        <w:rPr>
          <w:rFonts w:ascii="Arial" w:hAnsi="Arial" w:cs="Arial"/>
          <w:i/>
          <w:iCs/>
          <w:sz w:val="22"/>
          <w:szCs w:val="22"/>
        </w:rPr>
      </w:pPr>
      <w:r w:rsidRPr="00B6377B">
        <w:rPr>
          <w:rFonts w:ascii="Arial" w:hAnsi="Arial" w:cs="Arial"/>
          <w:i/>
          <w:iCs/>
          <w:sz w:val="22"/>
          <w:szCs w:val="22"/>
        </w:rPr>
        <w:t>Stanje projekta</w:t>
      </w:r>
    </w:p>
    <w:p w:rsidR="00B6377B" w:rsidRPr="00B6377B" w:rsidRDefault="00B6377B" w:rsidP="00B6377B">
      <w:pPr>
        <w:autoSpaceDE w:val="0"/>
        <w:autoSpaceDN w:val="0"/>
        <w:rPr>
          <w:rFonts w:ascii="Arial" w:hAnsi="Arial" w:cs="Arial"/>
          <w:sz w:val="22"/>
          <w:szCs w:val="22"/>
        </w:rPr>
      </w:pPr>
      <w:r w:rsidRPr="00B6377B">
        <w:rPr>
          <w:rFonts w:ascii="Arial" w:hAnsi="Arial" w:cs="Arial"/>
          <w:sz w:val="22"/>
          <w:szCs w:val="22"/>
        </w:rPr>
        <w:t>Postavka za investicijsko vzdrževanje vključuje potrebna manjša investicijsko-vzdrževalna dela, ki se pokažejo sproti pri upravljanju in koriščenju objektov v upravljanju ter nabavo nujne opreme.</w:t>
      </w:r>
    </w:p>
    <w:p w:rsidR="00461B91" w:rsidRDefault="00461B91" w:rsidP="00461B91">
      <w:pPr>
        <w:rPr>
          <w:rFonts w:ascii="Arial" w:hAnsi="Arial" w:cs="Arial"/>
          <w:sz w:val="22"/>
          <w:szCs w:val="22"/>
          <w:u w:val="single"/>
        </w:rPr>
      </w:pPr>
    </w:p>
    <w:p w:rsidR="00461B91" w:rsidRPr="00B6377B" w:rsidRDefault="00461B91" w:rsidP="00461B91">
      <w:pPr>
        <w:rPr>
          <w:rFonts w:ascii="Arial" w:hAnsi="Arial" w:cs="Arial"/>
          <w:sz w:val="22"/>
          <w:szCs w:val="22"/>
          <w:u w:val="single"/>
        </w:rPr>
      </w:pPr>
      <w:r w:rsidRPr="00B6377B">
        <w:rPr>
          <w:rFonts w:ascii="Arial" w:hAnsi="Arial" w:cs="Arial"/>
          <w:sz w:val="22"/>
          <w:szCs w:val="22"/>
          <w:u w:val="single"/>
        </w:rPr>
        <w:t>OB043-21-0030 Dvorana v PGD Gozd</w:t>
      </w:r>
    </w:p>
    <w:p w:rsidR="00461B91" w:rsidRPr="00B6377B" w:rsidRDefault="00461B91" w:rsidP="00461B91">
      <w:pPr>
        <w:rPr>
          <w:rFonts w:ascii="Arial" w:hAnsi="Arial" w:cs="Arial"/>
          <w:sz w:val="22"/>
          <w:szCs w:val="22"/>
          <w:u w:val="single"/>
        </w:rPr>
      </w:pPr>
    </w:p>
    <w:p w:rsidR="00461B91" w:rsidRPr="00B6377B" w:rsidRDefault="00461B91" w:rsidP="00461B91">
      <w:pPr>
        <w:rPr>
          <w:rFonts w:ascii="Arial" w:hAnsi="Arial" w:cs="Arial"/>
          <w:i/>
          <w:sz w:val="22"/>
          <w:szCs w:val="22"/>
        </w:rPr>
      </w:pPr>
      <w:r w:rsidRPr="00B6377B">
        <w:rPr>
          <w:rFonts w:ascii="Arial" w:hAnsi="Arial" w:cs="Arial"/>
          <w:i/>
          <w:sz w:val="22"/>
          <w:szCs w:val="22"/>
        </w:rPr>
        <w:t>Namen in cilj</w:t>
      </w:r>
    </w:p>
    <w:p w:rsidR="00461B91" w:rsidRPr="00B6377B" w:rsidRDefault="00461B91" w:rsidP="00461B91">
      <w:pPr>
        <w:rPr>
          <w:rFonts w:ascii="Arial" w:hAnsi="Arial" w:cs="Arial"/>
          <w:sz w:val="22"/>
          <w:szCs w:val="22"/>
        </w:rPr>
      </w:pPr>
      <w:r w:rsidRPr="00B6377B">
        <w:rPr>
          <w:rFonts w:ascii="Arial" w:hAnsi="Arial" w:cs="Arial"/>
          <w:sz w:val="22"/>
          <w:szCs w:val="22"/>
        </w:rPr>
        <w:t>PGD Gozd je v letu 2021 pristopilo k izgradnji prizidka k gasilnemu domu. V zgornjem nadstropju objekta bo urejena dvorana, ki bo namenjena širši uporabi, tudi za potrebe krajevne skupnosti.</w:t>
      </w:r>
    </w:p>
    <w:p w:rsidR="00461B91" w:rsidRPr="00B6377B" w:rsidRDefault="00461B91" w:rsidP="00461B91">
      <w:pPr>
        <w:rPr>
          <w:rFonts w:ascii="Arial" w:hAnsi="Arial" w:cs="Arial"/>
          <w:sz w:val="22"/>
          <w:szCs w:val="22"/>
          <w:u w:val="single"/>
        </w:rPr>
      </w:pPr>
    </w:p>
    <w:p w:rsidR="00461B91" w:rsidRPr="00B6377B" w:rsidRDefault="00461B91" w:rsidP="00461B91">
      <w:pPr>
        <w:rPr>
          <w:rFonts w:ascii="Arial" w:hAnsi="Arial" w:cs="Arial"/>
          <w:i/>
          <w:sz w:val="22"/>
          <w:szCs w:val="22"/>
        </w:rPr>
      </w:pPr>
      <w:r w:rsidRPr="00B6377B">
        <w:rPr>
          <w:rFonts w:ascii="Arial" w:hAnsi="Arial" w:cs="Arial"/>
          <w:i/>
          <w:sz w:val="22"/>
          <w:szCs w:val="22"/>
        </w:rPr>
        <w:t>Stanje projekta</w:t>
      </w:r>
    </w:p>
    <w:p w:rsidR="00461B91" w:rsidRPr="00B6377B" w:rsidRDefault="00461B91" w:rsidP="00461B91">
      <w:pPr>
        <w:rPr>
          <w:rFonts w:ascii="Arial" w:hAnsi="Arial" w:cs="Arial"/>
          <w:sz w:val="22"/>
          <w:szCs w:val="22"/>
        </w:rPr>
      </w:pPr>
      <w:r w:rsidRPr="00B6377B">
        <w:rPr>
          <w:rFonts w:ascii="Arial" w:hAnsi="Arial" w:cs="Arial"/>
          <w:sz w:val="22"/>
          <w:szCs w:val="22"/>
        </w:rPr>
        <w:t>Občina želi sofinancirati ureditev dvorane ter s tem krajanom zagotoviti prostor za različne aktivnosti, ki ga sedaj na tem območju ni bilo.</w:t>
      </w:r>
    </w:p>
    <w:p w:rsidR="00B6377B" w:rsidRDefault="00B6377B" w:rsidP="00B6377B">
      <w:pPr>
        <w:suppressAutoHyphens w:val="0"/>
        <w:rPr>
          <w:rFonts w:ascii="Arial" w:hAnsi="Arial" w:cs="Arial"/>
          <w:iCs/>
          <w:sz w:val="22"/>
          <w:szCs w:val="22"/>
          <w:highlight w:val="yellow"/>
          <w:u w:val="single"/>
        </w:rPr>
      </w:pPr>
    </w:p>
    <w:p w:rsidR="00461B91" w:rsidRPr="00B6377B" w:rsidRDefault="00461B91" w:rsidP="00461B91">
      <w:pPr>
        <w:suppressAutoHyphens w:val="0"/>
        <w:rPr>
          <w:rFonts w:ascii="Arial" w:hAnsi="Arial" w:cs="Arial"/>
          <w:strike/>
          <w:sz w:val="22"/>
          <w:szCs w:val="22"/>
        </w:rPr>
      </w:pPr>
      <w:r w:rsidRPr="00B6377B">
        <w:rPr>
          <w:rFonts w:ascii="Arial" w:hAnsi="Arial" w:cs="Arial"/>
          <w:sz w:val="22"/>
          <w:szCs w:val="22"/>
          <w:u w:val="single"/>
        </w:rPr>
        <w:lastRenderedPageBreak/>
        <w:t>OB043-23-0002 Energetska sanacija, sončna elektrarna in rekonstrukcija javnega objekta: Knjižnica Franceta Balantiča Kamnik</w:t>
      </w:r>
    </w:p>
    <w:p w:rsidR="00461B91" w:rsidRPr="00B6377B" w:rsidRDefault="00461B91" w:rsidP="00461B91">
      <w:pPr>
        <w:suppressAutoHyphens w:val="0"/>
        <w:rPr>
          <w:rFonts w:ascii="Arial" w:hAnsi="Arial" w:cs="Arial"/>
          <w:i/>
          <w:sz w:val="22"/>
          <w:szCs w:val="22"/>
        </w:rPr>
      </w:pPr>
    </w:p>
    <w:p w:rsidR="00461B91" w:rsidRPr="00B6377B" w:rsidRDefault="00461B91" w:rsidP="00461B91">
      <w:pPr>
        <w:suppressAutoHyphens w:val="0"/>
        <w:rPr>
          <w:rFonts w:ascii="Arial" w:hAnsi="Arial" w:cs="Arial"/>
          <w:i/>
          <w:sz w:val="22"/>
          <w:szCs w:val="22"/>
        </w:rPr>
      </w:pPr>
      <w:r w:rsidRPr="00B6377B">
        <w:rPr>
          <w:rFonts w:ascii="Arial" w:hAnsi="Arial" w:cs="Arial"/>
          <w:i/>
          <w:sz w:val="22"/>
          <w:szCs w:val="22"/>
        </w:rPr>
        <w:t xml:space="preserve">Namen in cilj </w:t>
      </w:r>
    </w:p>
    <w:p w:rsidR="00461B91" w:rsidRPr="00B6377B" w:rsidRDefault="00461B91" w:rsidP="00461B91">
      <w:pPr>
        <w:keepNext/>
        <w:rPr>
          <w:rFonts w:ascii="Arial" w:hAnsi="Arial" w:cs="Arial"/>
          <w:sz w:val="22"/>
          <w:szCs w:val="22"/>
          <w:lang w:eastAsia="en-US"/>
        </w:rPr>
      </w:pPr>
      <w:r w:rsidRPr="00B6377B">
        <w:rPr>
          <w:rFonts w:ascii="Arial" w:hAnsi="Arial" w:cs="Arial"/>
          <w:sz w:val="22"/>
          <w:szCs w:val="22"/>
        </w:rPr>
        <w:t xml:space="preserve">V okviru projekta ELENA je bilo spomladi pridobljeno gradbeno dovoljenje za projekt Energetska sanacija, sončna elektrarna in rekonstrukcija javnega objekta: Knjižnica Franceta Balantiča Kamnik. Na podlagi predmetnega projekta bo spomladi 2025 sledila izvedba investicije.  </w:t>
      </w:r>
    </w:p>
    <w:p w:rsidR="00461B91" w:rsidRPr="00B6377B" w:rsidRDefault="00461B91" w:rsidP="00461B91">
      <w:pPr>
        <w:suppressAutoHyphens w:val="0"/>
        <w:autoSpaceDE w:val="0"/>
        <w:autoSpaceDN w:val="0"/>
        <w:adjustRightInd w:val="0"/>
        <w:rPr>
          <w:rFonts w:ascii="Arial" w:hAnsi="Arial" w:cs="Arial"/>
          <w:strike/>
          <w:sz w:val="22"/>
          <w:szCs w:val="22"/>
          <w:lang w:eastAsia="en-US"/>
        </w:rPr>
      </w:pPr>
    </w:p>
    <w:p w:rsidR="00461B91" w:rsidRPr="00B6377B" w:rsidRDefault="00461B91" w:rsidP="00461B91">
      <w:pPr>
        <w:suppressAutoHyphens w:val="0"/>
        <w:jc w:val="left"/>
        <w:rPr>
          <w:rFonts w:ascii="Arial" w:hAnsi="Arial" w:cs="Arial"/>
          <w:i/>
          <w:sz w:val="22"/>
          <w:szCs w:val="22"/>
        </w:rPr>
      </w:pPr>
      <w:r w:rsidRPr="00B6377B">
        <w:rPr>
          <w:rFonts w:ascii="Arial" w:hAnsi="Arial" w:cs="Arial"/>
          <w:i/>
          <w:sz w:val="22"/>
          <w:szCs w:val="22"/>
        </w:rPr>
        <w:t xml:space="preserve">Stanje projekta </w:t>
      </w:r>
    </w:p>
    <w:p w:rsidR="00461B91" w:rsidRPr="00B6377B" w:rsidRDefault="00461B91" w:rsidP="00461B91">
      <w:pPr>
        <w:autoSpaceDE w:val="0"/>
        <w:autoSpaceDN w:val="0"/>
        <w:rPr>
          <w:rFonts w:ascii="Arial" w:hAnsi="Arial" w:cs="Arial"/>
          <w:sz w:val="22"/>
          <w:szCs w:val="22"/>
        </w:rPr>
      </w:pPr>
      <w:r w:rsidRPr="00B6377B">
        <w:rPr>
          <w:rFonts w:ascii="Arial" w:hAnsi="Arial" w:cs="Arial"/>
          <w:sz w:val="22"/>
          <w:szCs w:val="22"/>
        </w:rPr>
        <w:t>Objekt, v katerem se nahajajo prostori knjižnice je potreben nujne sanacije oz. prenove, saj so prostori dotrajani in nefunkcionalni.</w:t>
      </w:r>
    </w:p>
    <w:p w:rsidR="00461B91" w:rsidRDefault="00461B91" w:rsidP="00B6377B">
      <w:pPr>
        <w:suppressAutoHyphens w:val="0"/>
        <w:rPr>
          <w:rFonts w:ascii="Arial" w:hAnsi="Arial" w:cs="Arial"/>
          <w:iCs/>
          <w:sz w:val="22"/>
          <w:szCs w:val="22"/>
          <w:highlight w:val="yellow"/>
          <w:u w:val="single"/>
        </w:rPr>
      </w:pPr>
    </w:p>
    <w:p w:rsidR="00B6377B" w:rsidRPr="00B6377B" w:rsidRDefault="00461B91" w:rsidP="00B6377B">
      <w:pPr>
        <w:suppressAutoHyphens w:val="0"/>
        <w:rPr>
          <w:rFonts w:ascii="Arial" w:hAnsi="Arial" w:cs="Arial"/>
          <w:sz w:val="22"/>
          <w:szCs w:val="22"/>
          <w:u w:val="single"/>
        </w:rPr>
      </w:pPr>
      <w:r>
        <w:rPr>
          <w:rFonts w:ascii="Arial" w:hAnsi="Arial" w:cs="Arial"/>
          <w:sz w:val="22"/>
          <w:szCs w:val="22"/>
          <w:u w:val="single"/>
        </w:rPr>
        <w:t xml:space="preserve">OB043-23-0032 </w:t>
      </w:r>
      <w:r w:rsidR="00B6377B" w:rsidRPr="00B6377B">
        <w:rPr>
          <w:rFonts w:ascii="Arial" w:hAnsi="Arial" w:cs="Arial"/>
          <w:sz w:val="22"/>
          <w:szCs w:val="22"/>
          <w:u w:val="single"/>
        </w:rPr>
        <w:t xml:space="preserve">Zavod za kulturo Kamnik – nakup osnovnih sredstev </w:t>
      </w:r>
    </w:p>
    <w:p w:rsidR="00B6377B" w:rsidRPr="00B6377B" w:rsidRDefault="00B6377B" w:rsidP="00B6377B">
      <w:pPr>
        <w:suppressAutoHyphens w:val="0"/>
        <w:rPr>
          <w:rFonts w:ascii="Arial" w:hAnsi="Arial" w:cs="Arial"/>
          <w:sz w:val="22"/>
          <w:szCs w:val="22"/>
        </w:rPr>
      </w:pPr>
    </w:p>
    <w:p w:rsidR="00B6377B" w:rsidRPr="00B6377B" w:rsidRDefault="00B6377B" w:rsidP="00B6377B">
      <w:pPr>
        <w:suppressAutoHyphens w:val="0"/>
        <w:rPr>
          <w:rFonts w:ascii="Arial" w:hAnsi="Arial" w:cs="Arial"/>
          <w:i/>
          <w:sz w:val="22"/>
          <w:szCs w:val="22"/>
        </w:rPr>
      </w:pPr>
      <w:r w:rsidRPr="00B6377B">
        <w:rPr>
          <w:rFonts w:ascii="Arial" w:hAnsi="Arial" w:cs="Arial"/>
          <w:i/>
          <w:sz w:val="22"/>
          <w:szCs w:val="22"/>
        </w:rPr>
        <w:t xml:space="preserve">Namen in cilj </w:t>
      </w:r>
    </w:p>
    <w:p w:rsidR="00B6377B" w:rsidRPr="00B6377B" w:rsidRDefault="00B6377B" w:rsidP="00B6377B">
      <w:pPr>
        <w:suppressAutoHyphens w:val="0"/>
        <w:autoSpaceDE w:val="0"/>
        <w:autoSpaceDN w:val="0"/>
        <w:adjustRightInd w:val="0"/>
        <w:rPr>
          <w:rFonts w:ascii="Arial" w:hAnsi="Arial" w:cs="Arial"/>
          <w:sz w:val="22"/>
          <w:szCs w:val="22"/>
          <w:lang w:eastAsia="en-US"/>
        </w:rPr>
      </w:pPr>
      <w:r w:rsidRPr="00B6377B">
        <w:rPr>
          <w:rFonts w:ascii="Arial" w:hAnsi="Arial" w:cs="Arial"/>
          <w:sz w:val="22"/>
          <w:szCs w:val="22"/>
          <w:lang w:eastAsia="en-US"/>
        </w:rPr>
        <w:t xml:space="preserve">Temeljni cilj projekta je nakup oziroma zamenjava dotrajane opreme. Sredstva se namenjajo javnemu zavodu za vlaganja v opremo, s katero zavod izvaja svojo osnovno dejavnost. S tem se hkrati zagotavlja povečanje vrednosti premoženja ter zavodu omogoča primerne pogoje za delo in razvoj. </w:t>
      </w:r>
    </w:p>
    <w:p w:rsidR="00B6377B" w:rsidRPr="00B6377B" w:rsidRDefault="00B6377B" w:rsidP="00B6377B">
      <w:pPr>
        <w:suppressAutoHyphens w:val="0"/>
        <w:autoSpaceDE w:val="0"/>
        <w:autoSpaceDN w:val="0"/>
        <w:adjustRightInd w:val="0"/>
        <w:rPr>
          <w:rFonts w:ascii="Arial" w:hAnsi="Arial" w:cs="Arial"/>
          <w:sz w:val="22"/>
          <w:szCs w:val="22"/>
          <w:lang w:eastAsia="en-US"/>
        </w:rPr>
      </w:pPr>
    </w:p>
    <w:p w:rsidR="00B6377B" w:rsidRPr="00B6377B" w:rsidRDefault="00B6377B" w:rsidP="00B6377B">
      <w:pPr>
        <w:suppressAutoHyphens w:val="0"/>
        <w:jc w:val="left"/>
        <w:rPr>
          <w:rFonts w:ascii="Arial" w:hAnsi="Arial" w:cs="Arial"/>
          <w:i/>
          <w:sz w:val="22"/>
          <w:szCs w:val="22"/>
        </w:rPr>
      </w:pPr>
      <w:r w:rsidRPr="00B6377B">
        <w:rPr>
          <w:rFonts w:ascii="Arial" w:hAnsi="Arial" w:cs="Arial"/>
          <w:i/>
          <w:sz w:val="22"/>
          <w:szCs w:val="22"/>
        </w:rPr>
        <w:t xml:space="preserve">Stanje projekta </w:t>
      </w:r>
    </w:p>
    <w:p w:rsidR="00B6377B" w:rsidRPr="00B6377B" w:rsidRDefault="00B6377B" w:rsidP="00B6377B">
      <w:pPr>
        <w:suppressAutoHyphens w:val="0"/>
        <w:rPr>
          <w:rFonts w:ascii="Arial" w:hAnsi="Arial" w:cs="Arial"/>
          <w:sz w:val="22"/>
          <w:szCs w:val="22"/>
        </w:rPr>
      </w:pPr>
      <w:r w:rsidRPr="00B6377B">
        <w:rPr>
          <w:rFonts w:ascii="Arial" w:hAnsi="Arial" w:cs="Arial"/>
          <w:sz w:val="22"/>
          <w:szCs w:val="22"/>
        </w:rPr>
        <w:t xml:space="preserve">V okviru projekta je vsako leto načrtovan nakup nove in zamenjava dotrajane opreme skladno s sprejetim programom, ki ga potrdi svet zavoda. </w:t>
      </w:r>
    </w:p>
    <w:p w:rsidR="00B6377B" w:rsidRDefault="00B6377B" w:rsidP="00B6377B">
      <w:pPr>
        <w:suppressAutoHyphens w:val="0"/>
        <w:rPr>
          <w:rFonts w:ascii="Arial" w:hAnsi="Arial" w:cs="Arial"/>
          <w:sz w:val="22"/>
          <w:szCs w:val="22"/>
          <w:highlight w:val="yellow"/>
        </w:rPr>
      </w:pPr>
    </w:p>
    <w:p w:rsidR="00461B91" w:rsidRPr="00B6377B" w:rsidRDefault="00461B91" w:rsidP="00461B91">
      <w:pPr>
        <w:suppressAutoHyphens w:val="0"/>
        <w:rPr>
          <w:rFonts w:ascii="Arial" w:hAnsi="Arial" w:cs="Arial"/>
          <w:sz w:val="22"/>
          <w:szCs w:val="22"/>
          <w:u w:val="single"/>
        </w:rPr>
      </w:pPr>
      <w:r>
        <w:rPr>
          <w:rFonts w:ascii="Arial" w:hAnsi="Arial" w:cs="Arial"/>
          <w:sz w:val="22"/>
          <w:szCs w:val="22"/>
          <w:u w:val="single"/>
        </w:rPr>
        <w:t xml:space="preserve">OB043-24-0193 </w:t>
      </w:r>
      <w:r w:rsidRPr="00B6377B">
        <w:rPr>
          <w:rFonts w:ascii="Arial" w:hAnsi="Arial" w:cs="Arial"/>
          <w:sz w:val="22"/>
          <w:szCs w:val="22"/>
          <w:u w:val="single"/>
        </w:rPr>
        <w:t>Kulturni dom Šmarca</w:t>
      </w:r>
    </w:p>
    <w:p w:rsidR="00461B91" w:rsidRPr="00B6377B" w:rsidRDefault="00461B91" w:rsidP="00461B91">
      <w:pPr>
        <w:suppressAutoHyphens w:val="0"/>
        <w:rPr>
          <w:rFonts w:ascii="Arial" w:hAnsi="Arial" w:cs="Arial"/>
          <w:sz w:val="22"/>
          <w:szCs w:val="22"/>
          <w:u w:val="single"/>
        </w:rPr>
      </w:pPr>
    </w:p>
    <w:p w:rsidR="00461B91" w:rsidRPr="00B6377B" w:rsidRDefault="00461B91" w:rsidP="00461B91">
      <w:pPr>
        <w:rPr>
          <w:rFonts w:ascii="Arial" w:hAnsi="Arial" w:cs="Arial"/>
          <w:i/>
          <w:iCs/>
          <w:sz w:val="22"/>
          <w:szCs w:val="22"/>
        </w:rPr>
      </w:pPr>
      <w:r w:rsidRPr="00B6377B">
        <w:rPr>
          <w:rFonts w:ascii="Arial" w:hAnsi="Arial" w:cs="Arial"/>
          <w:i/>
          <w:iCs/>
          <w:sz w:val="22"/>
          <w:szCs w:val="22"/>
        </w:rPr>
        <w:t>Namen in cilj</w:t>
      </w:r>
    </w:p>
    <w:p w:rsidR="00461B91" w:rsidRPr="00B6377B" w:rsidRDefault="00461B91" w:rsidP="00461B91">
      <w:pPr>
        <w:rPr>
          <w:rFonts w:ascii="Arial" w:hAnsi="Arial" w:cs="Arial"/>
          <w:sz w:val="22"/>
          <w:szCs w:val="22"/>
        </w:rPr>
      </w:pPr>
      <w:r w:rsidRPr="00B6377B">
        <w:rPr>
          <w:rFonts w:ascii="Arial" w:hAnsi="Arial" w:cs="Arial"/>
          <w:sz w:val="22"/>
          <w:szCs w:val="22"/>
        </w:rPr>
        <w:t>Sredstva so namenjena za izvedbo nujnih investicijsko-vzdrževalnih del, ki so potrebna za nemoteno rabo doma za potrebe krajanov.</w:t>
      </w:r>
    </w:p>
    <w:p w:rsidR="00461B91" w:rsidRPr="00B6377B" w:rsidRDefault="00461B91" w:rsidP="00461B91">
      <w:pPr>
        <w:autoSpaceDE w:val="0"/>
        <w:autoSpaceDN w:val="0"/>
        <w:rPr>
          <w:rFonts w:ascii="Arial" w:hAnsi="Arial" w:cs="Arial"/>
          <w:i/>
          <w:iCs/>
          <w:sz w:val="22"/>
          <w:szCs w:val="22"/>
        </w:rPr>
      </w:pPr>
    </w:p>
    <w:p w:rsidR="00461B91" w:rsidRPr="00B6377B" w:rsidRDefault="00461B91" w:rsidP="00461B91">
      <w:pPr>
        <w:autoSpaceDE w:val="0"/>
        <w:autoSpaceDN w:val="0"/>
        <w:rPr>
          <w:rFonts w:ascii="Arial" w:hAnsi="Arial" w:cs="Arial"/>
          <w:i/>
          <w:iCs/>
          <w:sz w:val="22"/>
          <w:szCs w:val="22"/>
        </w:rPr>
      </w:pPr>
      <w:r w:rsidRPr="00B6377B">
        <w:rPr>
          <w:rFonts w:ascii="Arial" w:hAnsi="Arial" w:cs="Arial"/>
          <w:i/>
          <w:iCs/>
          <w:sz w:val="22"/>
          <w:szCs w:val="22"/>
        </w:rPr>
        <w:t>Stanje projekta</w:t>
      </w:r>
    </w:p>
    <w:p w:rsidR="00461B91" w:rsidRPr="00B6377B" w:rsidRDefault="00461B91" w:rsidP="00461B91">
      <w:pPr>
        <w:rPr>
          <w:rFonts w:ascii="Arial" w:hAnsi="Arial" w:cs="Arial"/>
          <w:sz w:val="22"/>
          <w:szCs w:val="22"/>
        </w:rPr>
      </w:pPr>
      <w:r w:rsidRPr="00B6377B">
        <w:rPr>
          <w:rFonts w:ascii="Arial" w:hAnsi="Arial" w:cs="Arial"/>
          <w:sz w:val="22"/>
          <w:szCs w:val="22"/>
        </w:rPr>
        <w:t xml:space="preserve">V prihodnjem letu se bo izvedla zamenjava kritine na delu objekta, kjer je lastnik Občina Kamnik. </w:t>
      </w:r>
    </w:p>
    <w:p w:rsidR="00461B91" w:rsidRPr="00B6377B" w:rsidRDefault="00461B91" w:rsidP="00461B91">
      <w:pPr>
        <w:suppressAutoHyphens w:val="0"/>
        <w:rPr>
          <w:rFonts w:ascii="Arial" w:hAnsi="Arial" w:cs="Arial"/>
          <w:sz w:val="22"/>
          <w:szCs w:val="22"/>
          <w:highlight w:val="yellow"/>
          <w:u w:val="single"/>
        </w:rPr>
      </w:pPr>
    </w:p>
    <w:p w:rsidR="00461B91" w:rsidRPr="00B6377B" w:rsidRDefault="00461B91" w:rsidP="00461B91">
      <w:pPr>
        <w:suppressAutoHyphens w:val="0"/>
        <w:rPr>
          <w:rFonts w:ascii="Arial" w:hAnsi="Arial" w:cs="Arial"/>
          <w:sz w:val="22"/>
          <w:szCs w:val="22"/>
          <w:u w:val="single"/>
        </w:rPr>
      </w:pPr>
      <w:r>
        <w:rPr>
          <w:rFonts w:ascii="Arial" w:hAnsi="Arial" w:cs="Arial"/>
          <w:sz w:val="22"/>
          <w:szCs w:val="22"/>
          <w:u w:val="single"/>
        </w:rPr>
        <w:t xml:space="preserve">OB043-24-0194 </w:t>
      </w:r>
      <w:r w:rsidRPr="00B6377B">
        <w:rPr>
          <w:rFonts w:ascii="Arial" w:hAnsi="Arial" w:cs="Arial"/>
          <w:sz w:val="22"/>
          <w:szCs w:val="22"/>
          <w:u w:val="single"/>
        </w:rPr>
        <w:t>Kulturni dom Duplica</w:t>
      </w:r>
    </w:p>
    <w:p w:rsidR="00461B91" w:rsidRPr="00B6377B" w:rsidRDefault="00461B91" w:rsidP="00461B91">
      <w:pPr>
        <w:suppressAutoHyphens w:val="0"/>
        <w:rPr>
          <w:rFonts w:ascii="Arial" w:hAnsi="Arial" w:cs="Arial"/>
          <w:sz w:val="22"/>
          <w:szCs w:val="22"/>
          <w:u w:val="single"/>
        </w:rPr>
      </w:pPr>
    </w:p>
    <w:p w:rsidR="00461B91" w:rsidRPr="00B6377B" w:rsidRDefault="00461B91" w:rsidP="00461B91">
      <w:pPr>
        <w:rPr>
          <w:rFonts w:ascii="Arial" w:hAnsi="Arial" w:cs="Arial"/>
          <w:i/>
          <w:iCs/>
          <w:sz w:val="22"/>
          <w:szCs w:val="22"/>
        </w:rPr>
      </w:pPr>
      <w:r w:rsidRPr="00B6377B">
        <w:rPr>
          <w:rFonts w:ascii="Arial" w:hAnsi="Arial" w:cs="Arial"/>
          <w:i/>
          <w:iCs/>
          <w:sz w:val="22"/>
          <w:szCs w:val="22"/>
        </w:rPr>
        <w:t>Namen in cilj</w:t>
      </w:r>
    </w:p>
    <w:p w:rsidR="00461B91" w:rsidRPr="00B6377B" w:rsidRDefault="00461B91" w:rsidP="00461B91">
      <w:pPr>
        <w:rPr>
          <w:rFonts w:ascii="Arial" w:hAnsi="Arial" w:cs="Arial"/>
          <w:sz w:val="22"/>
          <w:szCs w:val="22"/>
        </w:rPr>
      </w:pPr>
      <w:r w:rsidRPr="00B6377B">
        <w:rPr>
          <w:rFonts w:ascii="Arial" w:hAnsi="Arial" w:cs="Arial"/>
          <w:sz w:val="22"/>
          <w:szCs w:val="22"/>
        </w:rPr>
        <w:t>Sredstva so namenjena za izvedbo nujnih investicijsko-vzdrževalnih del, ki so potrebna za nemoteno rabo doma za potrebe krajanov.</w:t>
      </w:r>
    </w:p>
    <w:p w:rsidR="00461B91" w:rsidRPr="00B6377B" w:rsidRDefault="00461B91" w:rsidP="00461B91">
      <w:pPr>
        <w:autoSpaceDE w:val="0"/>
        <w:autoSpaceDN w:val="0"/>
        <w:rPr>
          <w:rFonts w:ascii="Arial" w:hAnsi="Arial" w:cs="Arial"/>
          <w:i/>
          <w:iCs/>
          <w:sz w:val="22"/>
          <w:szCs w:val="22"/>
        </w:rPr>
      </w:pPr>
    </w:p>
    <w:p w:rsidR="00461B91" w:rsidRPr="00B6377B" w:rsidRDefault="00461B91" w:rsidP="00461B91">
      <w:pPr>
        <w:autoSpaceDE w:val="0"/>
        <w:autoSpaceDN w:val="0"/>
        <w:rPr>
          <w:rFonts w:ascii="Arial" w:hAnsi="Arial" w:cs="Arial"/>
          <w:i/>
          <w:iCs/>
          <w:sz w:val="22"/>
          <w:szCs w:val="22"/>
        </w:rPr>
      </w:pPr>
      <w:r w:rsidRPr="00B6377B">
        <w:rPr>
          <w:rFonts w:ascii="Arial" w:hAnsi="Arial" w:cs="Arial"/>
          <w:i/>
          <w:iCs/>
          <w:sz w:val="22"/>
          <w:szCs w:val="22"/>
        </w:rPr>
        <w:t>Stanje projekta</w:t>
      </w:r>
    </w:p>
    <w:p w:rsidR="00461B91" w:rsidRPr="00B6377B" w:rsidRDefault="00461B91" w:rsidP="00461B91">
      <w:pPr>
        <w:rPr>
          <w:rFonts w:ascii="Arial" w:hAnsi="Arial" w:cs="Arial"/>
          <w:sz w:val="22"/>
          <w:szCs w:val="22"/>
        </w:rPr>
      </w:pPr>
      <w:r w:rsidRPr="00B6377B">
        <w:rPr>
          <w:rFonts w:ascii="Arial" w:hAnsi="Arial" w:cs="Arial"/>
          <w:sz w:val="22"/>
          <w:szCs w:val="22"/>
        </w:rPr>
        <w:t>V prihodnjem letu se bo uredilo pohodne površine (tlak).</w:t>
      </w:r>
    </w:p>
    <w:p w:rsidR="00956926" w:rsidRDefault="00956926" w:rsidP="00956926">
      <w:pPr>
        <w:autoSpaceDE w:val="0"/>
        <w:autoSpaceDN w:val="0"/>
        <w:rPr>
          <w:rFonts w:ascii="Arial" w:hAnsi="Arial" w:cs="Arial"/>
          <w:sz w:val="22"/>
          <w:szCs w:val="22"/>
          <w:u w:val="single"/>
        </w:rPr>
      </w:pPr>
    </w:p>
    <w:p w:rsidR="00956926" w:rsidRPr="00956926" w:rsidRDefault="00956926" w:rsidP="00956926">
      <w:pPr>
        <w:autoSpaceDE w:val="0"/>
        <w:autoSpaceDN w:val="0"/>
        <w:rPr>
          <w:rFonts w:ascii="Arial" w:hAnsi="Arial" w:cs="Arial"/>
          <w:sz w:val="22"/>
          <w:szCs w:val="22"/>
          <w:u w:val="single"/>
          <w:lang w:eastAsia="en-US"/>
        </w:rPr>
      </w:pPr>
      <w:r w:rsidRPr="00956926">
        <w:rPr>
          <w:rFonts w:ascii="Arial" w:hAnsi="Arial" w:cs="Arial"/>
          <w:sz w:val="22"/>
          <w:szCs w:val="22"/>
          <w:u w:val="single"/>
        </w:rPr>
        <w:t>OB043-24-0195 Obnovitvena dela na gradu Zaprice – zamenjava lesenih oken in popravilo centralne napeljave na gradu</w:t>
      </w:r>
    </w:p>
    <w:p w:rsidR="00956926" w:rsidRPr="00956926" w:rsidRDefault="00956926" w:rsidP="00956926">
      <w:pPr>
        <w:rPr>
          <w:rFonts w:ascii="Arial" w:hAnsi="Arial" w:cs="Arial"/>
          <w:sz w:val="22"/>
          <w:szCs w:val="22"/>
          <w:u w:val="single"/>
        </w:rPr>
      </w:pPr>
    </w:p>
    <w:p w:rsidR="00956926" w:rsidRPr="00956926" w:rsidRDefault="00956926" w:rsidP="00956926">
      <w:pPr>
        <w:rPr>
          <w:rFonts w:ascii="Arial" w:hAnsi="Arial" w:cs="Arial"/>
          <w:i/>
          <w:iCs/>
          <w:sz w:val="22"/>
          <w:szCs w:val="22"/>
        </w:rPr>
      </w:pPr>
      <w:r w:rsidRPr="00956926">
        <w:rPr>
          <w:rFonts w:ascii="Arial" w:hAnsi="Arial" w:cs="Arial"/>
          <w:i/>
          <w:iCs/>
          <w:sz w:val="22"/>
          <w:szCs w:val="22"/>
        </w:rPr>
        <w:t>Namen in cilj</w:t>
      </w:r>
    </w:p>
    <w:p w:rsidR="00956926" w:rsidRPr="00956926" w:rsidRDefault="00956926" w:rsidP="00956926">
      <w:pPr>
        <w:rPr>
          <w:rFonts w:ascii="Arial" w:hAnsi="Arial" w:cs="Arial"/>
          <w:sz w:val="22"/>
          <w:szCs w:val="22"/>
          <w:lang w:eastAsia="sl-SI"/>
        </w:rPr>
      </w:pPr>
      <w:r w:rsidRPr="00956926">
        <w:rPr>
          <w:rFonts w:ascii="Arial" w:hAnsi="Arial" w:cs="Arial"/>
          <w:sz w:val="22"/>
          <w:szCs w:val="22"/>
          <w:lang w:eastAsia="sl-SI"/>
        </w:rPr>
        <w:t>Delovanje Medobčinskega muzeja Kamnik ovirajo dotrajani obstoječi prostori. Predlagana sredstva bodo namenjena dobavi in montaži novih lesenih oken s polkni na južni strani objekta, skladno s kulturno-varstvenimi pogoji ZVKDS in popravilo centralne napeljave na gradu.</w:t>
      </w:r>
    </w:p>
    <w:p w:rsidR="00956926" w:rsidRPr="00956926" w:rsidRDefault="00956926" w:rsidP="00956926">
      <w:pPr>
        <w:rPr>
          <w:rFonts w:ascii="Arial" w:hAnsi="Arial" w:cs="Arial"/>
          <w:b/>
          <w:bCs/>
          <w:sz w:val="22"/>
          <w:szCs w:val="22"/>
          <w:lang w:eastAsia="sl-SI"/>
        </w:rPr>
      </w:pPr>
    </w:p>
    <w:p w:rsidR="00956926" w:rsidRPr="00956926" w:rsidRDefault="00956926" w:rsidP="00956926">
      <w:pPr>
        <w:rPr>
          <w:rFonts w:ascii="Arial" w:hAnsi="Arial" w:cs="Arial"/>
          <w:i/>
          <w:iCs/>
          <w:sz w:val="22"/>
          <w:szCs w:val="22"/>
        </w:rPr>
      </w:pPr>
      <w:r w:rsidRPr="00956926">
        <w:rPr>
          <w:rFonts w:ascii="Arial" w:hAnsi="Arial" w:cs="Arial"/>
          <w:i/>
          <w:iCs/>
          <w:sz w:val="22"/>
          <w:szCs w:val="22"/>
        </w:rPr>
        <w:t>Stanje projekta</w:t>
      </w:r>
    </w:p>
    <w:p w:rsidR="00956926" w:rsidRPr="00956926" w:rsidRDefault="00956926" w:rsidP="00956926">
      <w:pPr>
        <w:rPr>
          <w:rFonts w:ascii="Arial" w:hAnsi="Arial" w:cs="Arial"/>
          <w:sz w:val="22"/>
          <w:szCs w:val="22"/>
          <w:lang w:eastAsia="en-US"/>
        </w:rPr>
      </w:pPr>
      <w:r w:rsidRPr="00956926">
        <w:rPr>
          <w:rFonts w:ascii="Arial" w:hAnsi="Arial" w:cs="Arial"/>
          <w:sz w:val="22"/>
          <w:szCs w:val="22"/>
        </w:rPr>
        <w:t xml:space="preserve">Delovanje </w:t>
      </w:r>
      <w:r w:rsidRPr="00956926">
        <w:rPr>
          <w:rFonts w:ascii="Arial" w:hAnsi="Arial" w:cs="Arial"/>
          <w:sz w:val="22"/>
          <w:szCs w:val="22"/>
          <w:lang w:eastAsia="sl-SI"/>
        </w:rPr>
        <w:t xml:space="preserve">Medobčinskega muzeja Kamnik </w:t>
      </w:r>
      <w:r w:rsidRPr="00956926">
        <w:rPr>
          <w:rFonts w:ascii="Arial" w:hAnsi="Arial" w:cs="Arial"/>
          <w:sz w:val="22"/>
          <w:szCs w:val="22"/>
        </w:rPr>
        <w:t xml:space="preserve">vedno bolj ovirajo dotrajani obstoječi prostori. V prihodnjih letih bo tako nujna izvedba večjih investicijskih del na tem področju. </w:t>
      </w:r>
    </w:p>
    <w:p w:rsidR="00956926" w:rsidRPr="00956926" w:rsidRDefault="00956926" w:rsidP="00956926">
      <w:pPr>
        <w:suppressAutoHyphens w:val="0"/>
        <w:rPr>
          <w:rFonts w:ascii="Arial" w:hAnsi="Arial" w:cs="Arial"/>
          <w:sz w:val="22"/>
          <w:szCs w:val="22"/>
          <w:u w:val="single"/>
        </w:rPr>
      </w:pPr>
      <w:r w:rsidRPr="00956926">
        <w:rPr>
          <w:rFonts w:ascii="Arial" w:hAnsi="Arial" w:cs="Arial"/>
          <w:sz w:val="22"/>
          <w:szCs w:val="22"/>
          <w:u w:val="single"/>
        </w:rPr>
        <w:lastRenderedPageBreak/>
        <w:t>OB043-24-0208 Kulturni dom Špitalič</w:t>
      </w:r>
    </w:p>
    <w:p w:rsidR="00956926" w:rsidRPr="00956926" w:rsidRDefault="00956926" w:rsidP="00956926">
      <w:pPr>
        <w:suppressAutoHyphens w:val="0"/>
        <w:rPr>
          <w:rFonts w:ascii="Arial" w:hAnsi="Arial" w:cs="Arial"/>
          <w:sz w:val="22"/>
          <w:szCs w:val="22"/>
          <w:u w:val="single"/>
        </w:rPr>
      </w:pPr>
    </w:p>
    <w:p w:rsidR="00956926" w:rsidRPr="00956926" w:rsidRDefault="00956926" w:rsidP="00956926">
      <w:pPr>
        <w:rPr>
          <w:rFonts w:ascii="Arial" w:hAnsi="Arial" w:cs="Arial"/>
          <w:i/>
          <w:iCs/>
          <w:sz w:val="22"/>
          <w:szCs w:val="22"/>
        </w:rPr>
      </w:pPr>
      <w:r w:rsidRPr="00956926">
        <w:rPr>
          <w:rFonts w:ascii="Arial" w:hAnsi="Arial" w:cs="Arial"/>
          <w:i/>
          <w:iCs/>
          <w:sz w:val="22"/>
          <w:szCs w:val="22"/>
        </w:rPr>
        <w:t>Namen in cilj</w:t>
      </w:r>
    </w:p>
    <w:p w:rsidR="00956926" w:rsidRPr="00956926" w:rsidRDefault="00956926" w:rsidP="00956926">
      <w:pPr>
        <w:rPr>
          <w:rFonts w:ascii="Arial" w:hAnsi="Arial" w:cs="Arial"/>
          <w:sz w:val="22"/>
          <w:szCs w:val="22"/>
        </w:rPr>
      </w:pPr>
      <w:r w:rsidRPr="00956926">
        <w:rPr>
          <w:rFonts w:ascii="Arial" w:hAnsi="Arial" w:cs="Arial"/>
          <w:sz w:val="22"/>
          <w:szCs w:val="22"/>
        </w:rPr>
        <w:t>Sredstva so namenjena za izvedbo nujnih investicijsko-vzdrževalnih del, ki so potrebna za nemoteno rabo doma za potrebe krajanov.</w:t>
      </w:r>
    </w:p>
    <w:p w:rsidR="00956926" w:rsidRPr="00956926" w:rsidRDefault="00956926" w:rsidP="00956926">
      <w:pPr>
        <w:autoSpaceDE w:val="0"/>
        <w:autoSpaceDN w:val="0"/>
        <w:rPr>
          <w:rFonts w:ascii="Arial" w:hAnsi="Arial" w:cs="Arial"/>
          <w:i/>
          <w:iCs/>
          <w:sz w:val="22"/>
          <w:szCs w:val="22"/>
        </w:rPr>
      </w:pPr>
    </w:p>
    <w:p w:rsidR="00956926" w:rsidRPr="00956926" w:rsidRDefault="00956926" w:rsidP="00956926">
      <w:pPr>
        <w:autoSpaceDE w:val="0"/>
        <w:autoSpaceDN w:val="0"/>
        <w:rPr>
          <w:rFonts w:ascii="Arial" w:hAnsi="Arial" w:cs="Arial"/>
          <w:i/>
          <w:iCs/>
          <w:sz w:val="22"/>
          <w:szCs w:val="22"/>
        </w:rPr>
      </w:pPr>
      <w:r w:rsidRPr="00956926">
        <w:rPr>
          <w:rFonts w:ascii="Arial" w:hAnsi="Arial" w:cs="Arial"/>
          <w:i/>
          <w:iCs/>
          <w:sz w:val="22"/>
          <w:szCs w:val="22"/>
        </w:rPr>
        <w:t>Stanje projekta</w:t>
      </w:r>
    </w:p>
    <w:p w:rsidR="00956926" w:rsidRPr="00956926" w:rsidRDefault="00956926" w:rsidP="00956926">
      <w:pPr>
        <w:rPr>
          <w:rFonts w:ascii="Arial" w:hAnsi="Arial" w:cs="Arial"/>
          <w:sz w:val="22"/>
          <w:szCs w:val="22"/>
        </w:rPr>
      </w:pPr>
      <w:r w:rsidRPr="00956926">
        <w:rPr>
          <w:rFonts w:ascii="Arial" w:hAnsi="Arial" w:cs="Arial"/>
          <w:sz w:val="22"/>
          <w:szCs w:val="22"/>
        </w:rPr>
        <w:t xml:space="preserve">V prihodnjem letu se bo pričela urejati 1. faza celovite prenove kulturnega doma v Špitaliču. </w:t>
      </w:r>
    </w:p>
    <w:p w:rsidR="00B6377B" w:rsidRPr="00956926" w:rsidRDefault="00B6377B" w:rsidP="00B6377B">
      <w:pPr>
        <w:suppressAutoHyphens w:val="0"/>
        <w:rPr>
          <w:rFonts w:ascii="Arial" w:hAnsi="Arial" w:cs="Arial"/>
          <w:sz w:val="22"/>
          <w:szCs w:val="22"/>
          <w:highlight w:val="yellow"/>
        </w:rPr>
      </w:pPr>
    </w:p>
    <w:p w:rsidR="00271320" w:rsidRPr="00956926" w:rsidRDefault="00956926" w:rsidP="00271320">
      <w:pPr>
        <w:suppressAutoHyphens w:val="0"/>
        <w:rPr>
          <w:rFonts w:ascii="Arial" w:hAnsi="Arial" w:cs="Arial"/>
          <w:sz w:val="22"/>
          <w:szCs w:val="22"/>
          <w:u w:val="single"/>
        </w:rPr>
      </w:pPr>
      <w:r w:rsidRPr="00956926">
        <w:rPr>
          <w:rFonts w:ascii="Arial" w:hAnsi="Arial" w:cs="Arial"/>
          <w:sz w:val="22"/>
          <w:szCs w:val="22"/>
          <w:u w:val="single"/>
        </w:rPr>
        <w:t xml:space="preserve">OB043-24-0209 </w:t>
      </w:r>
      <w:r w:rsidR="00271320" w:rsidRPr="00956926">
        <w:rPr>
          <w:rFonts w:ascii="Arial" w:hAnsi="Arial" w:cs="Arial"/>
          <w:sz w:val="22"/>
          <w:szCs w:val="22"/>
          <w:u w:val="single"/>
        </w:rPr>
        <w:t>Kulturni dom Podgorje</w:t>
      </w:r>
    </w:p>
    <w:p w:rsidR="00271320" w:rsidRPr="00956926" w:rsidRDefault="00271320" w:rsidP="00271320">
      <w:pPr>
        <w:suppressAutoHyphens w:val="0"/>
        <w:rPr>
          <w:rFonts w:ascii="Arial" w:hAnsi="Arial" w:cs="Arial"/>
          <w:sz w:val="22"/>
          <w:szCs w:val="22"/>
          <w:u w:val="single"/>
        </w:rPr>
      </w:pPr>
    </w:p>
    <w:p w:rsidR="00271320" w:rsidRPr="00956926" w:rsidRDefault="00271320" w:rsidP="00271320">
      <w:pPr>
        <w:rPr>
          <w:rFonts w:ascii="Arial" w:hAnsi="Arial" w:cs="Arial"/>
          <w:i/>
          <w:iCs/>
          <w:sz w:val="22"/>
          <w:szCs w:val="22"/>
        </w:rPr>
      </w:pPr>
      <w:r w:rsidRPr="00956926">
        <w:rPr>
          <w:rFonts w:ascii="Arial" w:hAnsi="Arial" w:cs="Arial"/>
          <w:i/>
          <w:iCs/>
          <w:sz w:val="22"/>
          <w:szCs w:val="22"/>
        </w:rPr>
        <w:t>Namen in cilj</w:t>
      </w:r>
    </w:p>
    <w:p w:rsidR="00271320" w:rsidRPr="00956926" w:rsidRDefault="00271320" w:rsidP="00271320">
      <w:pPr>
        <w:rPr>
          <w:rFonts w:ascii="Arial" w:hAnsi="Arial" w:cs="Arial"/>
          <w:sz w:val="22"/>
          <w:szCs w:val="22"/>
        </w:rPr>
      </w:pPr>
      <w:r w:rsidRPr="00956926">
        <w:rPr>
          <w:rFonts w:ascii="Arial" w:hAnsi="Arial" w:cs="Arial"/>
          <w:sz w:val="22"/>
          <w:szCs w:val="22"/>
        </w:rPr>
        <w:t>Sredstva so namenjena za izvedbo nujnih investicijsko-vzdrževalnih del, ki so potrebna za nemoteno rabo doma za potrebe krajanov.</w:t>
      </w:r>
    </w:p>
    <w:p w:rsidR="00271320" w:rsidRPr="00956926" w:rsidRDefault="00271320" w:rsidP="00271320">
      <w:pPr>
        <w:autoSpaceDE w:val="0"/>
        <w:autoSpaceDN w:val="0"/>
        <w:rPr>
          <w:rFonts w:ascii="Arial" w:hAnsi="Arial" w:cs="Arial"/>
          <w:i/>
          <w:iCs/>
          <w:sz w:val="22"/>
          <w:szCs w:val="22"/>
        </w:rPr>
      </w:pPr>
    </w:p>
    <w:p w:rsidR="00271320" w:rsidRPr="00956926" w:rsidRDefault="00271320" w:rsidP="00271320">
      <w:pPr>
        <w:autoSpaceDE w:val="0"/>
        <w:autoSpaceDN w:val="0"/>
        <w:rPr>
          <w:rFonts w:ascii="Arial" w:hAnsi="Arial" w:cs="Arial"/>
          <w:i/>
          <w:iCs/>
          <w:sz w:val="22"/>
          <w:szCs w:val="22"/>
        </w:rPr>
      </w:pPr>
      <w:r w:rsidRPr="00956926">
        <w:rPr>
          <w:rFonts w:ascii="Arial" w:hAnsi="Arial" w:cs="Arial"/>
          <w:i/>
          <w:iCs/>
          <w:sz w:val="22"/>
          <w:szCs w:val="22"/>
        </w:rPr>
        <w:t>Stanje projekta</w:t>
      </w:r>
    </w:p>
    <w:p w:rsidR="00271320" w:rsidRPr="00956926" w:rsidRDefault="00271320" w:rsidP="00271320">
      <w:pPr>
        <w:rPr>
          <w:rFonts w:ascii="Arial" w:hAnsi="Arial" w:cs="Arial"/>
          <w:sz w:val="22"/>
          <w:szCs w:val="22"/>
        </w:rPr>
      </w:pPr>
      <w:r w:rsidRPr="00956926">
        <w:rPr>
          <w:rFonts w:ascii="Arial" w:hAnsi="Arial" w:cs="Arial"/>
          <w:sz w:val="22"/>
          <w:szCs w:val="22"/>
        </w:rPr>
        <w:t xml:space="preserve">V prihodnjem letu se bo izvedla obnova stropnih oblog v kulturnem domu. </w:t>
      </w:r>
    </w:p>
    <w:p w:rsidR="00271320" w:rsidRPr="00956926" w:rsidRDefault="00271320" w:rsidP="00271320"/>
    <w:p w:rsidR="00BA7498" w:rsidRPr="00956926" w:rsidRDefault="00956926" w:rsidP="00BA7498">
      <w:pPr>
        <w:rPr>
          <w:rFonts w:ascii="Arial" w:hAnsi="Arial" w:cs="Arial"/>
          <w:sz w:val="22"/>
          <w:szCs w:val="22"/>
          <w:u w:val="single"/>
        </w:rPr>
      </w:pPr>
      <w:r w:rsidRPr="00956926">
        <w:rPr>
          <w:rFonts w:ascii="Arial" w:hAnsi="Arial" w:cs="Arial"/>
          <w:sz w:val="22"/>
          <w:szCs w:val="22"/>
          <w:u w:val="single"/>
        </w:rPr>
        <w:t xml:space="preserve">OB043-24-0212 </w:t>
      </w:r>
      <w:r w:rsidR="00BA7498" w:rsidRPr="00956926">
        <w:rPr>
          <w:rFonts w:ascii="Arial" w:hAnsi="Arial" w:cs="Arial"/>
          <w:sz w:val="22"/>
          <w:szCs w:val="22"/>
          <w:u w:val="single"/>
        </w:rPr>
        <w:t>Dišave samostanske kuhinje</w:t>
      </w:r>
    </w:p>
    <w:p w:rsidR="00BA7498" w:rsidRPr="00956926" w:rsidRDefault="00BA7498" w:rsidP="00BA7498">
      <w:pPr>
        <w:rPr>
          <w:rFonts w:ascii="Arial" w:hAnsi="Arial" w:cs="Arial"/>
        </w:rPr>
      </w:pPr>
    </w:p>
    <w:p w:rsidR="00BA7498" w:rsidRPr="00956926" w:rsidRDefault="00BA7498" w:rsidP="00BA7498">
      <w:pPr>
        <w:rPr>
          <w:rFonts w:ascii="Arial" w:hAnsi="Arial" w:cs="Arial"/>
          <w:i/>
          <w:iCs/>
          <w:sz w:val="22"/>
          <w:szCs w:val="22"/>
        </w:rPr>
      </w:pPr>
      <w:r w:rsidRPr="00956926">
        <w:rPr>
          <w:rFonts w:ascii="Arial" w:hAnsi="Arial" w:cs="Arial"/>
          <w:i/>
          <w:iCs/>
          <w:sz w:val="22"/>
          <w:szCs w:val="22"/>
        </w:rPr>
        <w:t>Namen in cilj</w:t>
      </w:r>
    </w:p>
    <w:p w:rsidR="00BA7498" w:rsidRPr="00956926" w:rsidRDefault="00BA7498" w:rsidP="00BA7498">
      <w:pPr>
        <w:rPr>
          <w:rFonts w:ascii="Arial" w:hAnsi="Arial" w:cs="Arial"/>
          <w:sz w:val="22"/>
          <w:szCs w:val="22"/>
        </w:rPr>
      </w:pPr>
      <w:r w:rsidRPr="00956926">
        <w:rPr>
          <w:rFonts w:ascii="Arial" w:hAnsi="Arial" w:cs="Arial"/>
          <w:sz w:val="22"/>
          <w:szCs w:val="22"/>
        </w:rPr>
        <w:t>Sredstva so namenjena obnovi jedilnice in posodobitvi kuhinje v samostanu</w:t>
      </w:r>
    </w:p>
    <w:p w:rsidR="00BA7498" w:rsidRPr="00956926" w:rsidRDefault="00BA7498" w:rsidP="00BA7498">
      <w:pPr>
        <w:autoSpaceDE w:val="0"/>
        <w:autoSpaceDN w:val="0"/>
        <w:rPr>
          <w:rFonts w:ascii="Arial" w:hAnsi="Arial" w:cs="Arial"/>
          <w:i/>
          <w:iCs/>
          <w:sz w:val="22"/>
          <w:szCs w:val="22"/>
        </w:rPr>
      </w:pPr>
    </w:p>
    <w:p w:rsidR="00BA7498" w:rsidRPr="00956926" w:rsidRDefault="00BA7498" w:rsidP="00BA7498">
      <w:pPr>
        <w:autoSpaceDE w:val="0"/>
        <w:autoSpaceDN w:val="0"/>
        <w:rPr>
          <w:rFonts w:ascii="Arial" w:hAnsi="Arial" w:cs="Arial"/>
          <w:i/>
          <w:iCs/>
          <w:sz w:val="22"/>
          <w:szCs w:val="22"/>
        </w:rPr>
      </w:pPr>
      <w:r w:rsidRPr="00956926">
        <w:rPr>
          <w:rFonts w:ascii="Arial" w:hAnsi="Arial" w:cs="Arial"/>
          <w:i/>
          <w:iCs/>
          <w:sz w:val="22"/>
          <w:szCs w:val="22"/>
        </w:rPr>
        <w:t>Stanje projekta</w:t>
      </w:r>
    </w:p>
    <w:p w:rsidR="00BA7498" w:rsidRPr="00956926" w:rsidRDefault="00BA7498" w:rsidP="00BA7498">
      <w:pPr>
        <w:rPr>
          <w:rFonts w:ascii="Arial" w:hAnsi="Arial" w:cs="Arial"/>
        </w:rPr>
      </w:pPr>
      <w:r w:rsidRPr="00956926">
        <w:rPr>
          <w:rFonts w:ascii="Arial" w:hAnsi="Arial" w:cs="Arial"/>
          <w:sz w:val="22"/>
          <w:szCs w:val="22"/>
        </w:rPr>
        <w:t>Z obnovo jedilnice in posodobitvijo kuhinje bi izvedba projekta ustvarila okolje, primerno vrhunski kulinarični izkušnji. S pregledom, izborom in prilagoditvijo jedi sodobnemu okusu bi s partnerji (gostilničar, lokalni ponudniki – kmetje) zagotovili trajno, butično gastronomsko izkušnjo, ki ne bi bila na voljo le gostom, ampak bi jo ponudili tudi večjim zaključenim skupinam.</w:t>
      </w:r>
    </w:p>
    <w:p w:rsidR="00BA7498" w:rsidRPr="00956926" w:rsidRDefault="00BA7498" w:rsidP="00BA7498"/>
    <w:p w:rsidR="00B6377B" w:rsidRPr="00B6377B" w:rsidRDefault="00B6377B" w:rsidP="00B6377B">
      <w:pPr>
        <w:suppressAutoHyphens w:val="0"/>
        <w:rPr>
          <w:rFonts w:ascii="Arial" w:hAnsi="Arial" w:cs="Arial"/>
          <w:b/>
          <w:sz w:val="22"/>
          <w:szCs w:val="22"/>
          <w:lang w:eastAsia="sl-SI"/>
        </w:rPr>
      </w:pPr>
      <w:r w:rsidRPr="00B6377B">
        <w:rPr>
          <w:rFonts w:ascii="Arial" w:hAnsi="Arial" w:cs="Arial"/>
          <w:b/>
          <w:sz w:val="22"/>
          <w:szCs w:val="22"/>
        </w:rPr>
        <w:t>18059001 Pr</w:t>
      </w:r>
      <w:r w:rsidRPr="00B6377B">
        <w:rPr>
          <w:rFonts w:ascii="Arial" w:hAnsi="Arial" w:cs="Arial"/>
          <w:b/>
          <w:sz w:val="22"/>
          <w:szCs w:val="22"/>
          <w:lang w:eastAsia="sl-SI"/>
        </w:rPr>
        <w:t xml:space="preserve">ogrami športa </w:t>
      </w:r>
    </w:p>
    <w:p w:rsidR="00B6377B" w:rsidRPr="00B6377B" w:rsidRDefault="00B6377B" w:rsidP="00B6377B">
      <w:pPr>
        <w:suppressAutoHyphens w:val="0"/>
        <w:jc w:val="left"/>
        <w:rPr>
          <w:rFonts w:ascii="Arial" w:hAnsi="Arial" w:cs="Arial"/>
          <w:sz w:val="22"/>
          <w:szCs w:val="22"/>
          <w:u w:val="single"/>
          <w:lang w:eastAsia="sl-SI"/>
        </w:rPr>
      </w:pPr>
    </w:p>
    <w:p w:rsidR="00B6377B" w:rsidRPr="00B6377B" w:rsidRDefault="00B6377B" w:rsidP="00B6377B">
      <w:pPr>
        <w:rPr>
          <w:rFonts w:ascii="Arial" w:hAnsi="Arial" w:cs="Arial"/>
          <w:sz w:val="22"/>
          <w:szCs w:val="22"/>
          <w:u w:val="single"/>
          <w:lang w:eastAsia="sl-SI"/>
        </w:rPr>
      </w:pPr>
      <w:r w:rsidRPr="00B6377B">
        <w:rPr>
          <w:rFonts w:ascii="Arial" w:hAnsi="Arial" w:cs="Arial"/>
          <w:sz w:val="22"/>
          <w:szCs w:val="22"/>
          <w:u w:val="single"/>
          <w:lang w:eastAsia="sl-SI"/>
        </w:rPr>
        <w:t xml:space="preserve">OB043-23-0033 Ureditev tribun v Športnem parku </w:t>
      </w:r>
      <w:proofErr w:type="spellStart"/>
      <w:r w:rsidRPr="00B6377B">
        <w:rPr>
          <w:rFonts w:ascii="Arial" w:hAnsi="Arial" w:cs="Arial"/>
          <w:sz w:val="22"/>
          <w:szCs w:val="22"/>
          <w:u w:val="single"/>
          <w:lang w:eastAsia="sl-SI"/>
        </w:rPr>
        <w:t>Virtus</w:t>
      </w:r>
      <w:proofErr w:type="spellEnd"/>
    </w:p>
    <w:p w:rsidR="00B6377B" w:rsidRPr="00B6377B" w:rsidRDefault="00B6377B" w:rsidP="00B6377B">
      <w:pPr>
        <w:rPr>
          <w:rFonts w:ascii="Arial" w:hAnsi="Arial" w:cs="Arial"/>
          <w:sz w:val="22"/>
          <w:szCs w:val="22"/>
          <w:lang w:eastAsia="sl-SI"/>
        </w:rPr>
      </w:pPr>
    </w:p>
    <w:p w:rsidR="00B6377B" w:rsidRPr="00B6377B" w:rsidRDefault="00B6377B" w:rsidP="00B6377B">
      <w:pPr>
        <w:suppressAutoHyphens w:val="0"/>
        <w:rPr>
          <w:rFonts w:ascii="Arial" w:hAnsi="Arial" w:cs="Arial"/>
          <w:i/>
          <w:iCs/>
          <w:sz w:val="22"/>
          <w:szCs w:val="22"/>
          <w:lang w:eastAsia="sl-SI"/>
        </w:rPr>
      </w:pPr>
      <w:r w:rsidRPr="00B6377B">
        <w:rPr>
          <w:rFonts w:ascii="Arial" w:hAnsi="Arial" w:cs="Arial"/>
          <w:i/>
          <w:iCs/>
          <w:sz w:val="22"/>
          <w:szCs w:val="22"/>
          <w:lang w:eastAsia="sl-SI"/>
        </w:rPr>
        <w:t>Namen in cilj</w:t>
      </w:r>
    </w:p>
    <w:p w:rsidR="00B6377B" w:rsidRPr="00B6377B" w:rsidRDefault="00B6377B" w:rsidP="00B6377B">
      <w:pPr>
        <w:rPr>
          <w:rFonts w:ascii="Arial" w:hAnsi="Arial" w:cs="Arial"/>
          <w:sz w:val="22"/>
          <w:szCs w:val="22"/>
          <w:lang w:eastAsia="sl-SI"/>
        </w:rPr>
      </w:pPr>
      <w:r w:rsidRPr="00B6377B">
        <w:rPr>
          <w:rFonts w:ascii="Arial" w:hAnsi="Arial" w:cs="Arial"/>
          <w:sz w:val="22"/>
          <w:szCs w:val="22"/>
        </w:rPr>
        <w:t xml:space="preserve">V letu </w:t>
      </w:r>
      <w:r w:rsidRPr="00B6377B">
        <w:rPr>
          <w:rFonts w:ascii="Arial" w:hAnsi="Arial" w:cs="Arial"/>
          <w:sz w:val="22"/>
          <w:szCs w:val="22"/>
          <w:lang w:eastAsia="sl-SI"/>
        </w:rPr>
        <w:t xml:space="preserve">2022 se je pričela celostna ureditev športnega parka </w:t>
      </w:r>
      <w:proofErr w:type="spellStart"/>
      <w:r w:rsidRPr="00B6377B">
        <w:rPr>
          <w:rFonts w:ascii="Arial" w:hAnsi="Arial" w:cs="Arial"/>
          <w:sz w:val="22"/>
          <w:szCs w:val="22"/>
          <w:lang w:eastAsia="sl-SI"/>
        </w:rPr>
        <w:t>Virtus</w:t>
      </w:r>
      <w:proofErr w:type="spellEnd"/>
      <w:r w:rsidRPr="00B6377B">
        <w:rPr>
          <w:rFonts w:ascii="Arial" w:hAnsi="Arial" w:cs="Arial"/>
          <w:sz w:val="22"/>
          <w:szCs w:val="22"/>
          <w:lang w:eastAsia="sl-SI"/>
        </w:rPr>
        <w:t>, in sicer je po zaključeni prvi in drugi fazi projekta (</w:t>
      </w:r>
      <w:proofErr w:type="spellStart"/>
      <w:r w:rsidRPr="00B6377B">
        <w:rPr>
          <w:rFonts w:ascii="Arial" w:hAnsi="Arial" w:cs="Arial"/>
          <w:sz w:val="22"/>
          <w:szCs w:val="22"/>
          <w:lang w:eastAsia="sl-SI"/>
        </w:rPr>
        <w:t>zatravitev</w:t>
      </w:r>
      <w:proofErr w:type="spellEnd"/>
      <w:r w:rsidRPr="00B6377B">
        <w:rPr>
          <w:rFonts w:ascii="Arial" w:hAnsi="Arial" w:cs="Arial"/>
          <w:sz w:val="22"/>
          <w:szCs w:val="22"/>
          <w:lang w:eastAsia="sl-SI"/>
        </w:rPr>
        <w:t xml:space="preserve"> z umetno travo, razsvetljava igrišča) predvidena postavitev montažnih tribun za gledalce v Športnem parku </w:t>
      </w:r>
      <w:proofErr w:type="spellStart"/>
      <w:r w:rsidRPr="00B6377B">
        <w:rPr>
          <w:rFonts w:ascii="Arial" w:hAnsi="Arial" w:cs="Arial"/>
          <w:sz w:val="22"/>
          <w:szCs w:val="22"/>
          <w:lang w:eastAsia="sl-SI"/>
        </w:rPr>
        <w:t>Virtus</w:t>
      </w:r>
      <w:proofErr w:type="spellEnd"/>
      <w:r w:rsidRPr="00B6377B">
        <w:rPr>
          <w:rFonts w:ascii="Arial" w:hAnsi="Arial" w:cs="Arial"/>
          <w:sz w:val="22"/>
          <w:szCs w:val="22"/>
          <w:lang w:eastAsia="sl-SI"/>
        </w:rPr>
        <w:t>.</w:t>
      </w:r>
    </w:p>
    <w:p w:rsidR="00B6377B" w:rsidRPr="00B6377B" w:rsidRDefault="00B6377B" w:rsidP="00B6377B">
      <w:pPr>
        <w:rPr>
          <w:rFonts w:ascii="Arial" w:hAnsi="Arial" w:cs="Arial"/>
          <w:sz w:val="22"/>
          <w:szCs w:val="22"/>
          <w:lang w:eastAsia="sl-SI"/>
        </w:rPr>
      </w:pPr>
    </w:p>
    <w:p w:rsidR="00B6377B" w:rsidRPr="00B6377B" w:rsidRDefault="00B6377B" w:rsidP="00B6377B">
      <w:pPr>
        <w:rPr>
          <w:rFonts w:ascii="Arial" w:hAnsi="Arial" w:cs="Arial"/>
          <w:i/>
          <w:sz w:val="22"/>
          <w:szCs w:val="22"/>
          <w:lang w:eastAsia="sl-SI"/>
        </w:rPr>
      </w:pPr>
      <w:r w:rsidRPr="00B6377B">
        <w:rPr>
          <w:rFonts w:ascii="Arial" w:hAnsi="Arial" w:cs="Arial"/>
          <w:i/>
          <w:sz w:val="22"/>
          <w:szCs w:val="22"/>
          <w:lang w:eastAsia="sl-SI"/>
        </w:rPr>
        <w:t>Stanje projekta</w:t>
      </w:r>
    </w:p>
    <w:p w:rsidR="00B6377B" w:rsidRPr="00B6377B" w:rsidRDefault="00B6377B" w:rsidP="00B6377B">
      <w:pPr>
        <w:rPr>
          <w:rFonts w:ascii="Arial" w:hAnsi="Arial" w:cs="Arial"/>
          <w:sz w:val="22"/>
          <w:szCs w:val="22"/>
          <w:lang w:eastAsia="sl-SI"/>
        </w:rPr>
      </w:pPr>
      <w:r w:rsidRPr="00B6377B">
        <w:rPr>
          <w:rFonts w:ascii="Arial" w:hAnsi="Arial" w:cs="Arial"/>
          <w:sz w:val="22"/>
          <w:szCs w:val="22"/>
          <w:lang w:eastAsia="sl-SI"/>
        </w:rPr>
        <w:t xml:space="preserve">V občini Kamnik ni dovolj športnih igrišč in objektov za potrebe rekreacije in tekmovalnega športa, ali pa le-ta niso urejena, zato je potrebno pristopiti k posodobitvi obstoječih športnih površin. </w:t>
      </w:r>
    </w:p>
    <w:p w:rsidR="00B6377B" w:rsidRPr="00B6377B" w:rsidRDefault="00B6377B" w:rsidP="00B6377B">
      <w:pPr>
        <w:rPr>
          <w:rFonts w:ascii="Arial" w:hAnsi="Arial" w:cs="Arial"/>
          <w:sz w:val="22"/>
          <w:szCs w:val="22"/>
          <w:lang w:eastAsia="sl-SI"/>
        </w:rPr>
      </w:pPr>
    </w:p>
    <w:p w:rsidR="00B6377B" w:rsidRPr="00B6377B" w:rsidRDefault="00B6377B" w:rsidP="00B6377B">
      <w:pPr>
        <w:rPr>
          <w:rFonts w:ascii="Arial" w:eastAsia="Calibri" w:hAnsi="Arial" w:cs="Arial"/>
          <w:sz w:val="22"/>
          <w:szCs w:val="22"/>
          <w:u w:val="single"/>
          <w:lang w:eastAsia="en-US"/>
        </w:rPr>
      </w:pPr>
      <w:r w:rsidRPr="00B6377B">
        <w:rPr>
          <w:rFonts w:ascii="Arial" w:eastAsia="Calibri" w:hAnsi="Arial" w:cs="Arial"/>
          <w:sz w:val="22"/>
          <w:szCs w:val="22"/>
          <w:u w:val="single"/>
          <w:lang w:eastAsia="en-US"/>
        </w:rPr>
        <w:t>OB043-23-0034 Ureditev trim steze za Zapricah</w:t>
      </w:r>
    </w:p>
    <w:p w:rsidR="00B6377B" w:rsidRPr="00B6377B" w:rsidRDefault="00B6377B" w:rsidP="00B6377B">
      <w:pPr>
        <w:rPr>
          <w:rFonts w:ascii="Arial" w:eastAsia="Calibri" w:hAnsi="Arial" w:cs="Arial"/>
          <w:b/>
          <w:sz w:val="22"/>
          <w:szCs w:val="22"/>
          <w:lang w:eastAsia="en-US"/>
        </w:rPr>
      </w:pPr>
    </w:p>
    <w:p w:rsidR="00B6377B" w:rsidRPr="00B6377B" w:rsidRDefault="00B6377B" w:rsidP="00B6377B">
      <w:pPr>
        <w:suppressAutoHyphens w:val="0"/>
        <w:rPr>
          <w:rFonts w:ascii="Arial" w:hAnsi="Arial" w:cs="Arial"/>
          <w:i/>
          <w:iCs/>
          <w:sz w:val="22"/>
          <w:szCs w:val="22"/>
          <w:lang w:eastAsia="sl-SI"/>
        </w:rPr>
      </w:pPr>
      <w:r w:rsidRPr="00B6377B">
        <w:rPr>
          <w:rFonts w:ascii="Arial" w:hAnsi="Arial" w:cs="Arial"/>
          <w:i/>
          <w:iCs/>
          <w:sz w:val="22"/>
          <w:szCs w:val="22"/>
          <w:lang w:eastAsia="sl-SI"/>
        </w:rPr>
        <w:t>Namen in cilj</w:t>
      </w:r>
    </w:p>
    <w:p w:rsidR="00B6377B" w:rsidRPr="00B6377B" w:rsidRDefault="00B6377B" w:rsidP="00B6377B">
      <w:pPr>
        <w:rPr>
          <w:rFonts w:ascii="Arial" w:eastAsia="Calibri" w:hAnsi="Arial" w:cs="Arial"/>
          <w:sz w:val="22"/>
          <w:szCs w:val="22"/>
          <w:lang w:eastAsia="en-US"/>
        </w:rPr>
      </w:pPr>
      <w:r w:rsidRPr="00B6377B">
        <w:rPr>
          <w:rFonts w:ascii="Arial" w:eastAsia="Calibri" w:hAnsi="Arial" w:cs="Arial"/>
          <w:sz w:val="22"/>
          <w:szCs w:val="22"/>
          <w:lang w:eastAsia="en-US"/>
        </w:rPr>
        <w:t>V naslednjem letu se načrtuje obnova Trim steze na Zapricah, in sicer priprava projektne dokumentacije in izvedb</w:t>
      </w:r>
      <w:r w:rsidR="00461B91">
        <w:rPr>
          <w:rFonts w:ascii="Arial" w:eastAsia="Calibri" w:hAnsi="Arial" w:cs="Arial"/>
          <w:sz w:val="22"/>
          <w:szCs w:val="22"/>
          <w:lang w:eastAsia="en-US"/>
        </w:rPr>
        <w:t>a</w:t>
      </w:r>
      <w:r w:rsidRPr="00B6377B">
        <w:rPr>
          <w:rFonts w:ascii="Arial" w:eastAsia="Calibri" w:hAnsi="Arial" w:cs="Arial"/>
          <w:sz w:val="22"/>
          <w:szCs w:val="22"/>
          <w:lang w:eastAsia="en-US"/>
        </w:rPr>
        <w:t xml:space="preserve"> gradbeno obrtniških del. </w:t>
      </w:r>
    </w:p>
    <w:p w:rsidR="00B6377B" w:rsidRPr="00B6377B" w:rsidRDefault="00B6377B" w:rsidP="00B6377B">
      <w:pPr>
        <w:rPr>
          <w:rFonts w:ascii="Arial" w:eastAsia="Calibri" w:hAnsi="Arial" w:cs="Arial"/>
          <w:sz w:val="22"/>
          <w:szCs w:val="22"/>
          <w:lang w:eastAsia="en-US"/>
        </w:rPr>
      </w:pPr>
    </w:p>
    <w:p w:rsidR="00B6377B" w:rsidRPr="00B6377B" w:rsidRDefault="00B6377B" w:rsidP="00B6377B">
      <w:pPr>
        <w:rPr>
          <w:rFonts w:ascii="Arial" w:hAnsi="Arial" w:cs="Arial"/>
          <w:i/>
          <w:sz w:val="22"/>
          <w:szCs w:val="22"/>
          <w:lang w:eastAsia="sl-SI"/>
        </w:rPr>
      </w:pPr>
      <w:r w:rsidRPr="00B6377B">
        <w:rPr>
          <w:rFonts w:ascii="Arial" w:hAnsi="Arial" w:cs="Arial"/>
          <w:i/>
          <w:sz w:val="22"/>
          <w:szCs w:val="22"/>
          <w:lang w:eastAsia="sl-SI"/>
        </w:rPr>
        <w:t>Stanje projekta</w:t>
      </w:r>
    </w:p>
    <w:p w:rsidR="00B6377B" w:rsidRPr="00B6377B" w:rsidRDefault="00B6377B" w:rsidP="00B6377B">
      <w:pPr>
        <w:rPr>
          <w:rFonts w:ascii="Arial" w:eastAsia="Calibri" w:hAnsi="Arial" w:cs="Arial"/>
          <w:sz w:val="22"/>
          <w:szCs w:val="22"/>
          <w:lang w:eastAsia="en-US"/>
        </w:rPr>
      </w:pPr>
      <w:r w:rsidRPr="00B6377B">
        <w:rPr>
          <w:rFonts w:ascii="Arial" w:eastAsia="Calibri" w:hAnsi="Arial" w:cs="Arial"/>
          <w:sz w:val="22"/>
          <w:szCs w:val="22"/>
          <w:lang w:eastAsia="en-US"/>
        </w:rPr>
        <w:t>Nekoč znamenita trim steza na Zapricah ni v funkciji že več kot desetletje. Zaradi pomanjkanja urejenih športnih in rekreativnih površin bo steza v prihodnjem letu zopet urejena.</w:t>
      </w:r>
    </w:p>
    <w:p w:rsidR="00B6377B" w:rsidRDefault="00B6377B" w:rsidP="00B6377B">
      <w:pPr>
        <w:rPr>
          <w:rFonts w:ascii="Arial" w:hAnsi="Arial" w:cs="Arial"/>
          <w:sz w:val="22"/>
          <w:szCs w:val="22"/>
          <w:lang w:eastAsia="sl-SI"/>
        </w:rPr>
      </w:pPr>
    </w:p>
    <w:p w:rsidR="00956926" w:rsidRPr="00B6377B" w:rsidRDefault="00956926" w:rsidP="00B6377B">
      <w:pPr>
        <w:rPr>
          <w:rFonts w:ascii="Arial" w:hAnsi="Arial" w:cs="Arial"/>
          <w:sz w:val="22"/>
          <w:szCs w:val="22"/>
          <w:lang w:eastAsia="sl-SI"/>
        </w:rPr>
      </w:pPr>
    </w:p>
    <w:p w:rsidR="00B6377B" w:rsidRPr="00B6377B" w:rsidRDefault="00B6377B" w:rsidP="00B6377B">
      <w:pPr>
        <w:rPr>
          <w:rFonts w:ascii="Arial" w:hAnsi="Arial" w:cs="Arial"/>
          <w:sz w:val="22"/>
          <w:szCs w:val="22"/>
          <w:u w:val="single"/>
          <w:lang w:eastAsia="sl-SI"/>
        </w:rPr>
      </w:pPr>
      <w:r w:rsidRPr="00B6377B">
        <w:rPr>
          <w:rFonts w:ascii="Arial" w:hAnsi="Arial" w:cs="Arial"/>
          <w:sz w:val="22"/>
          <w:szCs w:val="22"/>
          <w:u w:val="single"/>
          <w:lang w:eastAsia="sl-SI"/>
        </w:rPr>
        <w:lastRenderedPageBreak/>
        <w:t>OB043-23-0148 Priprava projektne dokumentacije za prenovo oziroma izgradnjo športnih igrišč</w:t>
      </w:r>
    </w:p>
    <w:p w:rsidR="00B6377B" w:rsidRPr="00B6377B" w:rsidRDefault="00B6377B" w:rsidP="00B6377B">
      <w:pPr>
        <w:rPr>
          <w:rFonts w:ascii="Arial" w:hAnsi="Arial" w:cs="Arial"/>
          <w:sz w:val="22"/>
          <w:szCs w:val="22"/>
          <w:lang w:eastAsia="sl-SI"/>
        </w:rPr>
      </w:pPr>
    </w:p>
    <w:p w:rsidR="00B6377B" w:rsidRPr="00B6377B" w:rsidRDefault="00B6377B" w:rsidP="00B6377B">
      <w:pPr>
        <w:rPr>
          <w:rFonts w:ascii="Arial" w:hAnsi="Arial" w:cs="Arial"/>
          <w:i/>
          <w:sz w:val="22"/>
          <w:szCs w:val="22"/>
          <w:lang w:eastAsia="en-US"/>
        </w:rPr>
      </w:pPr>
      <w:r w:rsidRPr="00B6377B">
        <w:rPr>
          <w:rFonts w:ascii="Arial" w:hAnsi="Arial" w:cs="Arial"/>
          <w:i/>
          <w:sz w:val="22"/>
          <w:szCs w:val="22"/>
        </w:rPr>
        <w:t>Namen in cilj</w:t>
      </w:r>
    </w:p>
    <w:p w:rsidR="00B6377B" w:rsidRPr="00B6377B" w:rsidRDefault="00B6377B" w:rsidP="00B6377B">
      <w:pPr>
        <w:rPr>
          <w:rFonts w:ascii="Arial" w:hAnsi="Arial" w:cs="Arial"/>
          <w:sz w:val="22"/>
          <w:szCs w:val="22"/>
        </w:rPr>
      </w:pPr>
      <w:r w:rsidRPr="00B6377B">
        <w:rPr>
          <w:rFonts w:ascii="Arial" w:hAnsi="Arial" w:cs="Arial"/>
          <w:sz w:val="22"/>
          <w:szCs w:val="22"/>
        </w:rPr>
        <w:t xml:space="preserve">Postavka je namenjena financiranju projektne dokumentacije in drugih potrebnih dokumentov za izgradnjo novih in za prenovo oziroma legalizacijo obstoječih športnih objektov in površin za šport v naravi. </w:t>
      </w:r>
    </w:p>
    <w:p w:rsidR="00B6377B" w:rsidRPr="00B6377B" w:rsidRDefault="00B6377B" w:rsidP="00B6377B">
      <w:pPr>
        <w:rPr>
          <w:rFonts w:ascii="Arial" w:hAnsi="Arial" w:cs="Arial"/>
          <w:sz w:val="22"/>
          <w:szCs w:val="22"/>
        </w:rPr>
      </w:pPr>
    </w:p>
    <w:p w:rsidR="00B6377B" w:rsidRPr="00B6377B" w:rsidRDefault="00B6377B" w:rsidP="00B6377B">
      <w:pPr>
        <w:rPr>
          <w:rFonts w:ascii="Arial" w:hAnsi="Arial" w:cs="Arial"/>
          <w:i/>
          <w:sz w:val="22"/>
          <w:szCs w:val="22"/>
        </w:rPr>
      </w:pPr>
      <w:r w:rsidRPr="00B6377B">
        <w:rPr>
          <w:rFonts w:ascii="Arial" w:hAnsi="Arial" w:cs="Arial"/>
          <w:i/>
          <w:sz w:val="22"/>
          <w:szCs w:val="22"/>
        </w:rPr>
        <w:t>Stanje projekta</w:t>
      </w:r>
    </w:p>
    <w:p w:rsidR="00B6377B" w:rsidRPr="00B6377B" w:rsidRDefault="00B6377B" w:rsidP="00B6377B">
      <w:pPr>
        <w:rPr>
          <w:rFonts w:ascii="Arial" w:hAnsi="Arial" w:cs="Arial"/>
          <w:sz w:val="22"/>
          <w:szCs w:val="22"/>
        </w:rPr>
      </w:pPr>
      <w:r w:rsidRPr="00B6377B">
        <w:rPr>
          <w:rFonts w:ascii="Arial" w:hAnsi="Arial" w:cs="Arial"/>
          <w:sz w:val="22"/>
          <w:szCs w:val="22"/>
        </w:rPr>
        <w:t xml:space="preserve">Posamezne krajevne skupnosti ter šolski objekti so brez zadostnih in urejenih športnih površin (naselje Črne, Brezje nad Kamnikom, pri OŠ Stranje </w:t>
      </w:r>
      <w:proofErr w:type="spellStart"/>
      <w:r w:rsidRPr="00B6377B">
        <w:rPr>
          <w:rFonts w:ascii="Arial" w:hAnsi="Arial" w:cs="Arial"/>
          <w:sz w:val="22"/>
          <w:szCs w:val="22"/>
        </w:rPr>
        <w:t>ipd</w:t>
      </w:r>
      <w:proofErr w:type="spellEnd"/>
      <w:r w:rsidRPr="00B6377B">
        <w:rPr>
          <w:rFonts w:ascii="Arial" w:hAnsi="Arial" w:cs="Arial"/>
          <w:sz w:val="22"/>
          <w:szCs w:val="22"/>
        </w:rPr>
        <w:t>). V ta namen se uvaja nova postavka, ki bo omogočala začetek urejanja tega področja. Po pregledu stanja o možnostih izgradnje novih športnih površin se bo izdelal načrt za spremembo prostorskih aktov ter nakupov zemljišč za realizacijo projektov.</w:t>
      </w:r>
    </w:p>
    <w:p w:rsidR="00B6377B" w:rsidRPr="00B6377B" w:rsidRDefault="00B6377B" w:rsidP="00B6377B">
      <w:pPr>
        <w:rPr>
          <w:rFonts w:ascii="Arial" w:hAnsi="Arial" w:cs="Arial"/>
          <w:sz w:val="22"/>
          <w:szCs w:val="22"/>
        </w:rPr>
      </w:pPr>
    </w:p>
    <w:p w:rsidR="00B6377B" w:rsidRPr="00B6377B" w:rsidRDefault="00461B91" w:rsidP="00B6377B">
      <w:pPr>
        <w:rPr>
          <w:rFonts w:ascii="Arial" w:hAnsi="Arial" w:cs="Arial"/>
          <w:sz w:val="22"/>
          <w:szCs w:val="22"/>
          <w:u w:val="single"/>
        </w:rPr>
      </w:pPr>
      <w:r>
        <w:rPr>
          <w:rFonts w:ascii="Arial" w:hAnsi="Arial" w:cs="Arial"/>
          <w:sz w:val="22"/>
          <w:szCs w:val="22"/>
          <w:u w:val="single"/>
        </w:rPr>
        <w:t xml:space="preserve">OB043-24-0183 </w:t>
      </w:r>
      <w:r w:rsidR="00B6377B" w:rsidRPr="00B6377B">
        <w:rPr>
          <w:rFonts w:ascii="Arial" w:hAnsi="Arial" w:cs="Arial"/>
          <w:sz w:val="22"/>
          <w:szCs w:val="22"/>
          <w:u w:val="single"/>
        </w:rPr>
        <w:t>Zunanje športne površine pri OŠ Frana Albrehta</w:t>
      </w:r>
    </w:p>
    <w:p w:rsidR="00B6377B" w:rsidRPr="00B6377B" w:rsidRDefault="00B6377B" w:rsidP="00B6377B">
      <w:pPr>
        <w:rPr>
          <w:rFonts w:ascii="Arial" w:hAnsi="Arial" w:cs="Arial"/>
          <w:sz w:val="22"/>
          <w:szCs w:val="22"/>
        </w:rPr>
      </w:pPr>
    </w:p>
    <w:p w:rsidR="00B6377B" w:rsidRPr="00B6377B" w:rsidRDefault="00B6377B" w:rsidP="00B6377B">
      <w:pPr>
        <w:rPr>
          <w:rFonts w:ascii="Arial" w:hAnsi="Arial" w:cs="Arial"/>
          <w:i/>
          <w:sz w:val="22"/>
          <w:szCs w:val="22"/>
          <w:lang w:eastAsia="en-US"/>
        </w:rPr>
      </w:pPr>
      <w:r w:rsidRPr="00B6377B">
        <w:rPr>
          <w:rFonts w:ascii="Arial" w:hAnsi="Arial" w:cs="Arial"/>
          <w:i/>
          <w:sz w:val="22"/>
          <w:szCs w:val="22"/>
        </w:rPr>
        <w:t>Namen in cilj</w:t>
      </w:r>
    </w:p>
    <w:p w:rsidR="00B6377B" w:rsidRPr="00B6377B" w:rsidRDefault="00B6377B" w:rsidP="00B6377B">
      <w:pPr>
        <w:rPr>
          <w:rFonts w:ascii="Arial" w:hAnsi="Arial" w:cs="Arial"/>
          <w:sz w:val="22"/>
          <w:szCs w:val="22"/>
        </w:rPr>
      </w:pPr>
      <w:r w:rsidRPr="00B6377B">
        <w:rPr>
          <w:rFonts w:ascii="Arial" w:hAnsi="Arial" w:cs="Arial"/>
          <w:sz w:val="22"/>
          <w:szCs w:val="22"/>
        </w:rPr>
        <w:t>Z izvedbo investicije se bodo izvedle zunanje športne in parkovne površine. Z rekonstrukcijo in dograditvijo obstoječih prometnih površin se bo zagotovilo dodatna parkirna mesta na območju UNK-9 Šole.</w:t>
      </w:r>
    </w:p>
    <w:p w:rsidR="00B6377B" w:rsidRPr="00B6377B" w:rsidRDefault="00B6377B" w:rsidP="00B6377B">
      <w:pPr>
        <w:rPr>
          <w:rFonts w:ascii="Arial" w:hAnsi="Arial" w:cs="Arial"/>
          <w:sz w:val="22"/>
          <w:szCs w:val="22"/>
        </w:rPr>
      </w:pPr>
    </w:p>
    <w:p w:rsidR="00B6377B" w:rsidRPr="00B6377B" w:rsidRDefault="00B6377B" w:rsidP="00B6377B">
      <w:pPr>
        <w:rPr>
          <w:rFonts w:ascii="Arial" w:hAnsi="Arial" w:cs="Arial"/>
          <w:i/>
          <w:sz w:val="22"/>
          <w:szCs w:val="22"/>
        </w:rPr>
      </w:pPr>
      <w:r w:rsidRPr="00B6377B">
        <w:rPr>
          <w:rFonts w:ascii="Arial" w:hAnsi="Arial" w:cs="Arial"/>
          <w:i/>
          <w:sz w:val="22"/>
          <w:szCs w:val="22"/>
        </w:rPr>
        <w:t>Stanje projekta</w:t>
      </w:r>
    </w:p>
    <w:p w:rsidR="00B6377B" w:rsidRPr="00B6377B" w:rsidRDefault="00B6377B" w:rsidP="00B6377B">
      <w:pPr>
        <w:rPr>
          <w:rFonts w:ascii="Arial" w:hAnsi="Arial" w:cs="Arial"/>
          <w:sz w:val="22"/>
          <w:szCs w:val="22"/>
        </w:rPr>
      </w:pPr>
      <w:r w:rsidRPr="00B6377B">
        <w:rPr>
          <w:rFonts w:ascii="Arial" w:hAnsi="Arial" w:cs="Arial"/>
          <w:sz w:val="22"/>
          <w:szCs w:val="22"/>
        </w:rPr>
        <w:t>Na območju med obema mestnima šolama se bodo po rušitvi stare OŠ Frana Albrehta zgradile nove zunanje športne površine, namenjene izobraževalnemu procesu obeh šol, v popoldanskem času pa bodo površine namenjene javni rabi.</w:t>
      </w:r>
    </w:p>
    <w:p w:rsidR="000D779A" w:rsidRPr="00B6377B" w:rsidRDefault="000D779A" w:rsidP="00B6377B">
      <w:pPr>
        <w:rPr>
          <w:rFonts w:ascii="Arial" w:hAnsi="Arial" w:cs="Arial"/>
          <w:sz w:val="22"/>
          <w:szCs w:val="22"/>
        </w:rPr>
      </w:pPr>
    </w:p>
    <w:p w:rsidR="00B6377B" w:rsidRPr="00B6377B" w:rsidRDefault="00461B91" w:rsidP="00B6377B">
      <w:pPr>
        <w:rPr>
          <w:rFonts w:ascii="Arial" w:hAnsi="Arial" w:cs="Arial"/>
          <w:sz w:val="22"/>
          <w:szCs w:val="22"/>
          <w:u w:val="single"/>
        </w:rPr>
      </w:pPr>
      <w:r>
        <w:rPr>
          <w:rFonts w:ascii="Arial" w:hAnsi="Arial" w:cs="Arial"/>
          <w:sz w:val="22"/>
          <w:szCs w:val="22"/>
          <w:u w:val="single"/>
        </w:rPr>
        <w:t xml:space="preserve">OB043-24-0184 </w:t>
      </w:r>
      <w:r w:rsidR="00B6377B" w:rsidRPr="00B6377B">
        <w:rPr>
          <w:rFonts w:ascii="Arial" w:hAnsi="Arial" w:cs="Arial"/>
          <w:sz w:val="22"/>
          <w:szCs w:val="22"/>
          <w:u w:val="single"/>
        </w:rPr>
        <w:t>Nova športna dvorana pri OŠ Frana Albrehta</w:t>
      </w:r>
    </w:p>
    <w:p w:rsidR="00B6377B" w:rsidRPr="00B6377B" w:rsidRDefault="00B6377B" w:rsidP="00B6377B">
      <w:pPr>
        <w:rPr>
          <w:rFonts w:ascii="Arial" w:hAnsi="Arial" w:cs="Arial"/>
          <w:sz w:val="22"/>
          <w:szCs w:val="22"/>
        </w:rPr>
      </w:pPr>
    </w:p>
    <w:p w:rsidR="00B6377B" w:rsidRPr="00B6377B" w:rsidRDefault="00B6377B" w:rsidP="00B6377B">
      <w:pPr>
        <w:rPr>
          <w:rFonts w:ascii="Arial" w:hAnsi="Arial" w:cs="Arial"/>
          <w:i/>
          <w:sz w:val="22"/>
          <w:szCs w:val="22"/>
          <w:lang w:eastAsia="en-US"/>
        </w:rPr>
      </w:pPr>
      <w:r w:rsidRPr="00B6377B">
        <w:rPr>
          <w:rFonts w:ascii="Arial" w:hAnsi="Arial" w:cs="Arial"/>
          <w:i/>
          <w:sz w:val="22"/>
          <w:szCs w:val="22"/>
        </w:rPr>
        <w:t>Namen in cilj</w:t>
      </w:r>
    </w:p>
    <w:p w:rsidR="00B6377B" w:rsidRPr="00B6377B" w:rsidRDefault="00B6377B" w:rsidP="00B6377B">
      <w:pPr>
        <w:rPr>
          <w:rFonts w:ascii="Arial" w:hAnsi="Arial" w:cs="Arial"/>
          <w:sz w:val="22"/>
          <w:szCs w:val="22"/>
        </w:rPr>
      </w:pPr>
      <w:r w:rsidRPr="00B6377B">
        <w:rPr>
          <w:rFonts w:ascii="Arial" w:hAnsi="Arial" w:cs="Arial"/>
          <w:sz w:val="22"/>
          <w:szCs w:val="22"/>
        </w:rPr>
        <w:t>Glavni cilj je gradnja nove športne dvorane pri OŠ</w:t>
      </w:r>
      <w:r w:rsidR="00461B91">
        <w:rPr>
          <w:rFonts w:ascii="Arial" w:hAnsi="Arial" w:cs="Arial"/>
          <w:sz w:val="22"/>
          <w:szCs w:val="22"/>
        </w:rPr>
        <w:t xml:space="preserve"> </w:t>
      </w:r>
      <w:r w:rsidRPr="00B6377B">
        <w:rPr>
          <w:rFonts w:ascii="Arial" w:hAnsi="Arial" w:cs="Arial"/>
          <w:sz w:val="22"/>
          <w:szCs w:val="22"/>
        </w:rPr>
        <w:t>F</w:t>
      </w:r>
      <w:r w:rsidR="00461B91">
        <w:rPr>
          <w:rFonts w:ascii="Arial" w:hAnsi="Arial" w:cs="Arial"/>
          <w:sz w:val="22"/>
          <w:szCs w:val="22"/>
        </w:rPr>
        <w:t xml:space="preserve">rana </w:t>
      </w:r>
      <w:r w:rsidRPr="00B6377B">
        <w:rPr>
          <w:rFonts w:ascii="Arial" w:hAnsi="Arial" w:cs="Arial"/>
          <w:sz w:val="22"/>
          <w:szCs w:val="22"/>
        </w:rPr>
        <w:t>A</w:t>
      </w:r>
      <w:r w:rsidR="00461B91">
        <w:rPr>
          <w:rFonts w:ascii="Arial" w:hAnsi="Arial" w:cs="Arial"/>
          <w:sz w:val="22"/>
          <w:szCs w:val="22"/>
        </w:rPr>
        <w:t>lbrehta</w:t>
      </w:r>
      <w:r w:rsidRPr="00B6377B">
        <w:rPr>
          <w:rFonts w:ascii="Arial" w:hAnsi="Arial" w:cs="Arial"/>
          <w:sz w:val="22"/>
          <w:szCs w:val="22"/>
        </w:rPr>
        <w:t>, s čimer se nadomešča obstoječo, dotrajano športno dvorano Kamnik.</w:t>
      </w:r>
    </w:p>
    <w:p w:rsidR="00B6377B" w:rsidRPr="00B6377B" w:rsidRDefault="00B6377B" w:rsidP="00B6377B">
      <w:pPr>
        <w:rPr>
          <w:rFonts w:ascii="Arial" w:hAnsi="Arial" w:cs="Arial"/>
          <w:sz w:val="22"/>
          <w:szCs w:val="22"/>
        </w:rPr>
      </w:pPr>
    </w:p>
    <w:p w:rsidR="00B6377B" w:rsidRPr="00B6377B" w:rsidRDefault="00B6377B" w:rsidP="00B6377B">
      <w:pPr>
        <w:rPr>
          <w:rFonts w:ascii="Arial" w:hAnsi="Arial" w:cs="Arial"/>
          <w:i/>
          <w:sz w:val="22"/>
          <w:szCs w:val="22"/>
        </w:rPr>
      </w:pPr>
      <w:r w:rsidRPr="00B6377B">
        <w:rPr>
          <w:rFonts w:ascii="Arial" w:hAnsi="Arial" w:cs="Arial"/>
          <w:i/>
          <w:sz w:val="22"/>
          <w:szCs w:val="22"/>
        </w:rPr>
        <w:t>Stanje projekta</w:t>
      </w:r>
    </w:p>
    <w:p w:rsidR="00B6377B" w:rsidRPr="00B6377B" w:rsidRDefault="00B6377B" w:rsidP="00B6377B">
      <w:pPr>
        <w:rPr>
          <w:rFonts w:ascii="Arial" w:hAnsi="Arial" w:cs="Arial"/>
          <w:sz w:val="22"/>
          <w:szCs w:val="22"/>
        </w:rPr>
      </w:pPr>
      <w:r w:rsidRPr="00B6377B">
        <w:rPr>
          <w:rFonts w:ascii="Arial" w:hAnsi="Arial" w:cs="Arial"/>
          <w:sz w:val="22"/>
          <w:szCs w:val="22"/>
        </w:rPr>
        <w:t>Z izvedbo investicije se bo zagotovilo pokrite športne površine, v dopoldanskem času namenjene izvajanju izobraževalnega procesa OŠ</w:t>
      </w:r>
      <w:r w:rsidR="00461B91">
        <w:rPr>
          <w:rFonts w:ascii="Arial" w:hAnsi="Arial" w:cs="Arial"/>
          <w:sz w:val="22"/>
          <w:szCs w:val="22"/>
        </w:rPr>
        <w:t xml:space="preserve"> </w:t>
      </w:r>
      <w:r w:rsidRPr="00B6377B">
        <w:rPr>
          <w:rFonts w:ascii="Arial" w:hAnsi="Arial" w:cs="Arial"/>
          <w:sz w:val="22"/>
          <w:szCs w:val="22"/>
        </w:rPr>
        <w:t>F</w:t>
      </w:r>
      <w:r w:rsidR="00461B91">
        <w:rPr>
          <w:rFonts w:ascii="Arial" w:hAnsi="Arial" w:cs="Arial"/>
          <w:sz w:val="22"/>
          <w:szCs w:val="22"/>
        </w:rPr>
        <w:t>rana Albrehta,</w:t>
      </w:r>
      <w:r w:rsidRPr="00B6377B">
        <w:rPr>
          <w:rFonts w:ascii="Arial" w:hAnsi="Arial" w:cs="Arial"/>
          <w:sz w:val="22"/>
          <w:szCs w:val="22"/>
        </w:rPr>
        <w:t xml:space="preserve"> v popoldanskem času pa bo objekt namenjen izvajanju treningov, tekem, prireditev ipd.</w:t>
      </w:r>
    </w:p>
    <w:p w:rsidR="00B6377B" w:rsidRPr="00B6377B" w:rsidRDefault="00B6377B" w:rsidP="00B6377B">
      <w:pPr>
        <w:rPr>
          <w:rFonts w:ascii="Arial" w:hAnsi="Arial" w:cs="Arial"/>
          <w:sz w:val="22"/>
          <w:szCs w:val="22"/>
          <w:lang w:eastAsia="sl-SI"/>
        </w:rPr>
      </w:pPr>
    </w:p>
    <w:p w:rsidR="00B6377B" w:rsidRPr="00B6377B" w:rsidRDefault="00B6377B" w:rsidP="00B6377B">
      <w:pPr>
        <w:rPr>
          <w:rFonts w:ascii="Arial" w:hAnsi="Arial" w:cs="Arial"/>
          <w:b/>
          <w:bCs/>
          <w:sz w:val="22"/>
          <w:szCs w:val="22"/>
        </w:rPr>
      </w:pPr>
      <w:r w:rsidRPr="00B6377B">
        <w:rPr>
          <w:rFonts w:ascii="Arial" w:hAnsi="Arial" w:cs="Arial"/>
          <w:b/>
          <w:bCs/>
          <w:sz w:val="22"/>
          <w:szCs w:val="22"/>
        </w:rPr>
        <w:t>19029001 Vrtci</w:t>
      </w:r>
    </w:p>
    <w:p w:rsidR="00B6377B" w:rsidRPr="00B6377B" w:rsidRDefault="00B6377B" w:rsidP="00B6377B">
      <w:pPr>
        <w:suppressAutoHyphens w:val="0"/>
        <w:rPr>
          <w:rFonts w:ascii="Arial" w:hAnsi="Arial" w:cs="Arial"/>
          <w:bCs/>
          <w:sz w:val="22"/>
          <w:szCs w:val="22"/>
          <w:u w:val="single"/>
        </w:rPr>
      </w:pPr>
    </w:p>
    <w:p w:rsidR="00B6377B" w:rsidRPr="00B6377B" w:rsidRDefault="00B6377B" w:rsidP="00B6377B">
      <w:pPr>
        <w:suppressAutoHyphens w:val="0"/>
        <w:rPr>
          <w:rFonts w:ascii="Arial" w:hAnsi="Arial" w:cs="Arial"/>
          <w:bCs/>
          <w:sz w:val="22"/>
          <w:szCs w:val="22"/>
        </w:rPr>
      </w:pPr>
      <w:r w:rsidRPr="00B6377B">
        <w:rPr>
          <w:rFonts w:ascii="Arial" w:hAnsi="Arial" w:cs="Arial"/>
          <w:bCs/>
          <w:sz w:val="22"/>
          <w:szCs w:val="22"/>
          <w:u w:val="single"/>
        </w:rPr>
        <w:t>OB043-08-0061 Vrtec A. Medveda – investicijsko vzdrževanje, obnove</w:t>
      </w:r>
      <w:r w:rsidRPr="00B6377B">
        <w:rPr>
          <w:rFonts w:ascii="Arial" w:hAnsi="Arial" w:cs="Arial"/>
          <w:bCs/>
          <w:sz w:val="22"/>
          <w:szCs w:val="22"/>
        </w:rPr>
        <w:t xml:space="preserve"> </w:t>
      </w:r>
    </w:p>
    <w:p w:rsidR="00B6377B" w:rsidRPr="00B6377B" w:rsidRDefault="00B6377B" w:rsidP="00B6377B">
      <w:pPr>
        <w:suppressAutoHyphens w:val="0"/>
        <w:rPr>
          <w:rFonts w:ascii="Arial" w:hAnsi="Arial" w:cs="Arial"/>
          <w:bCs/>
          <w:sz w:val="22"/>
          <w:szCs w:val="22"/>
        </w:rPr>
      </w:pPr>
    </w:p>
    <w:p w:rsidR="00B6377B" w:rsidRPr="00B6377B" w:rsidRDefault="00B6377B" w:rsidP="00B6377B">
      <w:pPr>
        <w:suppressAutoHyphens w:val="0"/>
        <w:rPr>
          <w:rFonts w:ascii="Arial" w:hAnsi="Arial" w:cs="Arial"/>
          <w:i/>
          <w:iCs/>
          <w:sz w:val="22"/>
          <w:szCs w:val="22"/>
          <w:lang w:eastAsia="sl-SI"/>
        </w:rPr>
      </w:pPr>
      <w:r w:rsidRPr="00B6377B">
        <w:rPr>
          <w:rFonts w:ascii="Arial" w:hAnsi="Arial" w:cs="Arial"/>
          <w:i/>
          <w:iCs/>
          <w:sz w:val="22"/>
          <w:szCs w:val="22"/>
          <w:lang w:eastAsia="sl-SI"/>
        </w:rPr>
        <w:t>Namen in cilj</w:t>
      </w:r>
    </w:p>
    <w:p w:rsidR="00B6377B" w:rsidRPr="00B6377B" w:rsidRDefault="00B6377B" w:rsidP="00B6377B">
      <w:pPr>
        <w:suppressAutoHyphens w:val="0"/>
        <w:rPr>
          <w:rFonts w:ascii="Arial" w:hAnsi="Arial" w:cs="Arial"/>
          <w:sz w:val="22"/>
          <w:szCs w:val="22"/>
          <w:lang w:eastAsia="sl-SI"/>
        </w:rPr>
      </w:pPr>
      <w:r w:rsidRPr="00B6377B">
        <w:rPr>
          <w:rFonts w:ascii="Arial" w:hAnsi="Arial" w:cs="Arial"/>
          <w:sz w:val="22"/>
          <w:szCs w:val="22"/>
          <w:lang w:eastAsia="sl-SI"/>
        </w:rPr>
        <w:t xml:space="preserve">V prihodnjih letih bodo izvedena nujna investicijsko-vzdrževalna dela v okviru enot Vrtca Antona Medveda Kamnik. </w:t>
      </w:r>
    </w:p>
    <w:p w:rsidR="00B6377B" w:rsidRPr="00B6377B" w:rsidRDefault="00B6377B" w:rsidP="00B6377B">
      <w:pPr>
        <w:suppressAutoHyphens w:val="0"/>
        <w:rPr>
          <w:rFonts w:ascii="Arial" w:hAnsi="Arial" w:cs="Arial"/>
          <w:bCs/>
          <w:sz w:val="22"/>
          <w:szCs w:val="22"/>
        </w:rPr>
      </w:pPr>
    </w:p>
    <w:p w:rsidR="00B6377B" w:rsidRPr="00B6377B" w:rsidRDefault="00B6377B" w:rsidP="00B6377B">
      <w:pPr>
        <w:autoSpaceDE w:val="0"/>
        <w:autoSpaceDN w:val="0"/>
        <w:adjustRightInd w:val="0"/>
        <w:rPr>
          <w:rFonts w:ascii="Arial" w:hAnsi="Arial" w:cs="Arial"/>
          <w:i/>
          <w:sz w:val="22"/>
          <w:szCs w:val="22"/>
          <w:lang w:eastAsia="sl-SI"/>
        </w:rPr>
      </w:pPr>
      <w:r w:rsidRPr="00B6377B">
        <w:rPr>
          <w:rFonts w:ascii="Arial" w:hAnsi="Arial" w:cs="Arial"/>
          <w:i/>
          <w:sz w:val="22"/>
          <w:szCs w:val="22"/>
          <w:lang w:eastAsia="sl-SI"/>
        </w:rPr>
        <w:t>Stanje projekta</w:t>
      </w:r>
    </w:p>
    <w:p w:rsidR="00B6377B" w:rsidRPr="00B6377B" w:rsidRDefault="00B6377B" w:rsidP="00B6377B">
      <w:pPr>
        <w:autoSpaceDE w:val="0"/>
        <w:autoSpaceDN w:val="0"/>
        <w:adjustRightInd w:val="0"/>
        <w:rPr>
          <w:rFonts w:ascii="Arial" w:hAnsi="Arial" w:cs="Arial"/>
          <w:sz w:val="22"/>
          <w:szCs w:val="22"/>
        </w:rPr>
      </w:pPr>
      <w:r w:rsidRPr="00B6377B">
        <w:rPr>
          <w:rFonts w:ascii="Arial" w:hAnsi="Arial" w:cs="Arial"/>
          <w:sz w:val="22"/>
          <w:szCs w:val="22"/>
          <w:lang w:eastAsia="sl-SI"/>
        </w:rPr>
        <w:t xml:space="preserve">Postavka za investicijsko vzdrževanje in obnove vsebuje potrebna manjša investicijsko-vzdrževalna dela in obnove, večji posegi v enotah zaradi dotrajanosti objektov so evidentirani kot samostojni projekti. </w:t>
      </w:r>
    </w:p>
    <w:p w:rsidR="00B6377B" w:rsidRDefault="00B6377B" w:rsidP="00B6377B">
      <w:pPr>
        <w:suppressAutoHyphens w:val="0"/>
        <w:rPr>
          <w:rFonts w:ascii="Arial" w:hAnsi="Arial" w:cs="Arial"/>
          <w:sz w:val="22"/>
          <w:szCs w:val="22"/>
          <w:lang w:eastAsia="sl-SI"/>
        </w:rPr>
      </w:pPr>
    </w:p>
    <w:p w:rsidR="004B5225" w:rsidRDefault="004B5225" w:rsidP="00B6377B">
      <w:pPr>
        <w:suppressAutoHyphens w:val="0"/>
        <w:rPr>
          <w:rFonts w:ascii="Arial" w:hAnsi="Arial" w:cs="Arial"/>
          <w:sz w:val="22"/>
          <w:szCs w:val="22"/>
          <w:lang w:eastAsia="sl-SI"/>
        </w:rPr>
      </w:pPr>
    </w:p>
    <w:p w:rsidR="004B5225" w:rsidRDefault="004B5225" w:rsidP="00B6377B">
      <w:pPr>
        <w:suppressAutoHyphens w:val="0"/>
        <w:rPr>
          <w:rFonts w:ascii="Arial" w:hAnsi="Arial" w:cs="Arial"/>
          <w:sz w:val="22"/>
          <w:szCs w:val="22"/>
          <w:lang w:eastAsia="sl-SI"/>
        </w:rPr>
      </w:pPr>
    </w:p>
    <w:p w:rsidR="004B5225" w:rsidRDefault="004B5225" w:rsidP="00B6377B">
      <w:pPr>
        <w:suppressAutoHyphens w:val="0"/>
        <w:rPr>
          <w:rFonts w:ascii="Arial" w:hAnsi="Arial" w:cs="Arial"/>
          <w:sz w:val="22"/>
          <w:szCs w:val="22"/>
          <w:lang w:eastAsia="sl-SI"/>
        </w:rPr>
      </w:pPr>
    </w:p>
    <w:p w:rsidR="004B5225" w:rsidRPr="00B6377B" w:rsidRDefault="004B5225" w:rsidP="00B6377B">
      <w:pPr>
        <w:suppressAutoHyphens w:val="0"/>
        <w:rPr>
          <w:rFonts w:ascii="Arial" w:hAnsi="Arial" w:cs="Arial"/>
          <w:sz w:val="22"/>
          <w:szCs w:val="22"/>
          <w:lang w:eastAsia="sl-SI"/>
        </w:rPr>
      </w:pPr>
    </w:p>
    <w:p w:rsidR="00B6377B" w:rsidRPr="00B6377B" w:rsidRDefault="00B6377B" w:rsidP="00B6377B">
      <w:pPr>
        <w:tabs>
          <w:tab w:val="num" w:pos="525"/>
        </w:tabs>
        <w:suppressAutoHyphens w:val="0"/>
        <w:rPr>
          <w:rFonts w:ascii="Arial" w:hAnsi="Arial" w:cs="Arial"/>
          <w:bCs/>
          <w:sz w:val="22"/>
          <w:szCs w:val="22"/>
        </w:rPr>
      </w:pPr>
      <w:r w:rsidRPr="00B6377B">
        <w:rPr>
          <w:rFonts w:ascii="Arial" w:hAnsi="Arial" w:cs="Arial"/>
          <w:bCs/>
          <w:sz w:val="22"/>
          <w:szCs w:val="22"/>
          <w:u w:val="single"/>
        </w:rPr>
        <w:lastRenderedPageBreak/>
        <w:t>OB043-08-0067 Vrtec A. Medveda – nakup osnovnih sredstev</w:t>
      </w:r>
    </w:p>
    <w:p w:rsidR="00B6377B" w:rsidRPr="00B6377B" w:rsidRDefault="00B6377B" w:rsidP="00B6377B">
      <w:pPr>
        <w:tabs>
          <w:tab w:val="num" w:pos="525"/>
        </w:tabs>
        <w:suppressAutoHyphens w:val="0"/>
        <w:rPr>
          <w:rFonts w:ascii="Arial" w:hAnsi="Arial" w:cs="Arial"/>
          <w:bCs/>
          <w:sz w:val="22"/>
          <w:szCs w:val="22"/>
        </w:rPr>
      </w:pPr>
    </w:p>
    <w:p w:rsidR="00B6377B" w:rsidRPr="00B6377B" w:rsidRDefault="00B6377B" w:rsidP="00B6377B">
      <w:pPr>
        <w:suppressAutoHyphens w:val="0"/>
        <w:rPr>
          <w:rFonts w:ascii="Arial" w:hAnsi="Arial" w:cs="Arial"/>
          <w:i/>
          <w:iCs/>
          <w:sz w:val="22"/>
          <w:szCs w:val="22"/>
          <w:lang w:eastAsia="sl-SI"/>
        </w:rPr>
      </w:pPr>
      <w:r w:rsidRPr="00B6377B">
        <w:rPr>
          <w:rFonts w:ascii="Arial" w:hAnsi="Arial" w:cs="Arial"/>
          <w:i/>
          <w:iCs/>
          <w:sz w:val="22"/>
          <w:szCs w:val="22"/>
          <w:lang w:eastAsia="sl-SI"/>
        </w:rPr>
        <w:t>Namen in cilj</w:t>
      </w:r>
    </w:p>
    <w:p w:rsidR="00B6377B" w:rsidRPr="00B6377B" w:rsidRDefault="00B6377B" w:rsidP="00B6377B">
      <w:pPr>
        <w:tabs>
          <w:tab w:val="num" w:pos="525"/>
        </w:tabs>
        <w:suppressAutoHyphens w:val="0"/>
        <w:rPr>
          <w:rFonts w:ascii="Arial" w:hAnsi="Arial" w:cs="Arial"/>
          <w:i/>
          <w:sz w:val="22"/>
          <w:szCs w:val="22"/>
          <w:lang w:eastAsia="sl-SI"/>
        </w:rPr>
      </w:pPr>
      <w:r w:rsidRPr="00B6377B">
        <w:rPr>
          <w:rFonts w:ascii="Arial" w:hAnsi="Arial" w:cs="Arial"/>
          <w:sz w:val="22"/>
          <w:szCs w:val="22"/>
          <w:lang w:eastAsia="sl-SI"/>
        </w:rPr>
        <w:t>Sredstva so namenjena nakupu novih osnovnih sredstev, ki jih zavod potrebuje pri izvajanju javne službe.</w:t>
      </w:r>
    </w:p>
    <w:p w:rsidR="00B6377B" w:rsidRPr="00B6377B" w:rsidRDefault="00B6377B" w:rsidP="00B6377B">
      <w:pPr>
        <w:autoSpaceDE w:val="0"/>
        <w:autoSpaceDN w:val="0"/>
        <w:adjustRightInd w:val="0"/>
        <w:rPr>
          <w:rFonts w:ascii="Arial" w:hAnsi="Arial" w:cs="Arial"/>
          <w:i/>
          <w:sz w:val="22"/>
          <w:szCs w:val="22"/>
          <w:lang w:eastAsia="sl-SI"/>
        </w:rPr>
      </w:pPr>
    </w:p>
    <w:p w:rsidR="00B6377B" w:rsidRPr="00B6377B" w:rsidRDefault="00B6377B" w:rsidP="00B6377B">
      <w:pPr>
        <w:autoSpaceDE w:val="0"/>
        <w:autoSpaceDN w:val="0"/>
        <w:adjustRightInd w:val="0"/>
        <w:rPr>
          <w:rFonts w:ascii="Arial" w:hAnsi="Arial" w:cs="Arial"/>
          <w:i/>
          <w:sz w:val="22"/>
          <w:szCs w:val="22"/>
          <w:lang w:eastAsia="sl-SI"/>
        </w:rPr>
      </w:pPr>
      <w:r w:rsidRPr="00B6377B">
        <w:rPr>
          <w:rFonts w:ascii="Arial" w:hAnsi="Arial" w:cs="Arial"/>
          <w:i/>
          <w:sz w:val="22"/>
          <w:szCs w:val="22"/>
          <w:lang w:eastAsia="sl-SI"/>
        </w:rPr>
        <w:t>Stanje projekta</w:t>
      </w:r>
    </w:p>
    <w:p w:rsidR="00B6377B" w:rsidRPr="00B6377B" w:rsidRDefault="00B6377B" w:rsidP="00B6377B">
      <w:pPr>
        <w:tabs>
          <w:tab w:val="num" w:pos="525"/>
        </w:tabs>
        <w:suppressAutoHyphens w:val="0"/>
        <w:rPr>
          <w:rFonts w:ascii="Arial" w:hAnsi="Arial" w:cs="Arial"/>
          <w:sz w:val="22"/>
          <w:szCs w:val="22"/>
          <w:lang w:eastAsia="sl-SI"/>
        </w:rPr>
      </w:pPr>
      <w:r w:rsidRPr="00B6377B">
        <w:rPr>
          <w:rFonts w:ascii="Arial" w:hAnsi="Arial" w:cs="Arial"/>
          <w:sz w:val="22"/>
          <w:szCs w:val="22"/>
          <w:lang w:eastAsia="sl-SI"/>
        </w:rPr>
        <w:t xml:space="preserve">Gre za vsakoletni nakup novih oziroma zamenjavo dotrajanih osnovnih sredstev. Glede na to, da zagotovljena sredstva letno ne zadostujejo za nakup najnujnejše opreme, zavod ob uskladitvi finančnega načrta vsako leto pripravi prioriteto nabav. Ob tem upošteva oceno stanja posameznega osnovnega sredstva in dobo uporabe le tega. </w:t>
      </w:r>
    </w:p>
    <w:p w:rsidR="00B6377B" w:rsidRPr="00B6377B" w:rsidRDefault="00B6377B" w:rsidP="00B6377B">
      <w:pPr>
        <w:tabs>
          <w:tab w:val="num" w:pos="525"/>
        </w:tabs>
        <w:suppressAutoHyphens w:val="0"/>
        <w:rPr>
          <w:rFonts w:ascii="Arial" w:hAnsi="Arial" w:cs="Arial"/>
          <w:sz w:val="22"/>
          <w:szCs w:val="22"/>
          <w:lang w:eastAsia="sl-SI"/>
        </w:rPr>
      </w:pPr>
    </w:p>
    <w:p w:rsidR="00B6377B" w:rsidRPr="00B6377B" w:rsidRDefault="00B6377B" w:rsidP="00B6377B">
      <w:pPr>
        <w:suppressAutoHyphens w:val="0"/>
        <w:rPr>
          <w:rFonts w:ascii="Arial" w:hAnsi="Arial" w:cs="Arial"/>
          <w:bCs/>
          <w:sz w:val="22"/>
          <w:szCs w:val="22"/>
        </w:rPr>
      </w:pPr>
      <w:r w:rsidRPr="00B6377B">
        <w:rPr>
          <w:rFonts w:ascii="Arial" w:hAnsi="Arial" w:cs="Arial"/>
          <w:bCs/>
          <w:sz w:val="22"/>
          <w:szCs w:val="22"/>
          <w:u w:val="single"/>
        </w:rPr>
        <w:t>OB043-11-0003 Vrtec Antona Medveda – vzdrževanje otroških igrišč</w:t>
      </w:r>
    </w:p>
    <w:p w:rsidR="00B6377B" w:rsidRPr="00B6377B" w:rsidRDefault="00B6377B" w:rsidP="00B6377B">
      <w:pPr>
        <w:suppressAutoHyphens w:val="0"/>
        <w:rPr>
          <w:rFonts w:ascii="Arial" w:hAnsi="Arial" w:cs="Arial"/>
          <w:bCs/>
          <w:sz w:val="22"/>
          <w:szCs w:val="22"/>
        </w:rPr>
      </w:pPr>
    </w:p>
    <w:p w:rsidR="00B6377B" w:rsidRPr="00B6377B" w:rsidRDefault="00B6377B" w:rsidP="00B6377B">
      <w:pPr>
        <w:suppressAutoHyphens w:val="0"/>
        <w:rPr>
          <w:rFonts w:ascii="Arial" w:hAnsi="Arial" w:cs="Arial"/>
          <w:i/>
          <w:iCs/>
          <w:sz w:val="22"/>
          <w:szCs w:val="22"/>
          <w:lang w:eastAsia="sl-SI"/>
        </w:rPr>
      </w:pPr>
      <w:r w:rsidRPr="00B6377B">
        <w:rPr>
          <w:rFonts w:ascii="Arial" w:hAnsi="Arial" w:cs="Arial"/>
          <w:i/>
          <w:iCs/>
          <w:sz w:val="22"/>
          <w:szCs w:val="22"/>
          <w:lang w:eastAsia="sl-SI"/>
        </w:rPr>
        <w:t>Namen in cilj</w:t>
      </w:r>
    </w:p>
    <w:p w:rsidR="00B6377B" w:rsidRPr="00B6377B" w:rsidRDefault="00B6377B" w:rsidP="00B6377B">
      <w:pPr>
        <w:rPr>
          <w:rFonts w:ascii="Arial" w:hAnsi="Arial" w:cs="Arial"/>
          <w:sz w:val="22"/>
          <w:szCs w:val="22"/>
        </w:rPr>
      </w:pPr>
      <w:r w:rsidRPr="00B6377B">
        <w:rPr>
          <w:rFonts w:ascii="Arial" w:hAnsi="Arial" w:cs="Arial"/>
          <w:sz w:val="22"/>
          <w:szCs w:val="22"/>
          <w:lang w:eastAsia="sl-SI"/>
        </w:rPr>
        <w:t>Sredstva so namenjena popravilu, vzdrževanju in nakupu novih otroških igral.</w:t>
      </w:r>
    </w:p>
    <w:p w:rsidR="00B6377B" w:rsidRPr="00B6377B" w:rsidRDefault="00B6377B" w:rsidP="00B6377B">
      <w:pPr>
        <w:autoSpaceDE w:val="0"/>
        <w:autoSpaceDN w:val="0"/>
        <w:adjustRightInd w:val="0"/>
        <w:rPr>
          <w:rFonts w:ascii="Arial" w:hAnsi="Arial" w:cs="Arial"/>
          <w:i/>
          <w:sz w:val="22"/>
          <w:szCs w:val="22"/>
          <w:lang w:eastAsia="sl-SI"/>
        </w:rPr>
      </w:pPr>
    </w:p>
    <w:p w:rsidR="00B6377B" w:rsidRPr="00B6377B" w:rsidRDefault="00B6377B" w:rsidP="00B6377B">
      <w:pPr>
        <w:autoSpaceDE w:val="0"/>
        <w:autoSpaceDN w:val="0"/>
        <w:adjustRightInd w:val="0"/>
        <w:rPr>
          <w:rFonts w:ascii="Arial" w:hAnsi="Arial" w:cs="Arial"/>
          <w:i/>
          <w:sz w:val="22"/>
          <w:szCs w:val="22"/>
          <w:lang w:eastAsia="sl-SI"/>
        </w:rPr>
      </w:pPr>
      <w:r w:rsidRPr="00B6377B">
        <w:rPr>
          <w:rFonts w:ascii="Arial" w:hAnsi="Arial" w:cs="Arial"/>
          <w:i/>
          <w:sz w:val="22"/>
          <w:szCs w:val="22"/>
          <w:lang w:eastAsia="sl-SI"/>
        </w:rPr>
        <w:t>Stanje projekta</w:t>
      </w:r>
    </w:p>
    <w:p w:rsidR="00B6377B" w:rsidRPr="00B6377B" w:rsidRDefault="00B6377B" w:rsidP="00B6377B">
      <w:pPr>
        <w:suppressAutoHyphens w:val="0"/>
        <w:rPr>
          <w:rFonts w:ascii="Arial" w:hAnsi="Arial" w:cs="Arial"/>
          <w:bCs/>
          <w:sz w:val="22"/>
          <w:szCs w:val="22"/>
        </w:rPr>
      </w:pPr>
      <w:r w:rsidRPr="00B6377B">
        <w:rPr>
          <w:rFonts w:ascii="Arial" w:hAnsi="Arial" w:cs="Arial"/>
          <w:bCs/>
          <w:sz w:val="22"/>
          <w:szCs w:val="22"/>
        </w:rPr>
        <w:t>Igrišča in igrala pri enotah vrtca je potrebno zlasti zaradi varnosti otrok sprotno vzdrževati oziroma jih menjati z novimi.</w:t>
      </w:r>
    </w:p>
    <w:p w:rsidR="00B6377B" w:rsidRPr="00B6377B" w:rsidRDefault="00B6377B" w:rsidP="00B6377B">
      <w:pPr>
        <w:rPr>
          <w:rFonts w:ascii="Arial" w:hAnsi="Arial" w:cs="Arial"/>
          <w:sz w:val="22"/>
          <w:szCs w:val="22"/>
          <w:u w:val="single"/>
          <w:lang w:eastAsia="sl-SI"/>
        </w:rPr>
      </w:pPr>
    </w:p>
    <w:p w:rsidR="00B6377B" w:rsidRPr="00B6377B" w:rsidRDefault="00B6377B" w:rsidP="00B6377B">
      <w:pPr>
        <w:rPr>
          <w:rFonts w:ascii="Arial" w:hAnsi="Arial" w:cs="Arial"/>
          <w:sz w:val="22"/>
          <w:szCs w:val="22"/>
          <w:u w:val="single"/>
          <w:lang w:eastAsia="sl-SI"/>
        </w:rPr>
      </w:pPr>
      <w:r w:rsidRPr="00B6377B">
        <w:rPr>
          <w:rFonts w:ascii="Arial" w:hAnsi="Arial" w:cs="Arial"/>
          <w:sz w:val="22"/>
          <w:szCs w:val="22"/>
          <w:u w:val="single"/>
          <w:lang w:eastAsia="sl-SI"/>
        </w:rPr>
        <w:t>OB043-21-0033 Vrtec Antona Medveda – izvedba investicij</w:t>
      </w:r>
    </w:p>
    <w:p w:rsidR="00B6377B" w:rsidRPr="00B6377B" w:rsidRDefault="00B6377B" w:rsidP="00B6377B">
      <w:pPr>
        <w:rPr>
          <w:rFonts w:ascii="Calibri" w:hAnsi="Calibri" w:cs="Calibri"/>
          <w:sz w:val="22"/>
          <w:szCs w:val="22"/>
          <w:lang w:eastAsia="en-US"/>
        </w:rPr>
      </w:pPr>
    </w:p>
    <w:p w:rsidR="00B6377B" w:rsidRPr="00B6377B" w:rsidRDefault="00B6377B" w:rsidP="00B6377B">
      <w:pPr>
        <w:rPr>
          <w:rFonts w:ascii="Arial" w:hAnsi="Arial" w:cs="Arial"/>
          <w:i/>
          <w:iCs/>
          <w:sz w:val="22"/>
          <w:szCs w:val="22"/>
          <w:lang w:eastAsia="sl-SI"/>
        </w:rPr>
      </w:pPr>
      <w:r w:rsidRPr="00B6377B">
        <w:rPr>
          <w:rFonts w:ascii="Arial" w:hAnsi="Arial" w:cs="Arial"/>
          <w:i/>
          <w:iCs/>
          <w:sz w:val="22"/>
          <w:szCs w:val="22"/>
          <w:lang w:eastAsia="sl-SI"/>
        </w:rPr>
        <w:t>Namen in cilj</w:t>
      </w:r>
    </w:p>
    <w:p w:rsidR="00B6377B" w:rsidRPr="00B6377B" w:rsidRDefault="00B6377B" w:rsidP="00B6377B">
      <w:pPr>
        <w:rPr>
          <w:rFonts w:ascii="Arial" w:hAnsi="Arial" w:cs="Arial"/>
          <w:sz w:val="22"/>
          <w:szCs w:val="22"/>
          <w:lang w:eastAsia="sl-SI"/>
        </w:rPr>
      </w:pPr>
      <w:r w:rsidRPr="00B6377B">
        <w:rPr>
          <w:rFonts w:ascii="Arial" w:hAnsi="Arial" w:cs="Arial"/>
          <w:sz w:val="22"/>
          <w:szCs w:val="22"/>
          <w:lang w:eastAsia="sl-SI"/>
        </w:rPr>
        <w:t>Zaradi dotrajanosti posameznih vrtčevskih enot bo v prihodnjih letih potrebno zagotoviti sredstva ter pripraviti prioritetni vrstni red obnov objektov.</w:t>
      </w:r>
    </w:p>
    <w:p w:rsidR="00B6377B" w:rsidRPr="00B6377B" w:rsidRDefault="00B6377B" w:rsidP="00B6377B">
      <w:pPr>
        <w:rPr>
          <w:rFonts w:ascii="Calibri" w:hAnsi="Calibri" w:cs="Calibri"/>
          <w:sz w:val="22"/>
          <w:szCs w:val="22"/>
          <w:lang w:eastAsia="en-US"/>
        </w:rPr>
      </w:pPr>
    </w:p>
    <w:p w:rsidR="00B6377B" w:rsidRPr="00B6377B" w:rsidRDefault="00B6377B" w:rsidP="00B6377B">
      <w:pPr>
        <w:rPr>
          <w:rFonts w:ascii="Arial" w:hAnsi="Arial" w:cs="Arial"/>
          <w:i/>
          <w:iCs/>
          <w:sz w:val="22"/>
          <w:szCs w:val="22"/>
          <w:lang w:eastAsia="sl-SI"/>
        </w:rPr>
      </w:pPr>
      <w:r w:rsidRPr="00B6377B">
        <w:rPr>
          <w:rFonts w:ascii="Arial" w:hAnsi="Arial" w:cs="Arial"/>
          <w:i/>
          <w:iCs/>
          <w:sz w:val="22"/>
          <w:szCs w:val="22"/>
          <w:lang w:eastAsia="sl-SI"/>
        </w:rPr>
        <w:t>Stanje projekta</w:t>
      </w:r>
    </w:p>
    <w:p w:rsidR="00B6377B" w:rsidRPr="00B6377B" w:rsidRDefault="00B6377B" w:rsidP="00B6377B">
      <w:pPr>
        <w:rPr>
          <w:rFonts w:ascii="Arial" w:hAnsi="Arial" w:cs="Arial"/>
          <w:sz w:val="22"/>
          <w:szCs w:val="22"/>
          <w:lang w:eastAsia="sl-SI"/>
        </w:rPr>
      </w:pPr>
      <w:r w:rsidRPr="00B6377B">
        <w:rPr>
          <w:rFonts w:ascii="Arial" w:hAnsi="Arial" w:cs="Arial"/>
          <w:sz w:val="22"/>
          <w:szCs w:val="22"/>
          <w:lang w:eastAsia="sl-SI"/>
        </w:rPr>
        <w:t>Zastarele in dotrajane enote Vrtca Antona Medveda bo v prihodnjih letih potrebno prenoviti.</w:t>
      </w:r>
    </w:p>
    <w:p w:rsidR="00B6377B" w:rsidRDefault="00B6377B" w:rsidP="00B6377B">
      <w:pPr>
        <w:suppressAutoHyphens w:val="0"/>
        <w:jc w:val="left"/>
        <w:rPr>
          <w:rFonts w:ascii="Arial" w:hAnsi="Arial" w:cs="Arial"/>
          <w:i/>
          <w:color w:val="FF0000"/>
          <w:sz w:val="22"/>
          <w:szCs w:val="22"/>
          <w:lang w:eastAsia="sl-SI"/>
        </w:rPr>
      </w:pPr>
    </w:p>
    <w:p w:rsidR="000D779A" w:rsidRPr="00B6377B" w:rsidRDefault="000D779A" w:rsidP="00B6377B">
      <w:pPr>
        <w:suppressAutoHyphens w:val="0"/>
        <w:jc w:val="left"/>
        <w:rPr>
          <w:rFonts w:ascii="Arial" w:hAnsi="Arial" w:cs="Arial"/>
          <w:i/>
          <w:color w:val="FF0000"/>
          <w:sz w:val="22"/>
          <w:szCs w:val="22"/>
          <w:lang w:eastAsia="sl-SI"/>
        </w:rPr>
      </w:pPr>
    </w:p>
    <w:p w:rsidR="00B6377B" w:rsidRPr="00B6377B" w:rsidRDefault="00B6377B" w:rsidP="00B6377B">
      <w:pPr>
        <w:rPr>
          <w:rFonts w:ascii="Arial" w:hAnsi="Arial" w:cs="Arial"/>
          <w:sz w:val="22"/>
          <w:szCs w:val="22"/>
          <w:u w:val="single"/>
          <w:lang w:eastAsia="sl-SI"/>
        </w:rPr>
      </w:pPr>
      <w:r w:rsidRPr="00B6377B">
        <w:rPr>
          <w:rFonts w:ascii="Arial" w:hAnsi="Arial" w:cs="Arial"/>
          <w:sz w:val="22"/>
          <w:szCs w:val="22"/>
          <w:u w:val="single"/>
          <w:lang w:eastAsia="sl-SI"/>
        </w:rPr>
        <w:t>OB043-23-0003 Energetska sanacija javnega objekta: Vrtec Antona Medveda – enota Tinkara</w:t>
      </w:r>
    </w:p>
    <w:p w:rsidR="00B6377B" w:rsidRPr="00B6377B" w:rsidRDefault="00B6377B" w:rsidP="00B6377B">
      <w:pPr>
        <w:rPr>
          <w:rFonts w:ascii="Calibri" w:hAnsi="Calibri" w:cs="Calibri"/>
          <w:sz w:val="22"/>
          <w:szCs w:val="22"/>
          <w:lang w:eastAsia="en-US"/>
        </w:rPr>
      </w:pPr>
    </w:p>
    <w:p w:rsidR="00B6377B" w:rsidRPr="00B6377B" w:rsidRDefault="00B6377B" w:rsidP="00B6377B">
      <w:pPr>
        <w:rPr>
          <w:rFonts w:ascii="Arial" w:hAnsi="Arial" w:cs="Arial"/>
          <w:i/>
          <w:iCs/>
          <w:sz w:val="22"/>
          <w:szCs w:val="22"/>
        </w:rPr>
      </w:pPr>
      <w:r w:rsidRPr="00B6377B">
        <w:rPr>
          <w:rFonts w:ascii="Arial" w:hAnsi="Arial" w:cs="Arial"/>
          <w:i/>
          <w:iCs/>
          <w:sz w:val="22"/>
          <w:szCs w:val="22"/>
        </w:rPr>
        <w:t xml:space="preserve">Namen in cilj </w:t>
      </w:r>
    </w:p>
    <w:p w:rsidR="00B6377B" w:rsidRPr="00B6377B" w:rsidRDefault="00B6377B" w:rsidP="00B6377B">
      <w:pPr>
        <w:autoSpaceDE w:val="0"/>
        <w:autoSpaceDN w:val="0"/>
        <w:rPr>
          <w:rFonts w:ascii="Arial" w:hAnsi="Arial" w:cs="Arial"/>
          <w:sz w:val="22"/>
          <w:szCs w:val="22"/>
          <w:lang w:eastAsia="en-US"/>
        </w:rPr>
      </w:pPr>
      <w:r w:rsidRPr="00B6377B">
        <w:rPr>
          <w:rFonts w:ascii="Arial" w:hAnsi="Arial" w:cs="Arial"/>
          <w:sz w:val="22"/>
          <w:szCs w:val="22"/>
        </w:rPr>
        <w:t xml:space="preserve">Zaradi dotrajanosti objekta in energetske neučinkovitosti je potrebno pristopiti k energetski sanaciji objekta. </w:t>
      </w:r>
    </w:p>
    <w:p w:rsidR="00B6377B" w:rsidRPr="00B6377B" w:rsidRDefault="00B6377B" w:rsidP="00B6377B">
      <w:pPr>
        <w:autoSpaceDE w:val="0"/>
        <w:autoSpaceDN w:val="0"/>
        <w:rPr>
          <w:rFonts w:ascii="Arial" w:hAnsi="Arial" w:cs="Arial"/>
          <w:strike/>
          <w:sz w:val="22"/>
          <w:szCs w:val="22"/>
        </w:rPr>
      </w:pPr>
    </w:p>
    <w:p w:rsidR="00B6377B" w:rsidRPr="00B6377B" w:rsidRDefault="00B6377B" w:rsidP="00B6377B">
      <w:pPr>
        <w:rPr>
          <w:rFonts w:ascii="Arial" w:hAnsi="Arial" w:cs="Arial"/>
          <w:i/>
          <w:iCs/>
          <w:sz w:val="22"/>
          <w:szCs w:val="22"/>
        </w:rPr>
      </w:pPr>
      <w:r w:rsidRPr="00B6377B">
        <w:rPr>
          <w:rFonts w:ascii="Arial" w:hAnsi="Arial" w:cs="Arial"/>
          <w:i/>
          <w:iCs/>
          <w:sz w:val="22"/>
          <w:szCs w:val="22"/>
        </w:rPr>
        <w:t>Stanje projekta</w:t>
      </w:r>
    </w:p>
    <w:p w:rsidR="00B6377B" w:rsidRPr="00461B91" w:rsidRDefault="00B6377B" w:rsidP="00B6377B">
      <w:pPr>
        <w:rPr>
          <w:rFonts w:ascii="Arial" w:hAnsi="Arial" w:cs="Arial"/>
          <w:sz w:val="22"/>
          <w:szCs w:val="22"/>
        </w:rPr>
      </w:pPr>
      <w:r w:rsidRPr="00461B91">
        <w:rPr>
          <w:rFonts w:ascii="Arial" w:hAnsi="Arial" w:cs="Arial"/>
          <w:iCs/>
          <w:sz w:val="22"/>
          <w:szCs w:val="22"/>
        </w:rPr>
        <w:t>V letu 2024 se je pristopilo k izdelavi</w:t>
      </w:r>
      <w:r w:rsidRPr="00461B91">
        <w:rPr>
          <w:rFonts w:ascii="Arial" w:hAnsi="Arial" w:cs="Arial"/>
          <w:sz w:val="22"/>
          <w:szCs w:val="22"/>
        </w:rPr>
        <w:t xml:space="preserve"> projektne dokumentacije za energetsko sanacijo objekta. Na podlagi projektov bo v letu 2025 in 2026 sledila energetska sanacija objekta.</w:t>
      </w:r>
    </w:p>
    <w:p w:rsidR="00B6377B" w:rsidRPr="00B6377B" w:rsidRDefault="00B6377B" w:rsidP="00B6377B">
      <w:pPr>
        <w:rPr>
          <w:rFonts w:ascii="Arial" w:hAnsi="Arial" w:cs="Arial"/>
          <w:sz w:val="22"/>
          <w:szCs w:val="22"/>
          <w:lang w:eastAsia="en-US"/>
        </w:rPr>
      </w:pPr>
    </w:p>
    <w:p w:rsidR="00B6377B" w:rsidRPr="00B6377B" w:rsidRDefault="00B6377B" w:rsidP="00B6377B">
      <w:pPr>
        <w:rPr>
          <w:rFonts w:ascii="Arial" w:hAnsi="Arial" w:cs="Arial"/>
          <w:sz w:val="22"/>
          <w:szCs w:val="22"/>
          <w:u w:val="single"/>
          <w:lang w:eastAsia="sl-SI"/>
        </w:rPr>
      </w:pPr>
      <w:r w:rsidRPr="00B6377B">
        <w:rPr>
          <w:rFonts w:ascii="Arial" w:hAnsi="Arial" w:cs="Arial"/>
          <w:sz w:val="22"/>
          <w:szCs w:val="22"/>
          <w:u w:val="single"/>
          <w:lang w:eastAsia="sl-SI"/>
        </w:rPr>
        <w:t>OB043-23-0035 Vrtec Antona Medveda – sanacija enote Tinkara</w:t>
      </w:r>
    </w:p>
    <w:p w:rsidR="00B6377B" w:rsidRPr="00B6377B" w:rsidRDefault="00B6377B" w:rsidP="00B6377B">
      <w:pPr>
        <w:rPr>
          <w:rFonts w:ascii="Calibri" w:hAnsi="Calibri" w:cs="Calibri"/>
          <w:sz w:val="22"/>
          <w:szCs w:val="22"/>
          <w:lang w:eastAsia="en-US"/>
        </w:rPr>
      </w:pPr>
    </w:p>
    <w:p w:rsidR="00B6377B" w:rsidRPr="00B6377B" w:rsidRDefault="00B6377B" w:rsidP="00B6377B">
      <w:pPr>
        <w:rPr>
          <w:rFonts w:ascii="Arial" w:hAnsi="Arial" w:cs="Arial"/>
          <w:sz w:val="22"/>
          <w:szCs w:val="22"/>
          <w:lang w:eastAsia="sl-SI"/>
        </w:rPr>
      </w:pPr>
      <w:r w:rsidRPr="00B6377B">
        <w:rPr>
          <w:rFonts w:ascii="Arial" w:hAnsi="Arial" w:cs="Arial"/>
          <w:i/>
          <w:sz w:val="22"/>
          <w:szCs w:val="22"/>
          <w:lang w:eastAsia="sl-SI"/>
        </w:rPr>
        <w:t>Namen in cilj</w:t>
      </w:r>
      <w:r w:rsidRPr="00B6377B">
        <w:rPr>
          <w:rFonts w:ascii="Arial" w:hAnsi="Arial" w:cs="Arial"/>
          <w:sz w:val="22"/>
          <w:szCs w:val="22"/>
          <w:lang w:eastAsia="sl-SI"/>
        </w:rPr>
        <w:t xml:space="preserve"> </w:t>
      </w:r>
    </w:p>
    <w:p w:rsidR="00B6377B" w:rsidRPr="00B6377B" w:rsidRDefault="00B6377B" w:rsidP="00B6377B">
      <w:pPr>
        <w:rPr>
          <w:rFonts w:ascii="Arial" w:hAnsi="Arial" w:cs="Arial"/>
          <w:sz w:val="22"/>
          <w:szCs w:val="22"/>
          <w:lang w:eastAsia="sl-SI"/>
        </w:rPr>
      </w:pPr>
      <w:r w:rsidRPr="00B6377B">
        <w:rPr>
          <w:rFonts w:ascii="Arial" w:hAnsi="Arial" w:cs="Arial"/>
          <w:sz w:val="22"/>
          <w:szCs w:val="22"/>
          <w:lang w:eastAsia="sl-SI"/>
        </w:rPr>
        <w:t>Zaradi dotrajanosti objekta je potrebno načrtovati večjo obnovo notranjih prostorov, in sicer predvsem obnovo inštalacij, obnovo oz. zamenjavo stavbnega pohištva, menjavo tlaka – talnih oblog, večjo obnovo kuhinje, sanitarij itd..</w:t>
      </w:r>
    </w:p>
    <w:p w:rsidR="00B6377B" w:rsidRPr="00B6377B" w:rsidRDefault="00B6377B" w:rsidP="00B6377B">
      <w:pPr>
        <w:rPr>
          <w:rFonts w:ascii="Calibri" w:hAnsi="Calibri" w:cs="Calibri"/>
          <w:sz w:val="22"/>
          <w:szCs w:val="22"/>
          <w:lang w:eastAsia="en-US"/>
        </w:rPr>
      </w:pPr>
    </w:p>
    <w:p w:rsidR="00B6377B" w:rsidRPr="00B6377B" w:rsidRDefault="00B6377B" w:rsidP="00B6377B">
      <w:pPr>
        <w:rPr>
          <w:rFonts w:ascii="Arial" w:hAnsi="Arial" w:cs="Arial"/>
          <w:i/>
          <w:iCs/>
          <w:sz w:val="22"/>
          <w:szCs w:val="22"/>
          <w:lang w:eastAsia="sl-SI"/>
        </w:rPr>
      </w:pPr>
      <w:r w:rsidRPr="00B6377B">
        <w:rPr>
          <w:rFonts w:ascii="Arial" w:hAnsi="Arial" w:cs="Arial"/>
          <w:i/>
          <w:iCs/>
          <w:sz w:val="22"/>
          <w:szCs w:val="22"/>
          <w:lang w:eastAsia="sl-SI"/>
        </w:rPr>
        <w:t>Stanje projekta</w:t>
      </w:r>
    </w:p>
    <w:p w:rsidR="00B6377B" w:rsidRPr="00B6377B" w:rsidRDefault="00B6377B" w:rsidP="00B6377B">
      <w:pPr>
        <w:rPr>
          <w:rFonts w:ascii="Arial" w:hAnsi="Arial" w:cs="Arial"/>
          <w:sz w:val="22"/>
          <w:szCs w:val="22"/>
          <w:lang w:eastAsia="sl-SI"/>
        </w:rPr>
      </w:pPr>
      <w:r w:rsidRPr="00B6377B">
        <w:rPr>
          <w:rFonts w:ascii="Arial" w:hAnsi="Arial" w:cs="Arial"/>
          <w:sz w:val="22"/>
          <w:szCs w:val="22"/>
          <w:lang w:eastAsia="sl-SI"/>
        </w:rPr>
        <w:t xml:space="preserve">Objekt je bil pred časom že  v večjem delu energetsko saniran, zamenjana je bila streha objekta, nujno  potrebna je izdelava projektne dokumentacije za temeljito sanacijo notranjih prostorov in v nadaljevanju izvedba le-tega. </w:t>
      </w:r>
    </w:p>
    <w:p w:rsidR="00B6377B" w:rsidRDefault="00B6377B" w:rsidP="00B6377B">
      <w:pPr>
        <w:suppressAutoHyphens w:val="0"/>
        <w:jc w:val="left"/>
        <w:rPr>
          <w:rFonts w:ascii="Arial" w:hAnsi="Arial" w:cs="Arial"/>
          <w:i/>
          <w:color w:val="FF0000"/>
          <w:sz w:val="22"/>
          <w:szCs w:val="22"/>
          <w:lang w:eastAsia="sl-SI"/>
        </w:rPr>
      </w:pPr>
    </w:p>
    <w:p w:rsidR="00271320" w:rsidRDefault="00271320" w:rsidP="00B6377B">
      <w:pPr>
        <w:suppressAutoHyphens w:val="0"/>
        <w:jc w:val="left"/>
        <w:rPr>
          <w:rFonts w:ascii="Arial" w:hAnsi="Arial" w:cs="Arial"/>
          <w:i/>
          <w:color w:val="FF0000"/>
          <w:sz w:val="22"/>
          <w:szCs w:val="22"/>
          <w:lang w:eastAsia="sl-SI"/>
        </w:rPr>
      </w:pPr>
    </w:p>
    <w:p w:rsidR="00271320" w:rsidRDefault="00271320" w:rsidP="00B6377B">
      <w:pPr>
        <w:suppressAutoHyphens w:val="0"/>
        <w:jc w:val="left"/>
        <w:rPr>
          <w:rFonts w:ascii="Arial" w:hAnsi="Arial" w:cs="Arial"/>
          <w:i/>
          <w:color w:val="FF0000"/>
          <w:sz w:val="22"/>
          <w:szCs w:val="22"/>
          <w:lang w:eastAsia="sl-SI"/>
        </w:rPr>
      </w:pPr>
    </w:p>
    <w:p w:rsidR="00271320" w:rsidRPr="004B5225" w:rsidRDefault="004B5225" w:rsidP="00271320">
      <w:pPr>
        <w:suppressAutoHyphens w:val="0"/>
        <w:rPr>
          <w:rFonts w:ascii="Arial" w:hAnsi="Arial" w:cs="Arial"/>
          <w:sz w:val="22"/>
          <w:szCs w:val="22"/>
          <w:u w:val="single"/>
        </w:rPr>
      </w:pPr>
      <w:r w:rsidRPr="004B5225">
        <w:rPr>
          <w:rFonts w:ascii="Arial" w:hAnsi="Arial" w:cs="Arial"/>
          <w:sz w:val="22"/>
          <w:szCs w:val="22"/>
          <w:u w:val="single"/>
        </w:rPr>
        <w:lastRenderedPageBreak/>
        <w:t xml:space="preserve">OB043-24-0210 </w:t>
      </w:r>
      <w:r w:rsidR="00271320" w:rsidRPr="004B5225">
        <w:rPr>
          <w:rFonts w:ascii="Arial" w:hAnsi="Arial" w:cs="Arial"/>
          <w:sz w:val="22"/>
          <w:szCs w:val="22"/>
          <w:u w:val="single"/>
        </w:rPr>
        <w:t>Po mamutovih stopinjah</w:t>
      </w:r>
    </w:p>
    <w:p w:rsidR="00271320" w:rsidRPr="004B5225" w:rsidRDefault="00271320" w:rsidP="00271320">
      <w:pPr>
        <w:suppressAutoHyphens w:val="0"/>
        <w:rPr>
          <w:rFonts w:ascii="Arial" w:hAnsi="Arial" w:cs="Arial"/>
          <w:sz w:val="22"/>
          <w:szCs w:val="22"/>
          <w:u w:val="single"/>
        </w:rPr>
      </w:pPr>
    </w:p>
    <w:p w:rsidR="00271320" w:rsidRPr="004B5225" w:rsidRDefault="00271320" w:rsidP="00271320">
      <w:pPr>
        <w:rPr>
          <w:rFonts w:ascii="Arial" w:hAnsi="Arial" w:cs="Arial"/>
          <w:i/>
          <w:iCs/>
          <w:sz w:val="22"/>
          <w:szCs w:val="22"/>
        </w:rPr>
      </w:pPr>
      <w:r w:rsidRPr="004B5225">
        <w:rPr>
          <w:rFonts w:ascii="Arial" w:hAnsi="Arial" w:cs="Arial"/>
          <w:i/>
          <w:iCs/>
          <w:sz w:val="22"/>
          <w:szCs w:val="22"/>
        </w:rPr>
        <w:t>Namen in cilj</w:t>
      </w:r>
    </w:p>
    <w:p w:rsidR="00271320" w:rsidRPr="004B5225" w:rsidRDefault="00271320" w:rsidP="00271320">
      <w:pPr>
        <w:rPr>
          <w:rFonts w:ascii="Arial" w:hAnsi="Arial" w:cs="Arial"/>
          <w:sz w:val="22"/>
          <w:szCs w:val="22"/>
        </w:rPr>
      </w:pPr>
      <w:r w:rsidRPr="004B5225">
        <w:rPr>
          <w:rFonts w:ascii="Arial" w:hAnsi="Arial" w:cs="Arial"/>
          <w:sz w:val="22"/>
          <w:szCs w:val="22"/>
        </w:rPr>
        <w:t>Sredstva so namenjena za izvedbo prenove otroškega igrišča, ki ga za svoje delovanje uporabljata Vrtec Antona Medveda in POŠ Nevlje.</w:t>
      </w:r>
    </w:p>
    <w:p w:rsidR="00271320" w:rsidRPr="004B5225" w:rsidRDefault="00271320" w:rsidP="00271320">
      <w:pPr>
        <w:autoSpaceDE w:val="0"/>
        <w:autoSpaceDN w:val="0"/>
        <w:rPr>
          <w:rFonts w:ascii="Arial" w:hAnsi="Arial" w:cs="Arial"/>
          <w:i/>
          <w:iCs/>
          <w:sz w:val="22"/>
          <w:szCs w:val="22"/>
        </w:rPr>
      </w:pPr>
    </w:p>
    <w:p w:rsidR="00271320" w:rsidRPr="004B5225" w:rsidRDefault="00271320" w:rsidP="00271320">
      <w:pPr>
        <w:autoSpaceDE w:val="0"/>
        <w:autoSpaceDN w:val="0"/>
        <w:rPr>
          <w:rFonts w:ascii="Arial" w:hAnsi="Arial" w:cs="Arial"/>
          <w:i/>
          <w:iCs/>
          <w:sz w:val="22"/>
          <w:szCs w:val="22"/>
        </w:rPr>
      </w:pPr>
      <w:r w:rsidRPr="004B5225">
        <w:rPr>
          <w:rFonts w:ascii="Arial" w:hAnsi="Arial" w:cs="Arial"/>
          <w:i/>
          <w:iCs/>
          <w:sz w:val="22"/>
          <w:szCs w:val="22"/>
        </w:rPr>
        <w:t>Stanje projekta</w:t>
      </w:r>
    </w:p>
    <w:p w:rsidR="00271320" w:rsidRPr="004B5225" w:rsidRDefault="00271320" w:rsidP="00271320">
      <w:pPr>
        <w:rPr>
          <w:rFonts w:ascii="Arial" w:hAnsi="Arial" w:cs="Arial"/>
          <w:sz w:val="22"/>
          <w:szCs w:val="22"/>
        </w:rPr>
      </w:pPr>
      <w:r w:rsidRPr="004B5225">
        <w:rPr>
          <w:rFonts w:ascii="Arial" w:hAnsi="Arial" w:cs="Arial"/>
          <w:sz w:val="22"/>
          <w:szCs w:val="22"/>
        </w:rPr>
        <w:t>V prihodnjem letu se bo pričela izvedba celovite prenove otroškega igrišča enote Cepetavček.</w:t>
      </w:r>
    </w:p>
    <w:p w:rsidR="00271320" w:rsidRDefault="00271320" w:rsidP="00B6377B">
      <w:pPr>
        <w:suppressAutoHyphens w:val="0"/>
        <w:jc w:val="left"/>
        <w:rPr>
          <w:rFonts w:ascii="Arial" w:hAnsi="Arial" w:cs="Arial"/>
          <w:i/>
          <w:color w:val="FF0000"/>
          <w:sz w:val="22"/>
          <w:szCs w:val="22"/>
          <w:lang w:eastAsia="sl-SI"/>
        </w:rPr>
      </w:pPr>
    </w:p>
    <w:p w:rsidR="00B6377B" w:rsidRPr="00B6377B" w:rsidRDefault="00B6377B" w:rsidP="00B6377B">
      <w:pPr>
        <w:rPr>
          <w:rFonts w:ascii="Arial" w:hAnsi="Arial" w:cs="Arial"/>
          <w:b/>
          <w:bCs/>
          <w:sz w:val="22"/>
          <w:szCs w:val="22"/>
        </w:rPr>
      </w:pPr>
      <w:r w:rsidRPr="00B6377B">
        <w:rPr>
          <w:rFonts w:ascii="Arial" w:hAnsi="Arial" w:cs="Arial"/>
          <w:b/>
          <w:bCs/>
          <w:sz w:val="22"/>
          <w:szCs w:val="22"/>
        </w:rPr>
        <w:t xml:space="preserve">19039001 Osnovno šolstvo </w:t>
      </w:r>
    </w:p>
    <w:p w:rsidR="00B6377B" w:rsidRPr="00B6377B" w:rsidRDefault="00B6377B" w:rsidP="00B6377B">
      <w:pPr>
        <w:rPr>
          <w:rFonts w:ascii="Arial" w:hAnsi="Arial" w:cs="Arial"/>
          <w:b/>
          <w:bCs/>
          <w:sz w:val="22"/>
          <w:szCs w:val="22"/>
        </w:rPr>
      </w:pPr>
    </w:p>
    <w:p w:rsidR="00B6377B" w:rsidRPr="00B6377B" w:rsidRDefault="00B6377B" w:rsidP="00B6377B">
      <w:pPr>
        <w:rPr>
          <w:rFonts w:ascii="Arial" w:hAnsi="Arial" w:cs="Arial"/>
          <w:bCs/>
          <w:sz w:val="22"/>
          <w:szCs w:val="22"/>
        </w:rPr>
      </w:pPr>
      <w:r w:rsidRPr="00B6377B">
        <w:rPr>
          <w:rFonts w:ascii="Arial" w:hAnsi="Arial" w:cs="Arial"/>
          <w:bCs/>
          <w:sz w:val="22"/>
          <w:szCs w:val="22"/>
          <w:u w:val="single"/>
        </w:rPr>
        <w:t>OB043-08-0068 Osnovne šole in Glasbena šola – nakup osnovnih sredstev</w:t>
      </w:r>
      <w:r w:rsidRPr="00B6377B">
        <w:rPr>
          <w:rFonts w:ascii="Arial" w:hAnsi="Arial" w:cs="Arial"/>
          <w:bCs/>
          <w:sz w:val="22"/>
          <w:szCs w:val="22"/>
        </w:rPr>
        <w:t xml:space="preserve"> </w:t>
      </w:r>
    </w:p>
    <w:p w:rsidR="00B6377B" w:rsidRPr="00B6377B" w:rsidRDefault="00B6377B" w:rsidP="00B6377B">
      <w:pPr>
        <w:tabs>
          <w:tab w:val="num" w:pos="525"/>
        </w:tabs>
        <w:suppressAutoHyphens w:val="0"/>
        <w:rPr>
          <w:rFonts w:ascii="Arial" w:hAnsi="Arial" w:cs="Arial"/>
          <w:bCs/>
          <w:sz w:val="22"/>
          <w:szCs w:val="22"/>
        </w:rPr>
      </w:pPr>
    </w:p>
    <w:p w:rsidR="00B6377B" w:rsidRPr="00B6377B" w:rsidRDefault="00B6377B" w:rsidP="00B6377B">
      <w:pPr>
        <w:suppressAutoHyphens w:val="0"/>
        <w:rPr>
          <w:rFonts w:ascii="Arial" w:hAnsi="Arial" w:cs="Arial"/>
          <w:i/>
          <w:iCs/>
          <w:sz w:val="22"/>
          <w:szCs w:val="22"/>
          <w:lang w:eastAsia="sl-SI"/>
        </w:rPr>
      </w:pPr>
      <w:r w:rsidRPr="00B6377B">
        <w:rPr>
          <w:rFonts w:ascii="Arial" w:hAnsi="Arial" w:cs="Arial"/>
          <w:i/>
          <w:iCs/>
          <w:sz w:val="22"/>
          <w:szCs w:val="22"/>
          <w:lang w:eastAsia="sl-SI"/>
        </w:rPr>
        <w:t>Namen in cilj</w:t>
      </w:r>
    </w:p>
    <w:p w:rsidR="00B6377B" w:rsidRPr="00B6377B" w:rsidRDefault="00B6377B" w:rsidP="00B6377B">
      <w:pPr>
        <w:rPr>
          <w:rFonts w:ascii="Arial" w:hAnsi="Arial" w:cs="Arial"/>
          <w:sz w:val="22"/>
          <w:szCs w:val="22"/>
        </w:rPr>
      </w:pPr>
      <w:r w:rsidRPr="00B6377B">
        <w:rPr>
          <w:rFonts w:ascii="Arial" w:hAnsi="Arial" w:cs="Arial"/>
          <w:sz w:val="22"/>
          <w:szCs w:val="22"/>
          <w:lang w:eastAsia="sl-SI"/>
        </w:rPr>
        <w:t xml:space="preserve">V skladu s </w:t>
      </w:r>
      <w:r w:rsidRPr="00B6377B">
        <w:rPr>
          <w:rFonts w:ascii="Arial" w:hAnsi="Arial" w:cs="Arial"/>
          <w:sz w:val="22"/>
          <w:szCs w:val="22"/>
        </w:rPr>
        <w:t>pogodbo o postopkih za načrtovanje in izvrševanje finančnega načrta, sklenjeno z zavodi ter skladno z veljavno zakonodajo, mora občina kot (so)financer zagotavljati sredstva za nakup osnovnih sredstev v skladu s potrjenim načrtom nabave.</w:t>
      </w:r>
    </w:p>
    <w:p w:rsidR="00B6377B" w:rsidRPr="00B6377B" w:rsidRDefault="00B6377B" w:rsidP="00B6377B">
      <w:pPr>
        <w:rPr>
          <w:rFonts w:ascii="Arial" w:hAnsi="Arial" w:cs="Arial"/>
          <w:sz w:val="22"/>
          <w:szCs w:val="22"/>
        </w:rPr>
      </w:pPr>
    </w:p>
    <w:p w:rsidR="00B6377B" w:rsidRPr="00B6377B" w:rsidRDefault="00B6377B" w:rsidP="00B6377B">
      <w:pPr>
        <w:tabs>
          <w:tab w:val="left" w:pos="360"/>
        </w:tabs>
        <w:suppressAutoHyphens w:val="0"/>
        <w:rPr>
          <w:rFonts w:ascii="Arial" w:hAnsi="Arial" w:cs="Arial"/>
          <w:i/>
          <w:sz w:val="22"/>
          <w:szCs w:val="22"/>
          <w:lang w:eastAsia="sl-SI"/>
        </w:rPr>
      </w:pPr>
      <w:r w:rsidRPr="00B6377B">
        <w:rPr>
          <w:rFonts w:ascii="Arial" w:hAnsi="Arial" w:cs="Arial"/>
          <w:i/>
          <w:sz w:val="22"/>
          <w:szCs w:val="22"/>
          <w:lang w:eastAsia="sl-SI"/>
        </w:rPr>
        <w:t>Stanje projekta</w:t>
      </w:r>
    </w:p>
    <w:p w:rsidR="00B6377B" w:rsidRPr="00B6377B" w:rsidRDefault="00B6377B" w:rsidP="00B6377B">
      <w:pPr>
        <w:tabs>
          <w:tab w:val="num" w:pos="525"/>
        </w:tabs>
        <w:suppressAutoHyphens w:val="0"/>
        <w:rPr>
          <w:rFonts w:ascii="Arial" w:hAnsi="Arial" w:cs="Arial"/>
          <w:sz w:val="22"/>
          <w:szCs w:val="22"/>
          <w:lang w:eastAsia="sl-SI"/>
        </w:rPr>
      </w:pPr>
      <w:r w:rsidRPr="00B6377B">
        <w:rPr>
          <w:rFonts w:ascii="Arial" w:hAnsi="Arial" w:cs="Arial"/>
          <w:sz w:val="22"/>
          <w:szCs w:val="22"/>
          <w:lang w:eastAsia="sl-SI"/>
        </w:rPr>
        <w:t xml:space="preserve">Gre za vsakoletni nakup novih oziroma zamenjavo dotrajanih osnovnih sredstev. </w:t>
      </w:r>
    </w:p>
    <w:p w:rsidR="00B6377B" w:rsidRPr="00B6377B" w:rsidRDefault="00B6377B" w:rsidP="00B6377B">
      <w:pPr>
        <w:suppressAutoHyphens w:val="0"/>
        <w:rPr>
          <w:rFonts w:ascii="Arial" w:hAnsi="Arial" w:cs="Arial"/>
          <w:bCs/>
          <w:color w:val="FF0000"/>
          <w:sz w:val="22"/>
          <w:szCs w:val="22"/>
          <w:u w:val="single"/>
        </w:rPr>
      </w:pPr>
    </w:p>
    <w:p w:rsidR="00B6377B" w:rsidRPr="00B6377B" w:rsidRDefault="00B6377B" w:rsidP="00B6377B">
      <w:pPr>
        <w:suppressAutoHyphens w:val="0"/>
        <w:jc w:val="left"/>
        <w:rPr>
          <w:rFonts w:ascii="Arial" w:eastAsia="Calibri" w:hAnsi="Arial" w:cs="Arial"/>
          <w:sz w:val="22"/>
          <w:szCs w:val="22"/>
          <w:lang w:eastAsia="en-US"/>
        </w:rPr>
      </w:pPr>
      <w:r w:rsidRPr="00B6377B">
        <w:rPr>
          <w:rFonts w:ascii="Arial" w:eastAsia="Calibri" w:hAnsi="Arial" w:cs="Arial"/>
          <w:sz w:val="22"/>
          <w:szCs w:val="22"/>
          <w:u w:val="single"/>
          <w:lang w:eastAsia="en-US"/>
        </w:rPr>
        <w:t>OB043-09-0024 OŠ – investicijsko-vzdrževalna dela v osnovnih šolah</w:t>
      </w:r>
      <w:r w:rsidRPr="00B6377B">
        <w:rPr>
          <w:rFonts w:ascii="Arial" w:eastAsia="Calibri" w:hAnsi="Arial" w:cs="Arial"/>
          <w:sz w:val="22"/>
          <w:szCs w:val="22"/>
          <w:lang w:eastAsia="en-US"/>
        </w:rPr>
        <w:t xml:space="preserve"> </w:t>
      </w:r>
    </w:p>
    <w:p w:rsidR="00B6377B" w:rsidRPr="00B6377B" w:rsidRDefault="00B6377B" w:rsidP="00B6377B">
      <w:pPr>
        <w:suppressAutoHyphens w:val="0"/>
        <w:jc w:val="left"/>
        <w:rPr>
          <w:rFonts w:ascii="Arial" w:eastAsia="Calibri" w:hAnsi="Arial" w:cs="Arial"/>
          <w:sz w:val="22"/>
          <w:szCs w:val="22"/>
          <w:lang w:eastAsia="en-US"/>
        </w:rPr>
      </w:pPr>
    </w:p>
    <w:p w:rsidR="00B6377B" w:rsidRPr="00B6377B" w:rsidRDefault="00B6377B" w:rsidP="00B6377B">
      <w:pPr>
        <w:suppressAutoHyphens w:val="0"/>
        <w:jc w:val="left"/>
        <w:rPr>
          <w:rFonts w:ascii="Arial" w:eastAsia="Calibri" w:hAnsi="Arial" w:cs="Arial"/>
          <w:i/>
          <w:iCs/>
          <w:sz w:val="22"/>
          <w:szCs w:val="22"/>
          <w:lang w:eastAsia="sl-SI"/>
        </w:rPr>
      </w:pPr>
      <w:r w:rsidRPr="00B6377B">
        <w:rPr>
          <w:rFonts w:ascii="Arial" w:eastAsia="Calibri" w:hAnsi="Arial" w:cs="Arial"/>
          <w:i/>
          <w:iCs/>
          <w:sz w:val="22"/>
          <w:szCs w:val="22"/>
          <w:lang w:eastAsia="sl-SI"/>
        </w:rPr>
        <w:t>Namen in cilj</w:t>
      </w:r>
    </w:p>
    <w:p w:rsidR="00B6377B" w:rsidRPr="00B6377B" w:rsidRDefault="00B6377B" w:rsidP="00B6377B">
      <w:pPr>
        <w:suppressAutoHyphens w:val="0"/>
        <w:rPr>
          <w:rFonts w:ascii="Arial" w:eastAsia="Calibri" w:hAnsi="Arial" w:cs="Arial"/>
          <w:b/>
          <w:bCs/>
          <w:sz w:val="22"/>
          <w:szCs w:val="22"/>
          <w:lang w:eastAsia="en-US"/>
        </w:rPr>
      </w:pPr>
      <w:r w:rsidRPr="00B6377B">
        <w:rPr>
          <w:rFonts w:ascii="Arial" w:eastAsia="Calibri" w:hAnsi="Arial" w:cs="Arial"/>
          <w:sz w:val="22"/>
          <w:szCs w:val="22"/>
          <w:lang w:eastAsia="en-US"/>
        </w:rPr>
        <w:t xml:space="preserve">Sredstva so namenjena investicijsko-vzdrževalnim delom v osnovnih šolah. </w:t>
      </w:r>
    </w:p>
    <w:p w:rsidR="00B6377B" w:rsidRPr="00B6377B" w:rsidRDefault="00B6377B" w:rsidP="00B6377B">
      <w:pPr>
        <w:suppressAutoHyphens w:val="0"/>
        <w:jc w:val="left"/>
        <w:rPr>
          <w:rFonts w:ascii="Arial" w:eastAsia="Calibri" w:hAnsi="Arial" w:cs="Arial"/>
          <w:i/>
          <w:iCs/>
          <w:sz w:val="22"/>
          <w:szCs w:val="22"/>
          <w:lang w:eastAsia="sl-SI"/>
        </w:rPr>
      </w:pPr>
    </w:p>
    <w:p w:rsidR="00B6377B" w:rsidRPr="00B6377B" w:rsidRDefault="00B6377B" w:rsidP="00B6377B">
      <w:pPr>
        <w:suppressAutoHyphens w:val="0"/>
        <w:jc w:val="left"/>
        <w:rPr>
          <w:rFonts w:ascii="Arial" w:eastAsia="Calibri" w:hAnsi="Arial" w:cs="Arial"/>
          <w:i/>
          <w:iCs/>
          <w:sz w:val="22"/>
          <w:szCs w:val="22"/>
          <w:lang w:eastAsia="sl-SI"/>
        </w:rPr>
      </w:pPr>
      <w:r w:rsidRPr="00B6377B">
        <w:rPr>
          <w:rFonts w:ascii="Arial" w:eastAsia="Calibri" w:hAnsi="Arial" w:cs="Arial"/>
          <w:i/>
          <w:iCs/>
          <w:sz w:val="22"/>
          <w:szCs w:val="22"/>
          <w:lang w:eastAsia="sl-SI"/>
        </w:rPr>
        <w:t>Stanje projekta</w:t>
      </w:r>
    </w:p>
    <w:p w:rsidR="00B6377B" w:rsidRPr="00B6377B" w:rsidRDefault="00B6377B" w:rsidP="00B6377B">
      <w:pPr>
        <w:suppressAutoHyphens w:val="0"/>
        <w:rPr>
          <w:rFonts w:ascii="Arial" w:eastAsia="Calibri" w:hAnsi="Arial" w:cs="Arial"/>
          <w:sz w:val="22"/>
          <w:szCs w:val="22"/>
          <w:lang w:eastAsia="en-US"/>
        </w:rPr>
      </w:pPr>
      <w:r w:rsidRPr="00B6377B">
        <w:rPr>
          <w:rFonts w:ascii="Arial" w:eastAsia="Calibri" w:hAnsi="Arial" w:cs="Arial"/>
          <w:sz w:val="22"/>
          <w:szCs w:val="22"/>
          <w:lang w:eastAsia="en-US"/>
        </w:rPr>
        <w:t xml:space="preserve">V občini Kamnik je šest osnovnih šol, od tega tri s podružnicami (OŠ Frana Albrehta ima štiri podružnice, OŠ Šmartno tri in OŠ Stranje eno). Občina je dolžna sproti vzdrževati objekte, s katerimi upravljajo šole. Namen porabe sredstev se vsako leto usklajuje z vodstvi šol, in sicer po posredovanju njihovih  predlogov. </w:t>
      </w:r>
    </w:p>
    <w:p w:rsidR="00B6377B" w:rsidRPr="00B6377B" w:rsidRDefault="00B6377B" w:rsidP="00B6377B">
      <w:pPr>
        <w:rPr>
          <w:rFonts w:ascii="Arial" w:hAnsi="Arial" w:cs="Arial"/>
          <w:sz w:val="22"/>
          <w:szCs w:val="22"/>
          <w:u w:val="single"/>
        </w:rPr>
      </w:pPr>
    </w:p>
    <w:p w:rsidR="00B6377B" w:rsidRPr="00B6377B" w:rsidRDefault="00B6377B" w:rsidP="00B6377B">
      <w:pPr>
        <w:rPr>
          <w:rFonts w:ascii="Arial" w:hAnsi="Arial" w:cs="Arial"/>
          <w:sz w:val="22"/>
          <w:szCs w:val="22"/>
          <w:u w:val="single"/>
        </w:rPr>
      </w:pPr>
      <w:r w:rsidRPr="00B6377B">
        <w:rPr>
          <w:rFonts w:ascii="Arial" w:hAnsi="Arial" w:cs="Arial"/>
          <w:sz w:val="22"/>
          <w:szCs w:val="22"/>
          <w:u w:val="single"/>
        </w:rPr>
        <w:t>OB043-21-0031 Sanacija POŠ Gozd</w:t>
      </w:r>
    </w:p>
    <w:p w:rsidR="00B6377B" w:rsidRPr="00B6377B" w:rsidRDefault="00B6377B" w:rsidP="00B6377B">
      <w:pPr>
        <w:rPr>
          <w:rFonts w:ascii="Arial" w:hAnsi="Arial" w:cs="Arial"/>
          <w:sz w:val="22"/>
          <w:szCs w:val="22"/>
          <w:u w:val="single"/>
        </w:rPr>
      </w:pPr>
    </w:p>
    <w:p w:rsidR="00B6377B" w:rsidRPr="00B6377B" w:rsidRDefault="00B6377B" w:rsidP="00B6377B">
      <w:pPr>
        <w:suppressAutoHyphens w:val="0"/>
        <w:jc w:val="left"/>
        <w:rPr>
          <w:rFonts w:ascii="Arial" w:eastAsia="Calibri" w:hAnsi="Arial" w:cs="Arial"/>
          <w:i/>
          <w:iCs/>
          <w:sz w:val="22"/>
          <w:szCs w:val="22"/>
          <w:lang w:eastAsia="sl-SI"/>
        </w:rPr>
      </w:pPr>
      <w:r w:rsidRPr="00B6377B">
        <w:rPr>
          <w:rFonts w:ascii="Arial" w:eastAsia="Calibri" w:hAnsi="Arial" w:cs="Arial"/>
          <w:i/>
          <w:iCs/>
          <w:sz w:val="22"/>
          <w:szCs w:val="22"/>
          <w:lang w:eastAsia="sl-SI"/>
        </w:rPr>
        <w:t>Namen in cilj</w:t>
      </w:r>
    </w:p>
    <w:p w:rsidR="00B6377B" w:rsidRPr="00B6377B" w:rsidRDefault="00B6377B" w:rsidP="00B6377B">
      <w:pPr>
        <w:suppressAutoHyphens w:val="0"/>
        <w:rPr>
          <w:rFonts w:ascii="Arial" w:eastAsia="Calibri" w:hAnsi="Arial" w:cs="Arial"/>
          <w:sz w:val="22"/>
          <w:szCs w:val="22"/>
          <w:lang w:eastAsia="en-US"/>
        </w:rPr>
      </w:pPr>
      <w:r w:rsidRPr="00B6377B">
        <w:rPr>
          <w:rFonts w:ascii="Arial" w:eastAsia="Calibri" w:hAnsi="Arial" w:cs="Arial"/>
          <w:sz w:val="22"/>
          <w:szCs w:val="22"/>
          <w:lang w:eastAsia="en-US"/>
        </w:rPr>
        <w:t>Sredstva so namenjena nujni sanaciji manjših del na POŠ Gozd.</w:t>
      </w:r>
    </w:p>
    <w:p w:rsidR="00B6377B" w:rsidRPr="00B6377B" w:rsidRDefault="00B6377B" w:rsidP="00B6377B">
      <w:pPr>
        <w:suppressAutoHyphens w:val="0"/>
        <w:rPr>
          <w:rFonts w:ascii="Arial" w:eastAsia="Calibri" w:hAnsi="Arial" w:cs="Arial"/>
          <w:b/>
          <w:bCs/>
          <w:sz w:val="22"/>
          <w:szCs w:val="22"/>
          <w:lang w:eastAsia="en-US"/>
        </w:rPr>
      </w:pPr>
    </w:p>
    <w:p w:rsidR="00B6377B" w:rsidRPr="00B6377B" w:rsidRDefault="00B6377B" w:rsidP="00B6377B">
      <w:pPr>
        <w:suppressAutoHyphens w:val="0"/>
        <w:jc w:val="left"/>
        <w:rPr>
          <w:rFonts w:ascii="Arial" w:eastAsia="Calibri" w:hAnsi="Arial" w:cs="Arial"/>
          <w:i/>
          <w:iCs/>
          <w:sz w:val="22"/>
          <w:szCs w:val="22"/>
          <w:lang w:eastAsia="sl-SI"/>
        </w:rPr>
      </w:pPr>
      <w:r w:rsidRPr="00B6377B">
        <w:rPr>
          <w:rFonts w:ascii="Arial" w:eastAsia="Calibri" w:hAnsi="Arial" w:cs="Arial"/>
          <w:i/>
          <w:iCs/>
          <w:sz w:val="22"/>
          <w:szCs w:val="22"/>
          <w:lang w:eastAsia="sl-SI"/>
        </w:rPr>
        <w:t>Stanje projekta</w:t>
      </w:r>
    </w:p>
    <w:p w:rsidR="00B6377B" w:rsidRPr="00B6377B" w:rsidRDefault="00B6377B" w:rsidP="00B6377B">
      <w:pPr>
        <w:rPr>
          <w:rFonts w:ascii="Arial" w:hAnsi="Arial" w:cs="Arial"/>
          <w:sz w:val="22"/>
          <w:szCs w:val="22"/>
        </w:rPr>
      </w:pPr>
      <w:r w:rsidRPr="00B6377B">
        <w:rPr>
          <w:rFonts w:ascii="Arial" w:hAnsi="Arial" w:cs="Arial"/>
          <w:sz w:val="22"/>
          <w:szCs w:val="22"/>
        </w:rPr>
        <w:t>Objekt POŠ Gozd je energetsko zelo potraten objekt, potreben celovite prenove, vključno z vsemi inštalacijami, novo opremo ipd., zato bo v prihodnjih letih potrebno zagotoviti izdatna sredstva, da bo le ta primeren za izvajanje šolskih vsebin tudi v bodoče.</w:t>
      </w:r>
    </w:p>
    <w:p w:rsidR="00B6377B" w:rsidRPr="00B6377B" w:rsidRDefault="00B6377B" w:rsidP="00B6377B">
      <w:pPr>
        <w:rPr>
          <w:rFonts w:ascii="Arial" w:hAnsi="Arial" w:cs="Arial"/>
          <w:color w:val="FF0000"/>
          <w:sz w:val="22"/>
          <w:szCs w:val="22"/>
          <w:u w:val="single"/>
        </w:rPr>
      </w:pPr>
    </w:p>
    <w:p w:rsidR="00B6377B" w:rsidRPr="00B6377B" w:rsidRDefault="00B6377B" w:rsidP="00B6377B">
      <w:pPr>
        <w:rPr>
          <w:rFonts w:ascii="Arial" w:hAnsi="Arial" w:cs="Arial"/>
          <w:sz w:val="22"/>
          <w:szCs w:val="22"/>
          <w:u w:val="single"/>
          <w:lang w:eastAsia="sl-SI"/>
        </w:rPr>
      </w:pPr>
      <w:r w:rsidRPr="00B6377B">
        <w:rPr>
          <w:rFonts w:ascii="Arial" w:hAnsi="Arial" w:cs="Arial"/>
          <w:sz w:val="22"/>
          <w:szCs w:val="22"/>
          <w:u w:val="single"/>
          <w:lang w:eastAsia="sl-SI"/>
        </w:rPr>
        <w:t>OB043-23-0008 Računalniška oprema v osnovnih šolah in glasbeni šoli</w:t>
      </w:r>
    </w:p>
    <w:p w:rsidR="00B6377B" w:rsidRPr="00B6377B" w:rsidRDefault="00B6377B" w:rsidP="00B6377B">
      <w:pPr>
        <w:rPr>
          <w:rFonts w:ascii="Calibri" w:hAnsi="Calibri" w:cs="Calibri"/>
          <w:sz w:val="22"/>
          <w:szCs w:val="22"/>
          <w:lang w:eastAsia="en-US"/>
        </w:rPr>
      </w:pPr>
    </w:p>
    <w:p w:rsidR="00B6377B" w:rsidRPr="00B6377B" w:rsidRDefault="00B6377B" w:rsidP="00B6377B">
      <w:pPr>
        <w:rPr>
          <w:rFonts w:ascii="Arial" w:hAnsi="Arial" w:cs="Arial"/>
          <w:i/>
          <w:iCs/>
          <w:sz w:val="22"/>
          <w:szCs w:val="22"/>
          <w:lang w:eastAsia="sl-SI"/>
        </w:rPr>
      </w:pPr>
      <w:r w:rsidRPr="00B6377B">
        <w:rPr>
          <w:rFonts w:ascii="Arial" w:hAnsi="Arial" w:cs="Arial"/>
          <w:i/>
          <w:iCs/>
          <w:sz w:val="22"/>
          <w:szCs w:val="22"/>
          <w:lang w:eastAsia="sl-SI"/>
        </w:rPr>
        <w:t>Namen in cilj</w:t>
      </w:r>
    </w:p>
    <w:p w:rsidR="00B6377B" w:rsidRPr="00B6377B" w:rsidRDefault="00B6377B" w:rsidP="00B6377B">
      <w:pPr>
        <w:rPr>
          <w:rFonts w:ascii="Arial" w:hAnsi="Arial" w:cs="Arial"/>
          <w:sz w:val="22"/>
          <w:szCs w:val="22"/>
          <w:lang w:eastAsia="sl-SI"/>
        </w:rPr>
      </w:pPr>
      <w:r w:rsidRPr="00B6377B">
        <w:rPr>
          <w:rFonts w:ascii="Arial" w:hAnsi="Arial" w:cs="Arial"/>
          <w:sz w:val="22"/>
          <w:szCs w:val="22"/>
          <w:lang w:eastAsia="sl-SI"/>
        </w:rPr>
        <w:t>Sredstva so namenjena nakupu nove računalniške opreme, ki jo zavodi potrebujejo pri izvajanju javne službe.</w:t>
      </w:r>
    </w:p>
    <w:p w:rsidR="00B6377B" w:rsidRPr="00B6377B" w:rsidRDefault="00B6377B" w:rsidP="00B6377B">
      <w:pPr>
        <w:rPr>
          <w:rFonts w:ascii="Calibri" w:hAnsi="Calibri" w:cs="Calibri"/>
          <w:sz w:val="22"/>
          <w:szCs w:val="22"/>
          <w:lang w:eastAsia="en-US"/>
        </w:rPr>
      </w:pPr>
    </w:p>
    <w:p w:rsidR="00B6377B" w:rsidRPr="00B6377B" w:rsidRDefault="00B6377B" w:rsidP="00B6377B">
      <w:pPr>
        <w:rPr>
          <w:rFonts w:ascii="Arial" w:hAnsi="Arial" w:cs="Arial"/>
          <w:i/>
          <w:iCs/>
          <w:sz w:val="22"/>
          <w:szCs w:val="22"/>
          <w:lang w:eastAsia="sl-SI"/>
        </w:rPr>
      </w:pPr>
      <w:r w:rsidRPr="00B6377B">
        <w:rPr>
          <w:rFonts w:ascii="Arial" w:hAnsi="Arial" w:cs="Arial"/>
          <w:i/>
          <w:iCs/>
          <w:sz w:val="22"/>
          <w:szCs w:val="22"/>
          <w:lang w:eastAsia="sl-SI"/>
        </w:rPr>
        <w:t>Stanje projekta</w:t>
      </w:r>
    </w:p>
    <w:p w:rsidR="00B6377B" w:rsidRPr="00B6377B" w:rsidRDefault="00B6377B" w:rsidP="00B6377B">
      <w:pPr>
        <w:rPr>
          <w:rFonts w:ascii="Arial" w:hAnsi="Arial" w:cs="Arial"/>
          <w:sz w:val="22"/>
          <w:szCs w:val="22"/>
        </w:rPr>
      </w:pPr>
      <w:r w:rsidRPr="00B6377B">
        <w:rPr>
          <w:rFonts w:ascii="Arial" w:hAnsi="Arial" w:cs="Arial"/>
          <w:sz w:val="22"/>
          <w:szCs w:val="22"/>
        </w:rPr>
        <w:t>Sredstva so namenjena nakupu in sprotnem vzdrževanju računalniške opreme in programov. Na Aktivu ravnateljev vseh kamniških šol se določi delež za posamezno šolo.</w:t>
      </w:r>
    </w:p>
    <w:p w:rsidR="00B6377B" w:rsidRDefault="00B6377B" w:rsidP="00B6377B">
      <w:pPr>
        <w:suppressAutoHyphens w:val="0"/>
        <w:rPr>
          <w:rFonts w:ascii="Arial" w:hAnsi="Arial" w:cs="Arial"/>
          <w:color w:val="FF0000"/>
          <w:sz w:val="22"/>
          <w:szCs w:val="22"/>
          <w:u w:val="single"/>
          <w:lang w:eastAsia="sl-SI"/>
        </w:rPr>
      </w:pPr>
    </w:p>
    <w:p w:rsidR="004B5225" w:rsidRDefault="004B5225" w:rsidP="00B6377B">
      <w:pPr>
        <w:suppressAutoHyphens w:val="0"/>
        <w:rPr>
          <w:rFonts w:ascii="Arial" w:hAnsi="Arial" w:cs="Arial"/>
          <w:color w:val="FF0000"/>
          <w:sz w:val="22"/>
          <w:szCs w:val="22"/>
          <w:u w:val="single"/>
          <w:lang w:eastAsia="sl-SI"/>
        </w:rPr>
      </w:pPr>
    </w:p>
    <w:p w:rsidR="004B5225" w:rsidRDefault="004B5225" w:rsidP="00B6377B">
      <w:pPr>
        <w:suppressAutoHyphens w:val="0"/>
        <w:rPr>
          <w:rFonts w:ascii="Arial" w:hAnsi="Arial" w:cs="Arial"/>
          <w:color w:val="FF0000"/>
          <w:sz w:val="22"/>
          <w:szCs w:val="22"/>
          <w:u w:val="single"/>
          <w:lang w:eastAsia="sl-SI"/>
        </w:rPr>
      </w:pPr>
    </w:p>
    <w:p w:rsidR="004B5225" w:rsidRPr="00B6377B" w:rsidRDefault="004B5225" w:rsidP="00B6377B">
      <w:pPr>
        <w:suppressAutoHyphens w:val="0"/>
        <w:rPr>
          <w:rFonts w:ascii="Arial" w:hAnsi="Arial" w:cs="Arial"/>
          <w:color w:val="FF0000"/>
          <w:sz w:val="22"/>
          <w:szCs w:val="22"/>
          <w:u w:val="single"/>
          <w:lang w:eastAsia="sl-SI"/>
        </w:rPr>
      </w:pPr>
    </w:p>
    <w:p w:rsidR="00B6377B" w:rsidRPr="00B6377B" w:rsidRDefault="00B6377B" w:rsidP="00B6377B">
      <w:pPr>
        <w:rPr>
          <w:rFonts w:ascii="Arial" w:hAnsi="Arial" w:cs="Arial"/>
          <w:b/>
          <w:sz w:val="22"/>
          <w:szCs w:val="22"/>
        </w:rPr>
      </w:pPr>
      <w:r w:rsidRPr="00B6377B">
        <w:rPr>
          <w:rFonts w:ascii="Arial" w:hAnsi="Arial" w:cs="Arial"/>
          <w:b/>
          <w:sz w:val="22"/>
          <w:szCs w:val="22"/>
        </w:rPr>
        <w:lastRenderedPageBreak/>
        <w:t>19039002 Glasbeno šolstvo</w:t>
      </w:r>
    </w:p>
    <w:p w:rsidR="00B6377B" w:rsidRPr="00B6377B" w:rsidRDefault="00B6377B" w:rsidP="00B6377B">
      <w:pPr>
        <w:suppressAutoHyphens w:val="0"/>
        <w:rPr>
          <w:rFonts w:ascii="Arial" w:hAnsi="Arial" w:cs="Arial"/>
          <w:sz w:val="22"/>
          <w:szCs w:val="22"/>
          <w:u w:val="single"/>
        </w:rPr>
      </w:pPr>
    </w:p>
    <w:p w:rsidR="00B6377B" w:rsidRPr="00B6377B" w:rsidRDefault="00B6377B" w:rsidP="00B6377B">
      <w:pPr>
        <w:suppressAutoHyphens w:val="0"/>
        <w:rPr>
          <w:rFonts w:ascii="Arial" w:hAnsi="Arial" w:cs="Arial"/>
          <w:sz w:val="22"/>
          <w:szCs w:val="22"/>
        </w:rPr>
      </w:pPr>
      <w:r w:rsidRPr="00B6377B">
        <w:rPr>
          <w:rFonts w:ascii="Arial" w:hAnsi="Arial" w:cs="Arial"/>
          <w:sz w:val="22"/>
          <w:szCs w:val="22"/>
          <w:u w:val="single"/>
        </w:rPr>
        <w:t>OB043-23-0001 Energetska sanacija in sončna elektrarna javnega objekta Glasbena šola Kamnik</w:t>
      </w:r>
    </w:p>
    <w:p w:rsidR="00B6377B" w:rsidRPr="00B6377B" w:rsidRDefault="00B6377B" w:rsidP="00B6377B">
      <w:pPr>
        <w:suppressAutoHyphens w:val="0"/>
        <w:rPr>
          <w:rFonts w:ascii="Arial" w:hAnsi="Arial" w:cs="Arial"/>
          <w:strike/>
          <w:sz w:val="22"/>
          <w:szCs w:val="22"/>
        </w:rPr>
      </w:pPr>
    </w:p>
    <w:p w:rsidR="00B6377B" w:rsidRPr="00B6377B" w:rsidRDefault="00B6377B" w:rsidP="00B6377B">
      <w:pPr>
        <w:suppressAutoHyphens w:val="0"/>
        <w:rPr>
          <w:rFonts w:ascii="Arial" w:hAnsi="Arial" w:cs="Arial"/>
          <w:i/>
          <w:sz w:val="22"/>
          <w:szCs w:val="22"/>
        </w:rPr>
      </w:pPr>
      <w:r w:rsidRPr="00B6377B">
        <w:rPr>
          <w:rFonts w:ascii="Arial" w:hAnsi="Arial" w:cs="Arial"/>
          <w:i/>
          <w:sz w:val="22"/>
          <w:szCs w:val="22"/>
        </w:rPr>
        <w:t xml:space="preserve">Namen in cilj </w:t>
      </w:r>
    </w:p>
    <w:p w:rsidR="00B6377B" w:rsidRPr="00B6377B" w:rsidRDefault="00B6377B" w:rsidP="00B6377B">
      <w:pPr>
        <w:suppressAutoHyphens w:val="0"/>
        <w:autoSpaceDE w:val="0"/>
        <w:autoSpaceDN w:val="0"/>
        <w:adjustRightInd w:val="0"/>
        <w:rPr>
          <w:rFonts w:ascii="Arial" w:hAnsi="Arial" w:cs="Arial"/>
          <w:sz w:val="22"/>
          <w:szCs w:val="22"/>
          <w:lang w:eastAsia="en-US"/>
        </w:rPr>
      </w:pPr>
      <w:r w:rsidRPr="00B6377B">
        <w:rPr>
          <w:rFonts w:ascii="Arial" w:hAnsi="Arial" w:cs="Arial"/>
          <w:sz w:val="22"/>
          <w:szCs w:val="22"/>
          <w:lang w:eastAsia="en-US"/>
        </w:rPr>
        <w:t xml:space="preserve">Zaradi dotrajanosti obstoječih prostorov, v katerih je glasbena šola, je potrebno pristopiti k energetski sanaciji objekta. </w:t>
      </w:r>
    </w:p>
    <w:p w:rsidR="00B6377B" w:rsidRPr="00B6377B" w:rsidRDefault="00B6377B" w:rsidP="00B6377B">
      <w:pPr>
        <w:suppressAutoHyphens w:val="0"/>
        <w:autoSpaceDE w:val="0"/>
        <w:autoSpaceDN w:val="0"/>
        <w:adjustRightInd w:val="0"/>
        <w:rPr>
          <w:rFonts w:ascii="Arial" w:hAnsi="Arial" w:cs="Arial"/>
          <w:strike/>
          <w:sz w:val="22"/>
          <w:szCs w:val="22"/>
          <w:lang w:eastAsia="en-US"/>
        </w:rPr>
      </w:pPr>
    </w:p>
    <w:p w:rsidR="00B6377B" w:rsidRPr="00B6377B" w:rsidRDefault="00B6377B" w:rsidP="00B6377B">
      <w:pPr>
        <w:suppressAutoHyphens w:val="0"/>
        <w:jc w:val="left"/>
        <w:rPr>
          <w:rFonts w:ascii="Arial" w:hAnsi="Arial" w:cs="Arial"/>
          <w:i/>
          <w:sz w:val="22"/>
          <w:szCs w:val="22"/>
        </w:rPr>
      </w:pPr>
      <w:r w:rsidRPr="00B6377B">
        <w:rPr>
          <w:rFonts w:ascii="Arial" w:hAnsi="Arial" w:cs="Arial"/>
          <w:i/>
          <w:sz w:val="22"/>
          <w:szCs w:val="22"/>
        </w:rPr>
        <w:t xml:space="preserve">Stanje projekta </w:t>
      </w:r>
    </w:p>
    <w:p w:rsidR="00B6377B" w:rsidRPr="00B6377B" w:rsidRDefault="00B6377B" w:rsidP="00B6377B">
      <w:pPr>
        <w:tabs>
          <w:tab w:val="left" w:pos="360"/>
        </w:tabs>
        <w:suppressAutoHyphens w:val="0"/>
        <w:rPr>
          <w:rFonts w:ascii="Arial" w:hAnsi="Arial" w:cs="Arial"/>
          <w:sz w:val="22"/>
          <w:szCs w:val="22"/>
          <w:lang w:eastAsia="en-US"/>
        </w:rPr>
      </w:pPr>
      <w:r w:rsidRPr="00B6377B">
        <w:rPr>
          <w:rFonts w:ascii="Arial" w:hAnsi="Arial" w:cs="Arial"/>
          <w:sz w:val="22"/>
          <w:szCs w:val="22"/>
        </w:rPr>
        <w:t>V okviru projekta ELENA se je v letu 2024 naročilo izdelavo projektne dokumentacije za energetsko sanacijo glasbene šole in postavitve sončne elektrarne. Na podlagi projektov bo v letu 2025 sledila energetska sanacija in postavitev sončne elektrarne.</w:t>
      </w:r>
    </w:p>
    <w:p w:rsidR="00DD2D4E" w:rsidRPr="009A0B45" w:rsidRDefault="00DD2D4E" w:rsidP="00851C38">
      <w:pPr>
        <w:rPr>
          <w:rFonts w:ascii="Arial" w:hAnsi="Arial" w:cs="Arial"/>
          <w:color w:val="FF0000"/>
          <w:sz w:val="22"/>
          <w:szCs w:val="22"/>
        </w:rPr>
      </w:pPr>
    </w:p>
    <w:p w:rsidR="000C0AAD" w:rsidRPr="00FD2180" w:rsidRDefault="0032740A" w:rsidP="000C0AAD">
      <w:pPr>
        <w:rPr>
          <w:rFonts w:ascii="Arial" w:hAnsi="Arial" w:cs="Arial"/>
          <w:b/>
          <w:sz w:val="22"/>
          <w:szCs w:val="22"/>
          <w:u w:val="single"/>
        </w:rPr>
      </w:pPr>
      <w:r w:rsidRPr="00FD2180">
        <w:rPr>
          <w:rFonts w:ascii="Arial" w:hAnsi="Arial" w:cs="Arial"/>
          <w:b/>
          <w:sz w:val="22"/>
          <w:szCs w:val="22"/>
          <w:u w:val="single"/>
        </w:rPr>
        <w:t xml:space="preserve">4006 </w:t>
      </w:r>
      <w:r w:rsidR="000C0AAD" w:rsidRPr="00FD2180">
        <w:rPr>
          <w:rFonts w:ascii="Arial" w:hAnsi="Arial" w:cs="Arial"/>
          <w:b/>
          <w:sz w:val="22"/>
          <w:szCs w:val="22"/>
          <w:u w:val="single"/>
        </w:rPr>
        <w:t>O</w:t>
      </w:r>
      <w:r w:rsidRPr="00FD2180">
        <w:rPr>
          <w:rFonts w:ascii="Arial" w:hAnsi="Arial" w:cs="Arial"/>
          <w:b/>
          <w:sz w:val="22"/>
          <w:szCs w:val="22"/>
          <w:u w:val="single"/>
        </w:rPr>
        <w:t>ddelek za urejanje prostora</w:t>
      </w:r>
    </w:p>
    <w:p w:rsidR="000C0AAD" w:rsidRPr="00FD2180" w:rsidRDefault="000C0AAD" w:rsidP="000C0AAD">
      <w:pPr>
        <w:rPr>
          <w:rFonts w:ascii="Arial" w:hAnsi="Arial" w:cs="Arial"/>
          <w:sz w:val="22"/>
          <w:szCs w:val="22"/>
        </w:rPr>
      </w:pPr>
    </w:p>
    <w:p w:rsidR="000C0AAD" w:rsidRPr="00FD2180" w:rsidRDefault="0032740A" w:rsidP="000C0AAD">
      <w:pPr>
        <w:rPr>
          <w:rFonts w:ascii="Arial" w:hAnsi="Arial" w:cs="Arial"/>
          <w:b/>
          <w:sz w:val="22"/>
          <w:szCs w:val="22"/>
        </w:rPr>
      </w:pPr>
      <w:r w:rsidRPr="00FD2180">
        <w:rPr>
          <w:rFonts w:ascii="Arial" w:hAnsi="Arial" w:cs="Arial"/>
          <w:b/>
          <w:sz w:val="22"/>
          <w:szCs w:val="22"/>
        </w:rPr>
        <w:t>16029003</w:t>
      </w:r>
      <w:r w:rsidR="000C0AAD" w:rsidRPr="00FD2180">
        <w:rPr>
          <w:rFonts w:ascii="Arial" w:hAnsi="Arial" w:cs="Arial"/>
          <w:b/>
          <w:sz w:val="22"/>
          <w:szCs w:val="22"/>
        </w:rPr>
        <w:t xml:space="preserve"> Prostorsko načrtovanje </w:t>
      </w:r>
    </w:p>
    <w:p w:rsidR="000C0AAD" w:rsidRPr="00FD2180" w:rsidRDefault="000C0AAD" w:rsidP="000C0AAD">
      <w:pPr>
        <w:rPr>
          <w:rFonts w:ascii="Arial" w:hAnsi="Arial" w:cs="Arial"/>
          <w:b/>
          <w:sz w:val="22"/>
          <w:szCs w:val="22"/>
        </w:rPr>
      </w:pPr>
    </w:p>
    <w:p w:rsidR="00FD2180" w:rsidRPr="00FD2180" w:rsidRDefault="00FD2180" w:rsidP="00FD2180">
      <w:pPr>
        <w:rPr>
          <w:rFonts w:ascii="Arial" w:hAnsi="Arial" w:cs="Arial"/>
          <w:sz w:val="22"/>
          <w:szCs w:val="22"/>
          <w:u w:val="single"/>
        </w:rPr>
      </w:pPr>
      <w:r w:rsidRPr="00FD2180">
        <w:rPr>
          <w:rFonts w:ascii="Arial" w:hAnsi="Arial" w:cs="Arial"/>
          <w:sz w:val="22"/>
          <w:szCs w:val="22"/>
          <w:u w:val="single"/>
        </w:rPr>
        <w:t>OB043-08-0151 Izdelava prostorskih izvedbenih aktov</w:t>
      </w:r>
    </w:p>
    <w:p w:rsidR="00FD2180" w:rsidRPr="006C0422" w:rsidRDefault="00FD2180" w:rsidP="00FD2180">
      <w:pPr>
        <w:suppressAutoHyphens w:val="0"/>
        <w:rPr>
          <w:rFonts w:ascii="Arial" w:hAnsi="Arial" w:cs="Arial"/>
          <w:sz w:val="22"/>
          <w:szCs w:val="22"/>
          <w:lang w:eastAsia="sl-SI"/>
        </w:rPr>
      </w:pPr>
      <w:r w:rsidRPr="00FD2180">
        <w:rPr>
          <w:rFonts w:ascii="Arial" w:hAnsi="Arial" w:cs="Arial"/>
          <w:sz w:val="22"/>
          <w:szCs w:val="22"/>
          <w:lang w:eastAsia="sl-SI"/>
        </w:rPr>
        <w:t xml:space="preserve">Sredstva so namenjena izdelavi strateških in izvedbenih prostorskih aktov. Iz postavke se </w:t>
      </w:r>
      <w:r w:rsidRPr="000F7992">
        <w:rPr>
          <w:rFonts w:ascii="Arial" w:hAnsi="Arial" w:cs="Arial"/>
          <w:color w:val="000000"/>
          <w:sz w:val="22"/>
          <w:szCs w:val="22"/>
          <w:lang w:eastAsia="sl-SI"/>
        </w:rPr>
        <w:t xml:space="preserve">planirajo tudi sredstva za plačilo študij, idejnih rešitev, plačilo obveznosti glede izdelave občinskih podrobnih prostorskih načrtov, izdelave IDZ za umestitve objektov javnega interesa </w:t>
      </w:r>
      <w:r w:rsidRPr="006C0422">
        <w:rPr>
          <w:rFonts w:ascii="Arial" w:hAnsi="Arial" w:cs="Arial"/>
          <w:sz w:val="22"/>
          <w:szCs w:val="22"/>
          <w:lang w:eastAsia="sl-SI"/>
        </w:rPr>
        <w:t>(umestitev garažne hiše, umestitev javnih infrastrukturnih objektov …). Iz proračunske postavke se poleg zgoraj navedenega plačujejo tudi vsi materialni stroški in vsi stroški objav, ki se morajo v skladu z veljavno zakonodajo izvesti v postopkih sprejemanja prostorskih aktov.</w:t>
      </w:r>
    </w:p>
    <w:p w:rsidR="000C0AAD" w:rsidRDefault="000C0AAD" w:rsidP="000C0AAD">
      <w:pPr>
        <w:rPr>
          <w:rFonts w:ascii="Arial" w:hAnsi="Arial" w:cs="Arial"/>
          <w:b/>
          <w:sz w:val="22"/>
          <w:szCs w:val="22"/>
        </w:rPr>
      </w:pPr>
    </w:p>
    <w:p w:rsidR="000D779A" w:rsidRPr="009F4236" w:rsidRDefault="004B5225" w:rsidP="000C0AAD">
      <w:pPr>
        <w:rPr>
          <w:rFonts w:ascii="Arial" w:hAnsi="Arial" w:cs="Arial"/>
          <w:sz w:val="22"/>
          <w:szCs w:val="22"/>
          <w:u w:val="single"/>
        </w:rPr>
      </w:pPr>
      <w:r w:rsidRPr="009F4236">
        <w:rPr>
          <w:rFonts w:ascii="Arial" w:hAnsi="Arial" w:cs="Arial"/>
          <w:sz w:val="22"/>
          <w:szCs w:val="22"/>
          <w:u w:val="single"/>
        </w:rPr>
        <w:t>OB043-24-0211 Regionalni prostorski plan za Ljubljansko urbano regijo</w:t>
      </w:r>
    </w:p>
    <w:p w:rsidR="009F4236" w:rsidRPr="00A37E00" w:rsidRDefault="009F4236" w:rsidP="009F4236">
      <w:pPr>
        <w:pStyle w:val="Default"/>
        <w:jc w:val="both"/>
        <w:rPr>
          <w:rFonts w:ascii="Arial" w:hAnsi="Arial" w:cs="Arial"/>
          <w:color w:val="auto"/>
          <w:sz w:val="22"/>
          <w:szCs w:val="22"/>
        </w:rPr>
      </w:pPr>
      <w:r w:rsidRPr="00A37E00">
        <w:rPr>
          <w:rFonts w:ascii="Arial" w:hAnsi="Arial" w:cs="Arial"/>
          <w:color w:val="auto"/>
          <w:sz w:val="22"/>
          <w:szCs w:val="22"/>
          <w:lang w:val="x-none"/>
        </w:rPr>
        <w:t>Zakon o urejanju prostora (Ur. list RS, št. 199/21</w:t>
      </w:r>
      <w:r w:rsidRPr="00A37E00">
        <w:rPr>
          <w:rFonts w:ascii="Arial" w:hAnsi="Arial" w:cs="Arial"/>
          <w:color w:val="auto"/>
          <w:sz w:val="22"/>
          <w:szCs w:val="22"/>
        </w:rPr>
        <w:t xml:space="preserve">) </w:t>
      </w:r>
      <w:r w:rsidRPr="00A37E00">
        <w:rPr>
          <w:rFonts w:ascii="Arial" w:hAnsi="Arial" w:cs="Arial"/>
          <w:color w:val="auto"/>
          <w:sz w:val="22"/>
          <w:szCs w:val="22"/>
          <w:lang w:val="x-none"/>
        </w:rPr>
        <w:t>med vrstami strateških prostorski planov poleg državnega in občinskih predpisuje tudi regionalni prostorski plan (RPP). Prvo generacijo regionalnih prostorskih planov naj bi regije sprejele do konca leta 2026. Regionalni prostorski plan določa cilje in prednostne naloge prostorskega razvoja ter vsebuje usmeritve za prostorski razvoj regije, predvsem usmeritve za razvoj poselitve, gospodarske javne infrastrukture in urejanje krajine z ohranjanjem krajinske identitete.</w:t>
      </w:r>
      <w:r w:rsidRPr="00A37E00">
        <w:rPr>
          <w:rFonts w:ascii="Arial" w:hAnsi="Arial" w:cs="Arial"/>
          <w:color w:val="auto"/>
          <w:sz w:val="22"/>
          <w:szCs w:val="22"/>
        </w:rPr>
        <w:t xml:space="preserve"> K</w:t>
      </w:r>
      <w:proofErr w:type="spellStart"/>
      <w:r w:rsidRPr="00A37E00">
        <w:rPr>
          <w:rFonts w:ascii="Arial" w:hAnsi="Arial" w:cs="Arial"/>
          <w:color w:val="auto"/>
          <w:sz w:val="22"/>
          <w:szCs w:val="22"/>
          <w:lang w:val="x-none"/>
        </w:rPr>
        <w:t>ljučna</w:t>
      </w:r>
      <w:proofErr w:type="spellEnd"/>
      <w:r w:rsidRPr="00A37E00">
        <w:rPr>
          <w:rFonts w:ascii="Arial" w:hAnsi="Arial" w:cs="Arial"/>
          <w:color w:val="auto"/>
          <w:sz w:val="22"/>
          <w:szCs w:val="22"/>
          <w:lang w:val="x-none"/>
        </w:rPr>
        <w:t xml:space="preserve"> vloga regionalnega prostorskega plana je, da se z njim občine uskladijo in določijo zasnove prostorskih ureditev lokalnega pomena, ki segajo na območje več občin ali vplivajo na razvoj več občin.</w:t>
      </w:r>
      <w:r w:rsidRPr="00A37E00">
        <w:rPr>
          <w:rFonts w:ascii="Arial" w:hAnsi="Arial" w:cs="Arial"/>
          <w:color w:val="auto"/>
          <w:sz w:val="22"/>
          <w:szCs w:val="22"/>
        </w:rPr>
        <w:t xml:space="preserve"> </w:t>
      </w:r>
      <w:r w:rsidRPr="00A37E00">
        <w:rPr>
          <w:rFonts w:ascii="Arial" w:hAnsi="Arial" w:cs="Arial"/>
          <w:color w:val="auto"/>
          <w:sz w:val="22"/>
          <w:szCs w:val="22"/>
          <w:lang w:val="x-none"/>
        </w:rPr>
        <w:t>Sprejetje tega prostorskega dokumenta je še posebej pomembno v Ljubljanski urbani regiji, kjer se vrši velik pritisk koncentracije aktivnosti in potreb nacionalnega značaja. Hkrati je pomemben tudi za prostorsko planiranje na občinski ravni, saj služi kot podlaga za pripravo strateških in izvedbenih prostorskih načrtov občin.</w:t>
      </w:r>
      <w:r w:rsidRPr="00A37E00">
        <w:rPr>
          <w:rFonts w:ascii="Arial" w:hAnsi="Arial" w:cs="Arial"/>
          <w:color w:val="auto"/>
          <w:sz w:val="22"/>
          <w:szCs w:val="22"/>
        </w:rPr>
        <w:t xml:space="preserve"> Občina Kamnik ima z Regionalno razvojno agencijo Ljubljanske urbane regije podpisano pogodbo o sofinanciranju priprave Regionalnega prostorskega plana za Osrednjeslovensko regijo.  Gre za nov dokument, ki ga uvaja Zakon o urejanju prostora (ZUreP-3). Postopek priprave tega dokumenta se je pričel že v letu 2024 in se bo zaključil v letu 2027. Ministrstvo za naravne vire in prostor sofinancira pripravo dokumenta v višini 60 %, preostalih 40 % sredstev pa zagotavljajo občine v občinskih proračunih. Predviden skupen strošek sofinanciranja priprave Regionalnega prostorskega plana za Osrednjeslovensko regijo za Občino Kamnik je 16.507,73 € (za leto 2024 je strošek 4.126,93 €, za leto 2025 je strošek za Občino Kamnik 6.603,09 €, za leto 2026 je predviden strošek 4.126,93 € in za leto 2027 je predviden strošek sofinanciranja 1.650,77 €). </w:t>
      </w:r>
    </w:p>
    <w:p w:rsidR="000D779A" w:rsidRPr="006C0422" w:rsidRDefault="000D779A" w:rsidP="000C0AAD">
      <w:pPr>
        <w:rPr>
          <w:rFonts w:ascii="Arial" w:hAnsi="Arial" w:cs="Arial"/>
          <w:b/>
          <w:sz w:val="22"/>
          <w:szCs w:val="22"/>
        </w:rPr>
      </w:pPr>
    </w:p>
    <w:p w:rsidR="000C0AAD" w:rsidRPr="006C0422" w:rsidRDefault="0032740A" w:rsidP="000C0AAD">
      <w:pPr>
        <w:rPr>
          <w:rFonts w:ascii="Arial" w:hAnsi="Arial" w:cs="Arial"/>
          <w:b/>
          <w:sz w:val="22"/>
          <w:szCs w:val="22"/>
        </w:rPr>
      </w:pPr>
      <w:r w:rsidRPr="006C0422">
        <w:rPr>
          <w:rFonts w:ascii="Arial" w:hAnsi="Arial" w:cs="Arial"/>
          <w:b/>
          <w:sz w:val="22"/>
          <w:szCs w:val="22"/>
        </w:rPr>
        <w:t xml:space="preserve">16069001 </w:t>
      </w:r>
      <w:r w:rsidR="000C0AAD" w:rsidRPr="006C0422">
        <w:rPr>
          <w:rFonts w:ascii="Arial" w:hAnsi="Arial" w:cs="Arial"/>
          <w:b/>
          <w:sz w:val="22"/>
          <w:szCs w:val="22"/>
        </w:rPr>
        <w:t>Urejanje občinskih zemljišč</w:t>
      </w:r>
    </w:p>
    <w:p w:rsidR="000C0AAD" w:rsidRPr="006C0422" w:rsidRDefault="000C0AAD" w:rsidP="000C0AAD">
      <w:pPr>
        <w:rPr>
          <w:rFonts w:ascii="Arial" w:hAnsi="Arial" w:cs="Arial"/>
          <w:sz w:val="22"/>
          <w:szCs w:val="22"/>
        </w:rPr>
      </w:pPr>
    </w:p>
    <w:p w:rsidR="00FD2180" w:rsidRPr="006C0422" w:rsidRDefault="00FD2180" w:rsidP="00FD2180">
      <w:pPr>
        <w:rPr>
          <w:rFonts w:ascii="Arial" w:hAnsi="Arial" w:cs="Arial"/>
          <w:sz w:val="22"/>
          <w:szCs w:val="22"/>
          <w:u w:val="single"/>
        </w:rPr>
      </w:pPr>
      <w:r w:rsidRPr="006C0422">
        <w:rPr>
          <w:rFonts w:ascii="Arial" w:hAnsi="Arial" w:cs="Arial"/>
          <w:sz w:val="22"/>
          <w:szCs w:val="22"/>
          <w:u w:val="single"/>
        </w:rPr>
        <w:t>OB043-08-0138 Komunalno opremljanje stavbnih zemljišč</w:t>
      </w:r>
    </w:p>
    <w:p w:rsidR="00FD2180" w:rsidRPr="000F7992" w:rsidRDefault="00FD2180" w:rsidP="00FD2180">
      <w:pPr>
        <w:suppressAutoHyphens w:val="0"/>
        <w:autoSpaceDE w:val="0"/>
        <w:autoSpaceDN w:val="0"/>
        <w:adjustRightInd w:val="0"/>
        <w:rPr>
          <w:rFonts w:ascii="Arial" w:eastAsia="Calibri" w:hAnsi="Arial" w:cs="Arial"/>
          <w:sz w:val="22"/>
          <w:szCs w:val="22"/>
          <w:lang w:val="x-none" w:eastAsia="en-US"/>
        </w:rPr>
      </w:pPr>
      <w:r w:rsidRPr="006C0422">
        <w:rPr>
          <w:rFonts w:ascii="Arial" w:eastAsia="Calibri" w:hAnsi="Arial" w:cs="Arial"/>
          <w:sz w:val="22"/>
          <w:szCs w:val="22"/>
          <w:lang w:val="x-none" w:eastAsia="en-US"/>
        </w:rPr>
        <w:t xml:space="preserve">Opremljanje stavbnih zemljišč obsega projektiranje in gradnjo komunalne opreme ter objektov in omrežij druge gospodarske javne infrastrukture, ki so potrebni, da se lahko prostorske </w:t>
      </w:r>
      <w:r w:rsidRPr="000F7992">
        <w:rPr>
          <w:rFonts w:ascii="Arial" w:eastAsia="Calibri" w:hAnsi="Arial" w:cs="Arial"/>
          <w:sz w:val="22"/>
          <w:szCs w:val="22"/>
          <w:lang w:val="x-none" w:eastAsia="en-US"/>
        </w:rPr>
        <w:t xml:space="preserve">ureditve oziroma objekti, načrtovani z OPN ali OPPN, izvedejo in se namensko uporabljajo. </w:t>
      </w:r>
      <w:r w:rsidRPr="000F7992">
        <w:rPr>
          <w:rFonts w:ascii="Arial" w:eastAsia="Calibri" w:hAnsi="Arial" w:cs="Arial"/>
          <w:sz w:val="22"/>
          <w:szCs w:val="22"/>
          <w:lang w:val="x-none" w:eastAsia="en-US"/>
        </w:rPr>
        <w:lastRenderedPageBreak/>
        <w:t>Komunalna oprema so: objekti in omrežja infrastrukture za izvajanje obveznih lokalnih gospodarskih javnih služb</w:t>
      </w:r>
      <w:r w:rsidRPr="000F7992">
        <w:rPr>
          <w:rFonts w:ascii="Arial" w:eastAsia="Calibri" w:hAnsi="Arial" w:cs="Arial"/>
          <w:sz w:val="22"/>
          <w:szCs w:val="22"/>
          <w:lang w:eastAsia="en-US"/>
        </w:rPr>
        <w:t>,</w:t>
      </w:r>
      <w:r w:rsidRPr="000F7992">
        <w:rPr>
          <w:rFonts w:ascii="Arial" w:eastAsia="Calibri" w:hAnsi="Arial" w:cs="Arial"/>
          <w:sz w:val="22"/>
          <w:szCs w:val="22"/>
          <w:lang w:val="x-none" w:eastAsia="en-US"/>
        </w:rPr>
        <w:t xml:space="preserve"> varstva okolja po predpisih, ki urejajo varstvo okolja, objekti in omrežja infrastrukture za izvajanje izbirnih lokalnih gospodarskih javnih služb po predpisih, ki urejajo energetiko, na območjih, kjer je priključitev obvezna, objekti grajenega javnega dobra, in sicer: občinske ceste, javna parkirišča in druge javne površine v javni lasti. </w:t>
      </w:r>
    </w:p>
    <w:p w:rsidR="00FD2180" w:rsidRDefault="00FD2180" w:rsidP="00FD2180">
      <w:pPr>
        <w:rPr>
          <w:rFonts w:ascii="Arial" w:hAnsi="Arial" w:cs="Arial"/>
          <w:sz w:val="22"/>
          <w:szCs w:val="22"/>
          <w:u w:val="single"/>
        </w:rPr>
      </w:pPr>
    </w:p>
    <w:p w:rsidR="00FD2180" w:rsidRPr="000F7992" w:rsidRDefault="00FD2180" w:rsidP="00FD2180">
      <w:pPr>
        <w:rPr>
          <w:rFonts w:ascii="Arial" w:hAnsi="Arial" w:cs="Arial"/>
          <w:sz w:val="22"/>
          <w:szCs w:val="22"/>
          <w:u w:val="single"/>
        </w:rPr>
      </w:pPr>
      <w:r>
        <w:rPr>
          <w:rFonts w:ascii="Arial" w:hAnsi="Arial" w:cs="Arial"/>
          <w:sz w:val="22"/>
          <w:szCs w:val="22"/>
          <w:u w:val="single"/>
        </w:rPr>
        <w:t xml:space="preserve">OB043-20-0038 </w:t>
      </w:r>
      <w:r w:rsidRPr="000F7992">
        <w:rPr>
          <w:rFonts w:ascii="Arial" w:hAnsi="Arial" w:cs="Arial"/>
          <w:sz w:val="22"/>
          <w:szCs w:val="22"/>
          <w:u w:val="single"/>
        </w:rPr>
        <w:t>Komunalno opremljanje na območjih OPPN</w:t>
      </w:r>
    </w:p>
    <w:p w:rsidR="00FD2180" w:rsidRPr="000F7992" w:rsidRDefault="00FD2180" w:rsidP="00FD2180">
      <w:pPr>
        <w:suppressAutoHyphens w:val="0"/>
        <w:autoSpaceDE w:val="0"/>
        <w:autoSpaceDN w:val="0"/>
        <w:adjustRightInd w:val="0"/>
        <w:rPr>
          <w:rFonts w:ascii="Arial" w:eastAsia="Calibri" w:hAnsi="Arial" w:cs="Arial"/>
          <w:sz w:val="22"/>
          <w:szCs w:val="22"/>
          <w:lang w:val="x-none" w:eastAsia="en-US"/>
        </w:rPr>
      </w:pPr>
      <w:r w:rsidRPr="000F7992">
        <w:rPr>
          <w:rFonts w:ascii="Arial" w:eastAsia="Calibri" w:hAnsi="Arial" w:cs="Arial"/>
          <w:sz w:val="22"/>
          <w:szCs w:val="22"/>
          <w:lang w:val="x-none" w:eastAsia="en-US"/>
        </w:rPr>
        <w:t xml:space="preserve">Opremljanje </w:t>
      </w:r>
      <w:r w:rsidRPr="000F7992">
        <w:rPr>
          <w:rFonts w:ascii="Arial" w:eastAsia="Calibri" w:hAnsi="Arial" w:cs="Arial"/>
          <w:sz w:val="22"/>
          <w:szCs w:val="22"/>
          <w:lang w:eastAsia="en-US"/>
        </w:rPr>
        <w:t>na območjih OPPN</w:t>
      </w:r>
      <w:r w:rsidRPr="000F7992">
        <w:rPr>
          <w:rFonts w:ascii="Arial" w:eastAsia="Calibri" w:hAnsi="Arial" w:cs="Arial"/>
          <w:sz w:val="22"/>
          <w:szCs w:val="22"/>
          <w:lang w:val="x-none" w:eastAsia="en-US"/>
        </w:rPr>
        <w:t xml:space="preserve"> obsega projektiranje in gradnjo komunalne opreme ter objektov in omrežij druge gospodarske javne infrastrukture, ki so potrebni, da se lahko prostorske ureditve oziroma objekti, načrtovani z OPN ali OPPN, izvedejo in se namensko uporabljajo. Komunalna oprema so: objekti in omrežja infrastrukture za izvajanje obveznih lokalnih gospodarskih javnih služb</w:t>
      </w:r>
      <w:r w:rsidRPr="000F7992">
        <w:rPr>
          <w:rFonts w:ascii="Arial" w:eastAsia="Calibri" w:hAnsi="Arial" w:cs="Arial"/>
          <w:sz w:val="22"/>
          <w:szCs w:val="22"/>
          <w:lang w:eastAsia="en-US"/>
        </w:rPr>
        <w:t>,</w:t>
      </w:r>
      <w:r w:rsidRPr="000F7992">
        <w:rPr>
          <w:rFonts w:ascii="Arial" w:eastAsia="Calibri" w:hAnsi="Arial" w:cs="Arial"/>
          <w:sz w:val="22"/>
          <w:szCs w:val="22"/>
          <w:lang w:val="x-none" w:eastAsia="en-US"/>
        </w:rPr>
        <w:t xml:space="preserve"> varstva okolja po predpisih, ki urejajo varstvo okolja, objekti in omrežja infrastrukture za izvajanje izbirnih lokalnih gospodarskih javnih služb po predpisih, ki urejajo energetiko, na območjih, kjer je priključitev obvezna, objekti grajenega javnega dobra, in sicer: občinske ceste, javna parkirišča in druge javne površine v javni lasti. </w:t>
      </w:r>
    </w:p>
    <w:p w:rsidR="00FD2180" w:rsidRDefault="00FD2180" w:rsidP="00FD2180">
      <w:pPr>
        <w:rPr>
          <w:rFonts w:ascii="Arial" w:hAnsi="Arial" w:cs="Arial"/>
          <w:sz w:val="22"/>
          <w:szCs w:val="22"/>
          <w:u w:val="single"/>
        </w:rPr>
      </w:pPr>
    </w:p>
    <w:p w:rsidR="00FD2180" w:rsidRPr="000F7992" w:rsidRDefault="00FD2180" w:rsidP="00FD2180">
      <w:pPr>
        <w:rPr>
          <w:rFonts w:ascii="Arial" w:hAnsi="Arial" w:cs="Arial"/>
          <w:sz w:val="22"/>
          <w:szCs w:val="22"/>
          <w:u w:val="single"/>
        </w:rPr>
      </w:pPr>
      <w:r>
        <w:rPr>
          <w:rFonts w:ascii="Arial" w:hAnsi="Arial" w:cs="Arial"/>
          <w:sz w:val="22"/>
          <w:szCs w:val="22"/>
          <w:u w:val="single"/>
        </w:rPr>
        <w:t xml:space="preserve">OB043-21-0011 </w:t>
      </w:r>
      <w:r w:rsidRPr="000F7992">
        <w:rPr>
          <w:rFonts w:ascii="Arial" w:hAnsi="Arial" w:cs="Arial"/>
          <w:sz w:val="22"/>
          <w:szCs w:val="22"/>
          <w:u w:val="single"/>
        </w:rPr>
        <w:t>Komunalno opremljanje poslovnih con</w:t>
      </w:r>
    </w:p>
    <w:p w:rsidR="00FD2180" w:rsidRPr="005A4DF5" w:rsidRDefault="00FD2180" w:rsidP="00FD2180">
      <w:pPr>
        <w:suppressAutoHyphens w:val="0"/>
        <w:autoSpaceDE w:val="0"/>
        <w:autoSpaceDN w:val="0"/>
        <w:adjustRightInd w:val="0"/>
        <w:rPr>
          <w:rFonts w:ascii="Arial" w:eastAsia="Calibri" w:hAnsi="Arial" w:cs="Arial"/>
          <w:sz w:val="22"/>
          <w:szCs w:val="22"/>
          <w:lang w:val="x-none" w:eastAsia="en-US"/>
        </w:rPr>
      </w:pPr>
      <w:r w:rsidRPr="000F7992">
        <w:rPr>
          <w:rFonts w:ascii="Arial" w:eastAsia="Calibri" w:hAnsi="Arial" w:cs="Arial"/>
          <w:sz w:val="22"/>
          <w:szCs w:val="22"/>
          <w:lang w:val="x-none" w:eastAsia="en-US"/>
        </w:rPr>
        <w:t xml:space="preserve">Opremljanje </w:t>
      </w:r>
      <w:r w:rsidRPr="000F7992">
        <w:rPr>
          <w:rFonts w:ascii="Arial" w:eastAsia="Calibri" w:hAnsi="Arial" w:cs="Arial"/>
          <w:sz w:val="22"/>
          <w:szCs w:val="22"/>
          <w:lang w:eastAsia="en-US"/>
        </w:rPr>
        <w:t>poslovnih con</w:t>
      </w:r>
      <w:r w:rsidRPr="000F7992">
        <w:rPr>
          <w:rFonts w:ascii="Arial" w:eastAsia="Calibri" w:hAnsi="Arial" w:cs="Arial"/>
          <w:sz w:val="22"/>
          <w:szCs w:val="22"/>
          <w:lang w:val="x-none" w:eastAsia="en-US"/>
        </w:rPr>
        <w:t xml:space="preserve"> obsega projektiranje in gradnjo komunalne opreme ter objektov in omrežij druge gospodarske javne infrastrukture, ki so potrebni, da se lahko prostorske ureditve oziroma objekti, načrtovani z OPN ali OPPN, izvedejo in se namensko uporabljajo. Komunalna oprema so: objekti in omrežja infrastrukture za izvajanje obveznih lokalnih gospodarskih javnih služb</w:t>
      </w:r>
      <w:r w:rsidRPr="000F7992">
        <w:rPr>
          <w:rFonts w:ascii="Arial" w:eastAsia="Calibri" w:hAnsi="Arial" w:cs="Arial"/>
          <w:sz w:val="22"/>
          <w:szCs w:val="22"/>
          <w:lang w:eastAsia="en-US"/>
        </w:rPr>
        <w:t>,</w:t>
      </w:r>
      <w:r w:rsidRPr="000F7992">
        <w:rPr>
          <w:rFonts w:ascii="Arial" w:eastAsia="Calibri" w:hAnsi="Arial" w:cs="Arial"/>
          <w:sz w:val="22"/>
          <w:szCs w:val="22"/>
          <w:lang w:val="x-none" w:eastAsia="en-US"/>
        </w:rPr>
        <w:t xml:space="preserve"> varstva okolja po predpisih, ki urejajo varstvo okolja, objekti in omrežja infrastrukture za izvajanje izbirnih lokalnih gospodarskih javnih služb po predpisih, ki urejajo energetiko, na območjih, kjer je priključitev obvezna, objekti grajenega javnega dobra, in sicer: občinske ceste, javna parkirišča in druge javne površine v javni lasti.</w:t>
      </w:r>
      <w:r w:rsidRPr="005A4DF5">
        <w:rPr>
          <w:rFonts w:ascii="Arial" w:eastAsia="Calibri" w:hAnsi="Arial" w:cs="Arial"/>
          <w:sz w:val="22"/>
          <w:szCs w:val="22"/>
          <w:lang w:val="x-none" w:eastAsia="en-US"/>
        </w:rPr>
        <w:t xml:space="preserve"> </w:t>
      </w:r>
    </w:p>
    <w:p w:rsidR="000C0AAD" w:rsidRPr="009A0B45" w:rsidRDefault="000C0AAD" w:rsidP="000C0AAD">
      <w:pPr>
        <w:rPr>
          <w:rFonts w:ascii="Arial" w:hAnsi="Arial" w:cs="Arial"/>
          <w:color w:val="FF0000"/>
          <w:sz w:val="22"/>
          <w:szCs w:val="22"/>
          <w:u w:val="single"/>
        </w:rPr>
      </w:pPr>
    </w:p>
    <w:p w:rsidR="00DD3B08" w:rsidRPr="00596DAF" w:rsidRDefault="0032740A" w:rsidP="00DD3B08">
      <w:pPr>
        <w:ind w:left="426" w:hanging="426"/>
        <w:rPr>
          <w:rFonts w:ascii="Arial" w:hAnsi="Arial"/>
          <w:b/>
          <w:bCs/>
          <w:sz w:val="22"/>
          <w:szCs w:val="22"/>
          <w:u w:val="single"/>
        </w:rPr>
      </w:pPr>
      <w:r w:rsidRPr="00596DAF">
        <w:rPr>
          <w:rFonts w:ascii="Arial" w:hAnsi="Arial"/>
          <w:b/>
          <w:bCs/>
          <w:sz w:val="22"/>
          <w:szCs w:val="22"/>
          <w:u w:val="single"/>
        </w:rPr>
        <w:t>4007</w:t>
      </w:r>
      <w:r w:rsidR="00DD3B08" w:rsidRPr="00596DAF">
        <w:rPr>
          <w:rFonts w:ascii="Arial" w:hAnsi="Arial"/>
          <w:b/>
          <w:bCs/>
          <w:sz w:val="22"/>
          <w:szCs w:val="22"/>
          <w:u w:val="single"/>
        </w:rPr>
        <w:t xml:space="preserve"> O</w:t>
      </w:r>
      <w:r w:rsidRPr="00596DAF">
        <w:rPr>
          <w:rFonts w:ascii="Arial" w:hAnsi="Arial"/>
          <w:b/>
          <w:bCs/>
          <w:sz w:val="22"/>
          <w:szCs w:val="22"/>
          <w:u w:val="single"/>
        </w:rPr>
        <w:t>ddelek za razvoj in investicije</w:t>
      </w:r>
    </w:p>
    <w:p w:rsidR="00B57067" w:rsidRPr="00596DAF" w:rsidRDefault="00B57067" w:rsidP="00DD3B08">
      <w:pPr>
        <w:rPr>
          <w:rFonts w:ascii="Arial" w:hAnsi="Arial" w:cs="Arial"/>
          <w:b/>
          <w:sz w:val="22"/>
          <w:szCs w:val="22"/>
        </w:rPr>
      </w:pPr>
    </w:p>
    <w:p w:rsidR="00425BB0" w:rsidRPr="00596DAF" w:rsidRDefault="0032740A" w:rsidP="00425BB0">
      <w:pPr>
        <w:rPr>
          <w:rFonts w:ascii="Arial" w:hAnsi="Arial" w:cs="Arial"/>
          <w:b/>
          <w:sz w:val="22"/>
          <w:szCs w:val="22"/>
        </w:rPr>
      </w:pPr>
      <w:r w:rsidRPr="00596DAF">
        <w:rPr>
          <w:rFonts w:ascii="Arial" w:hAnsi="Arial" w:cs="Arial"/>
          <w:b/>
          <w:sz w:val="22"/>
          <w:szCs w:val="22"/>
        </w:rPr>
        <w:t xml:space="preserve">12069001 </w:t>
      </w:r>
      <w:r w:rsidR="00425BB0" w:rsidRPr="00596DAF">
        <w:rPr>
          <w:rFonts w:ascii="Arial" w:hAnsi="Arial" w:cs="Arial"/>
          <w:b/>
          <w:sz w:val="22"/>
          <w:szCs w:val="22"/>
        </w:rPr>
        <w:t>Razvoj in prilagajanje podeželskih območjih</w:t>
      </w:r>
    </w:p>
    <w:p w:rsidR="00425BB0" w:rsidRPr="00596DAF" w:rsidRDefault="00425BB0" w:rsidP="00DD3B08">
      <w:pPr>
        <w:rPr>
          <w:rFonts w:ascii="Arial" w:hAnsi="Arial" w:cs="Arial"/>
          <w:b/>
          <w:sz w:val="22"/>
          <w:szCs w:val="22"/>
        </w:rPr>
      </w:pPr>
    </w:p>
    <w:p w:rsidR="00596DAF" w:rsidRPr="00596DAF" w:rsidRDefault="00596DAF" w:rsidP="00596DAF">
      <w:pPr>
        <w:rPr>
          <w:rFonts w:ascii="Arial" w:hAnsi="Arial" w:cs="Arial"/>
          <w:sz w:val="22"/>
          <w:szCs w:val="22"/>
          <w:u w:val="single"/>
        </w:rPr>
      </w:pPr>
      <w:r w:rsidRPr="00596DAF">
        <w:rPr>
          <w:rFonts w:ascii="Arial" w:hAnsi="Arial" w:cs="Arial"/>
          <w:sz w:val="22"/>
          <w:szCs w:val="22"/>
          <w:u w:val="single"/>
        </w:rPr>
        <w:t>OB043-23-0037 Izgradnja večnamenskega objekta za promocijo sadjarstva - Tunjice</w:t>
      </w:r>
    </w:p>
    <w:p w:rsidR="00596DAF" w:rsidRPr="00596DAF" w:rsidRDefault="00596DAF" w:rsidP="00596DAF">
      <w:pPr>
        <w:rPr>
          <w:rFonts w:ascii="Arial" w:hAnsi="Arial" w:cs="Arial"/>
          <w:b/>
          <w:sz w:val="22"/>
          <w:szCs w:val="22"/>
        </w:rPr>
      </w:pPr>
    </w:p>
    <w:p w:rsidR="00596DAF" w:rsidRPr="00596DAF" w:rsidRDefault="00596DAF" w:rsidP="00596DAF">
      <w:pPr>
        <w:suppressAutoHyphens w:val="0"/>
        <w:autoSpaceDE w:val="0"/>
        <w:autoSpaceDN w:val="0"/>
        <w:adjustRightInd w:val="0"/>
        <w:jc w:val="left"/>
        <w:rPr>
          <w:rFonts w:ascii="Arial" w:hAnsi="Arial" w:cs="Arial"/>
          <w:bCs/>
          <w:i/>
          <w:sz w:val="22"/>
          <w:szCs w:val="22"/>
          <w:lang w:eastAsia="sl-SI"/>
        </w:rPr>
      </w:pPr>
      <w:r w:rsidRPr="00596DAF">
        <w:rPr>
          <w:rFonts w:ascii="Arial" w:hAnsi="Arial" w:cs="Arial"/>
          <w:bCs/>
          <w:i/>
          <w:sz w:val="22"/>
          <w:szCs w:val="22"/>
          <w:lang w:eastAsia="sl-SI"/>
        </w:rPr>
        <w:t xml:space="preserve">Namen in cilj </w:t>
      </w:r>
    </w:p>
    <w:p w:rsidR="00596DAF" w:rsidRPr="00596DAF" w:rsidRDefault="00596DAF" w:rsidP="00596DAF">
      <w:pPr>
        <w:rPr>
          <w:rFonts w:ascii="Arial" w:hAnsi="Arial" w:cs="Arial"/>
          <w:sz w:val="22"/>
          <w:szCs w:val="22"/>
        </w:rPr>
      </w:pPr>
      <w:r w:rsidRPr="00596DAF">
        <w:rPr>
          <w:rFonts w:ascii="Arial" w:hAnsi="Arial" w:cs="Arial"/>
          <w:sz w:val="22"/>
          <w:szCs w:val="22"/>
        </w:rPr>
        <w:t xml:space="preserve">Občina Kamnik podpira in spodbuja Sadjarsko – Vrtnarsko društvo Tunjice pri ohranjanju starih sadnih sort. Pred devetimi leti je društvo, s pomočjo občine na 1 ha velikem zemljišču, uredilo nasad starih sadnih sort. V nasadu je 160 različnih starih sort, ki so predmet raziskovanja in ohranjanja. V nasadu potekajo tudi izobraževanja, prikazi rezanja sadnega drevja in druge aktivnosti. Tunjice postajajo vse bolj prepoznavne kot center ohranjanja starih sort in kaže se potreba po objektu, kjer bi lahko potekala izobraževanja in predstavitve. Poleg tega Tunjice nimajo krajevnega doma, zato bo objekt služil delovanju društev iz območja KS Tunjice. </w:t>
      </w:r>
    </w:p>
    <w:p w:rsidR="00596DAF" w:rsidRPr="00596DAF" w:rsidRDefault="00596DAF" w:rsidP="00596DAF">
      <w:pPr>
        <w:rPr>
          <w:rFonts w:ascii="Arial" w:hAnsi="Arial" w:cs="Arial"/>
          <w:sz w:val="22"/>
          <w:szCs w:val="22"/>
        </w:rPr>
      </w:pPr>
    </w:p>
    <w:p w:rsidR="00596DAF" w:rsidRPr="00596DAF" w:rsidRDefault="00596DAF" w:rsidP="00596DAF">
      <w:pPr>
        <w:suppressAutoHyphens w:val="0"/>
        <w:contextualSpacing/>
        <w:rPr>
          <w:rFonts w:ascii="Arial" w:hAnsi="Arial" w:cs="Arial"/>
          <w:bCs/>
          <w:i/>
          <w:sz w:val="22"/>
          <w:szCs w:val="22"/>
          <w:lang w:eastAsia="sl-SI"/>
        </w:rPr>
      </w:pPr>
      <w:r w:rsidRPr="00596DAF">
        <w:rPr>
          <w:rFonts w:ascii="Arial" w:hAnsi="Arial" w:cs="Arial"/>
          <w:bCs/>
          <w:i/>
          <w:sz w:val="22"/>
          <w:szCs w:val="22"/>
          <w:lang w:eastAsia="sl-SI"/>
        </w:rPr>
        <w:t>Stanje projekta</w:t>
      </w:r>
    </w:p>
    <w:p w:rsidR="00596DAF" w:rsidRDefault="00596DAF" w:rsidP="00596DAF">
      <w:pPr>
        <w:rPr>
          <w:rFonts w:ascii="Arial" w:hAnsi="Arial" w:cs="Arial"/>
          <w:sz w:val="22"/>
          <w:szCs w:val="22"/>
        </w:rPr>
      </w:pPr>
      <w:r w:rsidRPr="00596DAF">
        <w:rPr>
          <w:rFonts w:ascii="Arial" w:hAnsi="Arial" w:cs="Arial"/>
          <w:sz w:val="22"/>
          <w:szCs w:val="22"/>
        </w:rPr>
        <w:t>Občina Kamnik skupaj s Sadjarsko – Vrtnarskim društvom Tunjice na zemljišču ob nasadu načrtuje izgradnjo večnamenskega objekta, ki bo služil kot sadjarski center Objekt bo imel tudi funkcijo krajevnega doma in bo nudil prostor vsem lokalnim društvom. V letu 2024 je bila izdelana idejna zasnova objekta. V letu 2025 se načrtuje pridobitev pravice graditi s strani Rimskokatoliške cerkve (lastnica zemljišča), izdelava projektne dokumentacije za pridobitev gradbena dovoljenja in projekt za izvedbo. Po pridobljenem gradbenem dovoljenju sledi prijava na ustrezen javni razpis za pridobitev nepovratnih sredstev. V letih 2026 in 2027 se načrtuje gradnja objekta.</w:t>
      </w:r>
    </w:p>
    <w:p w:rsidR="008B319E" w:rsidRDefault="008B319E" w:rsidP="008C1D7B">
      <w:pPr>
        <w:rPr>
          <w:rFonts w:ascii="Arial" w:hAnsi="Arial" w:cs="Arial"/>
          <w:sz w:val="22"/>
          <w:szCs w:val="22"/>
        </w:rPr>
      </w:pPr>
    </w:p>
    <w:p w:rsidR="009F4236" w:rsidRDefault="009F4236" w:rsidP="008C1D7B">
      <w:pPr>
        <w:rPr>
          <w:rFonts w:ascii="Arial" w:hAnsi="Arial" w:cs="Arial"/>
          <w:sz w:val="22"/>
          <w:szCs w:val="22"/>
        </w:rPr>
      </w:pPr>
    </w:p>
    <w:p w:rsidR="009F4236" w:rsidRDefault="009F4236" w:rsidP="008C1D7B">
      <w:pPr>
        <w:rPr>
          <w:rFonts w:ascii="Arial" w:hAnsi="Arial" w:cs="Arial"/>
          <w:sz w:val="22"/>
          <w:szCs w:val="22"/>
        </w:rPr>
      </w:pPr>
    </w:p>
    <w:p w:rsidR="009F4236" w:rsidRDefault="009F4236" w:rsidP="008C1D7B">
      <w:pPr>
        <w:rPr>
          <w:rFonts w:ascii="Arial" w:hAnsi="Arial" w:cs="Arial"/>
          <w:sz w:val="22"/>
          <w:szCs w:val="22"/>
        </w:rPr>
      </w:pPr>
    </w:p>
    <w:p w:rsidR="009F4236" w:rsidRPr="0062233E" w:rsidRDefault="009F4236" w:rsidP="008C1D7B">
      <w:pPr>
        <w:rPr>
          <w:rFonts w:ascii="Arial" w:hAnsi="Arial" w:cs="Arial"/>
          <w:sz w:val="22"/>
          <w:szCs w:val="22"/>
        </w:rPr>
      </w:pPr>
    </w:p>
    <w:p w:rsidR="00866A8E" w:rsidRPr="00866A8E" w:rsidRDefault="00866A8E" w:rsidP="00D65340">
      <w:pPr>
        <w:rPr>
          <w:rFonts w:ascii="Arial" w:hAnsi="Arial" w:cs="Arial"/>
          <w:sz w:val="22"/>
          <w:szCs w:val="22"/>
          <w:u w:val="single"/>
        </w:rPr>
      </w:pPr>
      <w:bookmarkStart w:id="0" w:name="_GoBack"/>
      <w:r w:rsidRPr="00866A8E">
        <w:rPr>
          <w:rFonts w:ascii="Arial" w:hAnsi="Arial" w:cs="Arial"/>
          <w:sz w:val="22"/>
          <w:szCs w:val="22"/>
          <w:u w:val="single"/>
        </w:rPr>
        <w:lastRenderedPageBreak/>
        <w:t>OB043-24-0213 Izgradnja pomožnega objekta na prireditvenem prostoru v Motniku</w:t>
      </w:r>
    </w:p>
    <w:p w:rsidR="00866A8E" w:rsidRDefault="00866A8E" w:rsidP="00D65340">
      <w:pPr>
        <w:rPr>
          <w:rFonts w:ascii="Arial" w:hAnsi="Arial" w:cs="Arial"/>
          <w:b/>
          <w:sz w:val="22"/>
          <w:szCs w:val="22"/>
        </w:rPr>
      </w:pPr>
    </w:p>
    <w:p w:rsidR="00762442" w:rsidRPr="00762442" w:rsidRDefault="00762442" w:rsidP="00762442">
      <w:pPr>
        <w:suppressAutoHyphens w:val="0"/>
        <w:autoSpaceDE w:val="0"/>
        <w:autoSpaceDN w:val="0"/>
        <w:adjustRightInd w:val="0"/>
        <w:jc w:val="left"/>
        <w:rPr>
          <w:rFonts w:ascii="Arial" w:hAnsi="Arial" w:cs="Arial"/>
          <w:bCs/>
          <w:i/>
          <w:sz w:val="22"/>
          <w:szCs w:val="22"/>
          <w:lang w:eastAsia="sl-SI"/>
        </w:rPr>
      </w:pPr>
      <w:r w:rsidRPr="00762442">
        <w:rPr>
          <w:rFonts w:ascii="Arial" w:hAnsi="Arial" w:cs="Arial"/>
          <w:bCs/>
          <w:i/>
          <w:sz w:val="22"/>
          <w:szCs w:val="22"/>
          <w:lang w:eastAsia="sl-SI"/>
        </w:rPr>
        <w:t xml:space="preserve">Namen in cilj </w:t>
      </w:r>
    </w:p>
    <w:p w:rsidR="00762442" w:rsidRPr="00762442" w:rsidRDefault="00762442" w:rsidP="00762442">
      <w:pPr>
        <w:pStyle w:val="Navadensplet"/>
        <w:spacing w:before="0" w:beforeAutospacing="0" w:after="0" w:afterAutospacing="0"/>
        <w:jc w:val="both"/>
        <w:rPr>
          <w:rFonts w:ascii="Arial" w:hAnsi="Arial" w:cs="Arial"/>
          <w:sz w:val="22"/>
          <w:szCs w:val="22"/>
        </w:rPr>
      </w:pPr>
      <w:r w:rsidRPr="00762442">
        <w:rPr>
          <w:rFonts w:ascii="Arial" w:hAnsi="Arial" w:cs="Arial"/>
          <w:sz w:val="22"/>
          <w:szCs w:val="22"/>
        </w:rPr>
        <w:t>Pri projektu</w:t>
      </w:r>
      <w:r w:rsidRPr="00762442">
        <w:rPr>
          <w:rFonts w:ascii="Arial" w:hAnsi="Arial" w:cs="Arial"/>
          <w:color w:val="FF0000"/>
          <w:sz w:val="22"/>
          <w:szCs w:val="22"/>
        </w:rPr>
        <w:t xml:space="preserve"> </w:t>
      </w:r>
      <w:r w:rsidRPr="00762442">
        <w:rPr>
          <w:rFonts w:ascii="Arial" w:hAnsi="Arial" w:cs="Arial"/>
          <w:sz w:val="22"/>
          <w:szCs w:val="22"/>
        </w:rPr>
        <w:t xml:space="preserve">izgradnje pomožnega objekta na prireditvenem prostoru  bo šlo za dokončno ureditev Trškega prostora v Motniku, kar bo omogočalo organizacijo dogodkov in prireditev ter  bo prispevalo k povezovanju lokalne skupnosti. Pri projektu bodo sodelovala lokalna društva (Turistično društvo, PGD …). Z investicijo bo zagotovljena ustrezna infrastruktura (sanitarni prostor, dostop do pitne vode), ki  bo pripomogla k varnosti in udobju obiskovalcev različnih prireditev. Z izboljšanjem infrastrukture in organizacijo novih dogodkov bi se lahko povečal obisk in s tem prispevek k lokalnemu gospodarstvu. Občina bo v letu 2025 skupaj z lokalnimi deležniki pristopila k pripravi prijave za pridobitev nepovratnih sredstev na razpisih EKSRP oz. EKSRR, ki jih razpisuje LAS Srce Slovenije. Nepovratna sredstva bodo omogočila izpeljavo nameravane investicije. </w:t>
      </w:r>
    </w:p>
    <w:p w:rsidR="00762442" w:rsidRPr="00762442" w:rsidRDefault="00762442" w:rsidP="00762442">
      <w:pPr>
        <w:pStyle w:val="Odstavekseznama"/>
        <w:suppressAutoHyphens w:val="0"/>
        <w:ind w:left="0"/>
        <w:contextualSpacing/>
        <w:rPr>
          <w:rFonts w:ascii="Arial" w:eastAsia="Calibri" w:hAnsi="Arial" w:cs="Arial"/>
          <w:sz w:val="22"/>
          <w:szCs w:val="22"/>
          <w:highlight w:val="yellow"/>
        </w:rPr>
      </w:pPr>
    </w:p>
    <w:p w:rsidR="00762442" w:rsidRPr="00762442" w:rsidRDefault="00762442" w:rsidP="00762442">
      <w:pPr>
        <w:suppressAutoHyphens w:val="0"/>
        <w:contextualSpacing/>
        <w:rPr>
          <w:rFonts w:ascii="Arial" w:hAnsi="Arial" w:cs="Arial"/>
          <w:bCs/>
          <w:i/>
          <w:sz w:val="22"/>
          <w:szCs w:val="22"/>
          <w:lang w:eastAsia="sl-SI"/>
        </w:rPr>
      </w:pPr>
      <w:r w:rsidRPr="00762442">
        <w:rPr>
          <w:rFonts w:ascii="Arial" w:hAnsi="Arial" w:cs="Arial"/>
          <w:bCs/>
          <w:i/>
          <w:sz w:val="22"/>
          <w:szCs w:val="22"/>
          <w:lang w:eastAsia="sl-SI"/>
        </w:rPr>
        <w:t>Stanje projekta</w:t>
      </w:r>
    </w:p>
    <w:p w:rsidR="00762442" w:rsidRPr="00762442" w:rsidRDefault="00762442" w:rsidP="00762442">
      <w:pPr>
        <w:pStyle w:val="Navadensplet"/>
        <w:spacing w:before="0" w:beforeAutospacing="0" w:after="0" w:afterAutospacing="0"/>
        <w:jc w:val="both"/>
        <w:rPr>
          <w:rFonts w:ascii="Arial" w:hAnsi="Arial" w:cs="Arial"/>
          <w:sz w:val="22"/>
          <w:szCs w:val="22"/>
        </w:rPr>
      </w:pPr>
      <w:r w:rsidRPr="00762442">
        <w:rPr>
          <w:rFonts w:ascii="Arial" w:hAnsi="Arial" w:cs="Arial"/>
          <w:sz w:val="22"/>
          <w:szCs w:val="22"/>
        </w:rPr>
        <w:t>Občina Kamnik je v letu 2020 začela z urejanjem Trškega prostora v Motniku, za kar so bila pridobljena sredstva  LAS- a. Na omenjenem prostoru je bila postavljena lesena drvarnica, ki so jo uporabljala domača društva in nekateri stanovalci za shranjevanje. S pogoji Zavoda za varstvo kulturne dediščine (ZVKD) je bilo določeno, da se mora omenjena drvarnica odstraniti in nadomestiti z novo. V letu 2022 je bilo v ta namen pridobljeno gradbeno dovoljenje za pomožni prireditveni objekt.</w:t>
      </w:r>
    </w:p>
    <w:p w:rsidR="00866A8E" w:rsidRDefault="00866A8E" w:rsidP="00D65340">
      <w:pPr>
        <w:rPr>
          <w:rFonts w:ascii="Arial" w:hAnsi="Arial" w:cs="Arial"/>
          <w:b/>
          <w:sz w:val="22"/>
          <w:szCs w:val="22"/>
        </w:rPr>
      </w:pPr>
    </w:p>
    <w:p w:rsidR="00DD3B08" w:rsidRPr="0062233E" w:rsidRDefault="0032740A" w:rsidP="00D65340">
      <w:pPr>
        <w:rPr>
          <w:rFonts w:ascii="Arial" w:hAnsi="Arial" w:cs="Arial"/>
          <w:b/>
          <w:sz w:val="22"/>
          <w:szCs w:val="22"/>
        </w:rPr>
      </w:pPr>
      <w:r w:rsidRPr="0062233E">
        <w:rPr>
          <w:rFonts w:ascii="Arial" w:hAnsi="Arial" w:cs="Arial"/>
          <w:b/>
          <w:sz w:val="22"/>
          <w:szCs w:val="22"/>
        </w:rPr>
        <w:t xml:space="preserve">13029002 </w:t>
      </w:r>
      <w:r w:rsidR="00DD3B08" w:rsidRPr="0062233E">
        <w:rPr>
          <w:rFonts w:ascii="Arial" w:hAnsi="Arial" w:cs="Arial"/>
          <w:b/>
          <w:sz w:val="22"/>
          <w:szCs w:val="22"/>
        </w:rPr>
        <w:t>Investicijsko vzdrževanje in gradnja občinskih cest</w:t>
      </w:r>
    </w:p>
    <w:p w:rsidR="00DD3B08" w:rsidRPr="0062233E" w:rsidRDefault="00DD3B08" w:rsidP="00D65340">
      <w:pPr>
        <w:rPr>
          <w:rFonts w:ascii="Arial" w:hAnsi="Arial" w:cs="Arial"/>
          <w:i/>
          <w:sz w:val="22"/>
          <w:szCs w:val="22"/>
        </w:rPr>
      </w:pPr>
    </w:p>
    <w:p w:rsidR="00DD3B08" w:rsidRPr="0062233E" w:rsidRDefault="00DD3B08" w:rsidP="00D65340">
      <w:pPr>
        <w:suppressAutoHyphens w:val="0"/>
        <w:contextualSpacing/>
        <w:rPr>
          <w:rFonts w:ascii="Arial" w:hAnsi="Arial" w:cs="Arial"/>
          <w:sz w:val="22"/>
          <w:szCs w:val="22"/>
          <w:u w:val="single"/>
        </w:rPr>
      </w:pPr>
      <w:r w:rsidRPr="0062233E">
        <w:rPr>
          <w:rFonts w:ascii="Arial" w:hAnsi="Arial" w:cs="Arial"/>
          <w:sz w:val="22"/>
          <w:szCs w:val="22"/>
          <w:u w:val="single"/>
        </w:rPr>
        <w:t>OB043-08-0150 Urejanje kolesarskih in pešpoti v občini Kamnik</w:t>
      </w:r>
    </w:p>
    <w:p w:rsidR="00DD3B08" w:rsidRPr="0062233E" w:rsidRDefault="00DD3B08" w:rsidP="00D65340">
      <w:pPr>
        <w:suppressAutoHyphens w:val="0"/>
        <w:autoSpaceDE w:val="0"/>
        <w:autoSpaceDN w:val="0"/>
        <w:adjustRightInd w:val="0"/>
        <w:jc w:val="left"/>
        <w:rPr>
          <w:rFonts w:ascii="Arial" w:hAnsi="Arial" w:cs="Arial"/>
          <w:bCs/>
          <w:i/>
          <w:sz w:val="22"/>
          <w:szCs w:val="22"/>
          <w:lang w:eastAsia="sl-SI"/>
        </w:rPr>
      </w:pPr>
    </w:p>
    <w:p w:rsidR="00DD3B08" w:rsidRPr="0062233E" w:rsidRDefault="00DD3B08" w:rsidP="00DD3B08">
      <w:pPr>
        <w:suppressAutoHyphens w:val="0"/>
        <w:autoSpaceDE w:val="0"/>
        <w:autoSpaceDN w:val="0"/>
        <w:adjustRightInd w:val="0"/>
        <w:jc w:val="left"/>
        <w:rPr>
          <w:rFonts w:ascii="Arial" w:hAnsi="Arial" w:cs="Arial"/>
          <w:bCs/>
          <w:i/>
          <w:sz w:val="22"/>
          <w:szCs w:val="22"/>
          <w:lang w:eastAsia="sl-SI"/>
        </w:rPr>
      </w:pPr>
      <w:r w:rsidRPr="0062233E">
        <w:rPr>
          <w:rFonts w:ascii="Arial" w:hAnsi="Arial" w:cs="Arial"/>
          <w:bCs/>
          <w:i/>
          <w:sz w:val="22"/>
          <w:szCs w:val="22"/>
          <w:lang w:eastAsia="sl-SI"/>
        </w:rPr>
        <w:t>Namen in cilj</w:t>
      </w:r>
    </w:p>
    <w:p w:rsidR="00DD3B08" w:rsidRPr="0062233E" w:rsidRDefault="00DD3B08" w:rsidP="00DD3B08">
      <w:pPr>
        <w:suppressAutoHyphens w:val="0"/>
        <w:autoSpaceDE w:val="0"/>
        <w:autoSpaceDN w:val="0"/>
        <w:adjustRightInd w:val="0"/>
        <w:rPr>
          <w:rFonts w:ascii="Arial" w:hAnsi="Arial" w:cs="Arial"/>
          <w:sz w:val="22"/>
          <w:szCs w:val="22"/>
          <w:lang w:eastAsia="sl-SI"/>
        </w:rPr>
      </w:pPr>
      <w:r w:rsidRPr="0062233E">
        <w:rPr>
          <w:rFonts w:ascii="Arial" w:hAnsi="Arial" w:cs="Arial"/>
          <w:sz w:val="22"/>
          <w:szCs w:val="22"/>
          <w:lang w:eastAsia="sl-SI"/>
        </w:rPr>
        <w:t xml:space="preserve">Zagotovljena bo večja prometna varnost kolesarjev in pešcev, z novogradnjami in vzdrževanjem obstoječe kolesarske ter peš infrastrukture pa spodbujamo in zagotavljamo pogoje za kolesarjenje in hojo za namene vsakodnevnih opravkov kot tudi za rekreativne oziroma turistične namene. </w:t>
      </w:r>
    </w:p>
    <w:p w:rsidR="00DD3B08" w:rsidRPr="0062233E" w:rsidRDefault="00DD3B08" w:rsidP="00DD3B08">
      <w:pPr>
        <w:suppressAutoHyphens w:val="0"/>
        <w:contextualSpacing/>
        <w:rPr>
          <w:rFonts w:ascii="Arial" w:hAnsi="Arial" w:cs="Arial"/>
          <w:bCs/>
          <w:i/>
          <w:sz w:val="22"/>
          <w:szCs w:val="22"/>
          <w:lang w:eastAsia="sl-SI"/>
        </w:rPr>
      </w:pPr>
    </w:p>
    <w:p w:rsidR="00DD3B08" w:rsidRPr="0098799D" w:rsidRDefault="00DD3B08" w:rsidP="00DD3B08">
      <w:pPr>
        <w:suppressAutoHyphens w:val="0"/>
        <w:contextualSpacing/>
        <w:rPr>
          <w:rFonts w:ascii="Arial" w:hAnsi="Arial" w:cs="Arial"/>
          <w:bCs/>
          <w:i/>
          <w:sz w:val="22"/>
          <w:szCs w:val="22"/>
          <w:lang w:eastAsia="sl-SI"/>
        </w:rPr>
      </w:pPr>
      <w:r w:rsidRPr="0098799D">
        <w:rPr>
          <w:rFonts w:ascii="Arial" w:hAnsi="Arial" w:cs="Arial"/>
          <w:bCs/>
          <w:i/>
          <w:sz w:val="22"/>
          <w:szCs w:val="22"/>
          <w:lang w:eastAsia="sl-SI"/>
        </w:rPr>
        <w:t>Stanje projekta</w:t>
      </w:r>
    </w:p>
    <w:p w:rsidR="00DD3B08" w:rsidRPr="0098799D" w:rsidRDefault="00DD3B08" w:rsidP="00DD3B08">
      <w:pPr>
        <w:suppressAutoHyphens w:val="0"/>
        <w:contextualSpacing/>
        <w:rPr>
          <w:rFonts w:ascii="Arial" w:hAnsi="Arial" w:cs="Arial"/>
          <w:sz w:val="22"/>
          <w:szCs w:val="22"/>
        </w:rPr>
      </w:pPr>
      <w:r w:rsidRPr="0098799D">
        <w:rPr>
          <w:rFonts w:ascii="Arial" w:hAnsi="Arial" w:cs="Arial"/>
          <w:sz w:val="22"/>
          <w:szCs w:val="22"/>
        </w:rPr>
        <w:t xml:space="preserve">V prihodnjih letih bomo namenjali sredstva za vzpostavitev novih kolesarskih in pešpoti po ostalih delih občine. Načrtujemo gradnjo manjkajočega dela državne kolesarske povezave G 13 Ljubljana–Celje, med Kamnikom in Vranskim v dolžini 26 km, ki jo želi Občina Kamnik izvesti skupaj z Direkcijo RS za ceste. Sredstva na proračunski postavki so namenjena za pripravo projektne dokumentacije in tudi za pridobivanje zemljišč, ki vključujejo morebitne odkupe zemljišč v lasti fizičnih oseb in za plačilo stavbne pravice kot nadomestila za pravico graditi na zemljiščih, ki so v lasti Republike Slovenije. </w:t>
      </w:r>
    </w:p>
    <w:p w:rsidR="00DD3B08" w:rsidRDefault="00DD3B08" w:rsidP="00DD3B08">
      <w:pPr>
        <w:rPr>
          <w:rFonts w:ascii="Arial" w:hAnsi="Arial" w:cs="Arial"/>
          <w:color w:val="FF0000"/>
          <w:sz w:val="22"/>
          <w:u w:val="single"/>
        </w:rPr>
      </w:pPr>
    </w:p>
    <w:p w:rsidR="0098799D" w:rsidRPr="0098799D" w:rsidRDefault="0098799D" w:rsidP="0098799D">
      <w:pPr>
        <w:rPr>
          <w:rFonts w:ascii="Arial" w:hAnsi="Arial" w:cs="Arial"/>
          <w:bCs/>
          <w:sz w:val="22"/>
          <w:u w:val="single"/>
        </w:rPr>
      </w:pPr>
      <w:r w:rsidRPr="0098799D">
        <w:rPr>
          <w:rFonts w:ascii="Arial" w:hAnsi="Arial" w:cs="Arial"/>
          <w:bCs/>
          <w:sz w:val="22"/>
          <w:u w:val="single"/>
        </w:rPr>
        <w:t>OB043-24-0191 Kolesarska povezava Kamnik – Vransko</w:t>
      </w:r>
    </w:p>
    <w:p w:rsidR="0098799D" w:rsidRPr="000337DD" w:rsidRDefault="0098799D" w:rsidP="0098799D">
      <w:pPr>
        <w:rPr>
          <w:rFonts w:ascii="Arial" w:hAnsi="Arial" w:cs="Arial"/>
          <w:b/>
          <w:bCs/>
          <w:sz w:val="22"/>
        </w:rPr>
      </w:pPr>
    </w:p>
    <w:p w:rsidR="0098799D" w:rsidRPr="000337DD" w:rsidRDefault="0098799D" w:rsidP="0098799D">
      <w:pPr>
        <w:rPr>
          <w:rFonts w:ascii="Arial" w:hAnsi="Arial" w:cs="Arial"/>
          <w:i/>
          <w:iCs/>
          <w:sz w:val="22"/>
        </w:rPr>
      </w:pPr>
      <w:r>
        <w:rPr>
          <w:rFonts w:ascii="Arial" w:hAnsi="Arial" w:cs="Arial"/>
          <w:i/>
          <w:iCs/>
          <w:sz w:val="22"/>
        </w:rPr>
        <w:t>Namen in cilj</w:t>
      </w:r>
    </w:p>
    <w:p w:rsidR="0098799D" w:rsidRPr="000337DD" w:rsidRDefault="0098799D" w:rsidP="0098799D">
      <w:pPr>
        <w:rPr>
          <w:rFonts w:ascii="Arial" w:hAnsi="Arial" w:cs="Arial"/>
          <w:sz w:val="22"/>
        </w:rPr>
      </w:pPr>
      <w:r w:rsidRPr="000337DD">
        <w:rPr>
          <w:rFonts w:ascii="Arial" w:hAnsi="Arial" w:cs="Arial"/>
          <w:sz w:val="22"/>
        </w:rPr>
        <w:t xml:space="preserve">Spodbujanje trajnostne mobilnosti in povečanje prometne varnosti, kar je za obmestna naselja Nevlje, Vrhpolje in Soteska ključnega pomena za varno dostopanje do centra Kamnika, ki je upravno središče in omogoča tudi </w:t>
      </w:r>
      <w:proofErr w:type="spellStart"/>
      <w:r w:rsidRPr="000337DD">
        <w:rPr>
          <w:rFonts w:ascii="Arial" w:hAnsi="Arial" w:cs="Arial"/>
          <w:sz w:val="22"/>
        </w:rPr>
        <w:t>večmodalnost</w:t>
      </w:r>
      <w:proofErr w:type="spellEnd"/>
      <w:r w:rsidRPr="000337DD">
        <w:rPr>
          <w:rFonts w:ascii="Arial" w:hAnsi="Arial" w:cs="Arial"/>
          <w:sz w:val="22"/>
        </w:rPr>
        <w:t xml:space="preserve">. Z vzpostavitvijo varne kolesarske povezave bomo vzpodbudili spremembo potovalnih navad prebivalcev. S povečanjem kolesarjev na dnevnih poteh se zmanjšujejo prometni zastoji, emisije hrupa in drugi škodljivi vplivi na okolje ter težave s parkiranjem v središču Kamnika. </w:t>
      </w:r>
    </w:p>
    <w:p w:rsidR="0098799D" w:rsidRPr="000337DD" w:rsidRDefault="0098799D" w:rsidP="0098799D">
      <w:pPr>
        <w:rPr>
          <w:rFonts w:ascii="Arial" w:hAnsi="Arial" w:cs="Arial"/>
          <w:sz w:val="22"/>
        </w:rPr>
      </w:pPr>
      <w:r w:rsidRPr="000337DD">
        <w:rPr>
          <w:rFonts w:ascii="Arial" w:hAnsi="Arial" w:cs="Arial"/>
          <w:sz w:val="22"/>
        </w:rPr>
        <w:t>  </w:t>
      </w:r>
    </w:p>
    <w:p w:rsidR="0098799D" w:rsidRPr="000337DD" w:rsidRDefault="0098799D" w:rsidP="0098799D">
      <w:pPr>
        <w:rPr>
          <w:rFonts w:ascii="Arial" w:hAnsi="Arial" w:cs="Arial"/>
          <w:i/>
          <w:iCs/>
          <w:sz w:val="22"/>
        </w:rPr>
      </w:pPr>
      <w:r w:rsidRPr="000337DD">
        <w:rPr>
          <w:rFonts w:ascii="Arial" w:hAnsi="Arial" w:cs="Arial"/>
          <w:i/>
          <w:iCs/>
          <w:sz w:val="22"/>
        </w:rPr>
        <w:t>Stanje pr</w:t>
      </w:r>
      <w:r>
        <w:rPr>
          <w:rFonts w:ascii="Arial" w:hAnsi="Arial" w:cs="Arial"/>
          <w:i/>
          <w:iCs/>
          <w:sz w:val="22"/>
        </w:rPr>
        <w:t>ojekta</w:t>
      </w:r>
    </w:p>
    <w:p w:rsidR="0098799D" w:rsidRPr="000337DD" w:rsidRDefault="0098799D" w:rsidP="0098799D">
      <w:pPr>
        <w:rPr>
          <w:rFonts w:ascii="Arial" w:hAnsi="Arial" w:cs="Arial"/>
          <w:sz w:val="22"/>
        </w:rPr>
      </w:pPr>
      <w:r w:rsidRPr="000337DD">
        <w:rPr>
          <w:rFonts w:ascii="Arial" w:hAnsi="Arial" w:cs="Arial"/>
          <w:sz w:val="22"/>
        </w:rPr>
        <w:t xml:space="preserve">Državna kolesarska povezava Kamnik–Vransko povezuje Osrednjeslovensko in Savinjsko regijo (del DKP G 13 Ljubljana–Celje). Dolžina manjkajočega kolesarskega odseka med Kamnikom in Vranskim znaša 26 km, zato se bo povezava izvajala po odsekih. Prvi odsek </w:t>
      </w:r>
      <w:r w:rsidRPr="000337DD">
        <w:rPr>
          <w:rFonts w:ascii="Arial" w:hAnsi="Arial" w:cs="Arial"/>
          <w:sz w:val="22"/>
        </w:rPr>
        <w:lastRenderedPageBreak/>
        <w:t>predviden za izvedbo je Kamnik–Vrhpolje in Kamnik–Soteska. Odsek je dolg 3.290 m in se bo izvajal po posameznih fazah oz. posameznih krajših odsekih.</w:t>
      </w:r>
    </w:p>
    <w:p w:rsidR="0098799D" w:rsidRDefault="0098799D" w:rsidP="00DD3B08">
      <w:pPr>
        <w:rPr>
          <w:rFonts w:ascii="Arial" w:hAnsi="Arial" w:cs="Arial"/>
          <w:color w:val="FF0000"/>
          <w:sz w:val="22"/>
          <w:u w:val="single"/>
        </w:rPr>
      </w:pPr>
    </w:p>
    <w:p w:rsidR="00DD3B08" w:rsidRPr="00596DAF" w:rsidRDefault="0032740A" w:rsidP="00DD3B08">
      <w:pPr>
        <w:rPr>
          <w:rFonts w:ascii="Arial" w:hAnsi="Arial" w:cs="Arial"/>
          <w:b/>
          <w:sz w:val="22"/>
          <w:szCs w:val="22"/>
        </w:rPr>
      </w:pPr>
      <w:r w:rsidRPr="00596DAF">
        <w:rPr>
          <w:rFonts w:ascii="Arial" w:hAnsi="Arial" w:cs="Arial"/>
          <w:b/>
          <w:sz w:val="22"/>
          <w:szCs w:val="22"/>
        </w:rPr>
        <w:t xml:space="preserve">13029003 </w:t>
      </w:r>
      <w:r w:rsidR="00DD3B08" w:rsidRPr="00596DAF">
        <w:rPr>
          <w:rFonts w:ascii="Arial" w:hAnsi="Arial" w:cs="Arial"/>
          <w:b/>
          <w:sz w:val="22"/>
          <w:szCs w:val="22"/>
        </w:rPr>
        <w:t xml:space="preserve">Urejanje cestnega prometa </w:t>
      </w:r>
    </w:p>
    <w:p w:rsidR="00DD3B08" w:rsidRPr="009A0B45" w:rsidRDefault="00DD3B08" w:rsidP="00DD3B08">
      <w:pPr>
        <w:rPr>
          <w:rFonts w:ascii="Arial" w:hAnsi="Arial" w:cs="Arial"/>
          <w:color w:val="FF0000"/>
          <w:sz w:val="22"/>
          <w:szCs w:val="22"/>
        </w:rPr>
      </w:pPr>
    </w:p>
    <w:p w:rsidR="00596DAF" w:rsidRPr="0026454D" w:rsidRDefault="00596DAF" w:rsidP="00596DAF">
      <w:pPr>
        <w:rPr>
          <w:rFonts w:ascii="Arial" w:hAnsi="Arial" w:cs="Arial"/>
          <w:sz w:val="22"/>
          <w:szCs w:val="22"/>
        </w:rPr>
      </w:pPr>
      <w:r w:rsidRPr="0026454D">
        <w:rPr>
          <w:rFonts w:ascii="Arial" w:hAnsi="Arial" w:cs="Arial"/>
          <w:sz w:val="22"/>
          <w:szCs w:val="22"/>
          <w:u w:val="single"/>
        </w:rPr>
        <w:t>OB043-15-0007 Celostna prometna strategija Občine Kamnik</w:t>
      </w:r>
      <w:r w:rsidRPr="0026454D">
        <w:rPr>
          <w:rFonts w:ascii="Arial" w:hAnsi="Arial" w:cs="Arial"/>
          <w:sz w:val="22"/>
          <w:szCs w:val="22"/>
        </w:rPr>
        <w:tab/>
        <w:t xml:space="preserve">      </w:t>
      </w:r>
    </w:p>
    <w:p w:rsidR="00596DAF" w:rsidRPr="0026454D" w:rsidRDefault="00596DAF" w:rsidP="00596DAF">
      <w:pPr>
        <w:rPr>
          <w:rFonts w:ascii="Arial" w:hAnsi="Arial" w:cs="Arial"/>
          <w:i/>
          <w:sz w:val="22"/>
          <w:szCs w:val="22"/>
        </w:rPr>
      </w:pPr>
    </w:p>
    <w:p w:rsidR="00596DAF" w:rsidRPr="00596DAF" w:rsidRDefault="00596DAF" w:rsidP="00596DAF">
      <w:pPr>
        <w:rPr>
          <w:rFonts w:ascii="Arial" w:hAnsi="Arial" w:cs="Arial"/>
          <w:i/>
          <w:sz w:val="22"/>
          <w:szCs w:val="22"/>
        </w:rPr>
      </w:pPr>
      <w:r w:rsidRPr="00596DAF">
        <w:rPr>
          <w:rFonts w:ascii="Arial" w:hAnsi="Arial" w:cs="Arial"/>
          <w:i/>
          <w:sz w:val="22"/>
          <w:szCs w:val="22"/>
        </w:rPr>
        <w:t xml:space="preserve">Namen in cilj </w:t>
      </w:r>
    </w:p>
    <w:p w:rsidR="00596DAF" w:rsidRPr="00596DAF" w:rsidRDefault="00596DAF" w:rsidP="00596DAF">
      <w:pPr>
        <w:rPr>
          <w:rFonts w:ascii="Arial" w:hAnsi="Arial"/>
          <w:sz w:val="22"/>
          <w:szCs w:val="22"/>
        </w:rPr>
      </w:pPr>
      <w:r w:rsidRPr="00596DAF">
        <w:rPr>
          <w:rFonts w:ascii="Arial" w:hAnsi="Arial"/>
          <w:sz w:val="22"/>
          <w:szCs w:val="22"/>
        </w:rPr>
        <w:t xml:space="preserve">Občina Kamnik je v letu 2024 pristopila k izdelavi Občinske celostne prometne strategije (OCPS). Občinska celostna prometna strategija (OCPS) Občine Kamnik je strateški dokument občine o usmerjanju razvoja in celostnega upravljanja prometa na njenem območju, ki so po novi zakonodaji s področja trajnostne mobilnosti, sprejema oz. novelira vsakih 7 let. Proces priprave Občinske celostne prometne strategije izhaja iz pristopa </w:t>
      </w:r>
      <w:r w:rsidRPr="00596DAF">
        <w:rPr>
          <w:rFonts w:ascii="Arial" w:hAnsi="Arial"/>
          <w:i/>
          <w:iCs/>
          <w:sz w:val="22"/>
          <w:szCs w:val="22"/>
        </w:rPr>
        <w:t xml:space="preserve">celostnega prometnega načrtovanja. </w:t>
      </w:r>
      <w:r w:rsidRPr="00596DAF">
        <w:rPr>
          <w:rFonts w:ascii="Arial" w:hAnsi="Arial"/>
          <w:sz w:val="22"/>
          <w:szCs w:val="22"/>
        </w:rPr>
        <w:t xml:space="preserve">V postopku izdelave, z namenom celostne obravnave izzivov na področju prometa, razvojnih priložnosti in potencialov občine so k sodelovanju, poleg predstavnikov občinske uprave in strokovne javnosti, vabljeni tudi občanke in občani. V postopku priprave potekajo številne delavnice in javne razprave, ankete in intervjuji. Namen izdelave OCPS občine Kamnik je vzpostaviti trajnostno prometno načrtovanje v Občini Kamnik, ki bo pripomoglo k </w:t>
      </w:r>
      <w:proofErr w:type="spellStart"/>
      <w:r w:rsidRPr="00596DAF">
        <w:rPr>
          <w:rFonts w:ascii="Arial" w:hAnsi="Arial"/>
          <w:sz w:val="22"/>
          <w:szCs w:val="22"/>
        </w:rPr>
        <w:t>okoljsko</w:t>
      </w:r>
      <w:proofErr w:type="spellEnd"/>
      <w:r w:rsidRPr="00596DAF">
        <w:rPr>
          <w:rFonts w:ascii="Arial" w:hAnsi="Arial"/>
          <w:sz w:val="22"/>
          <w:szCs w:val="22"/>
        </w:rPr>
        <w:t xml:space="preserve"> prijaznejšim oblikam mobilnosti in bo zmanjševalo negativne vplive prometa na okolje, prostor in zdravje. S sprejemom tega dokumenta želimo vplivati na spremembo potovalnih navad, nadgraditi ukrepe trajnostne mobilnosti in nadaljevati začrtan razvoj, usmerjen k večji kvaliteti življenja.</w:t>
      </w:r>
    </w:p>
    <w:p w:rsidR="00596DAF" w:rsidRPr="00596DAF" w:rsidRDefault="00596DAF" w:rsidP="00596DAF">
      <w:pPr>
        <w:rPr>
          <w:rFonts w:ascii="Arial" w:hAnsi="Arial" w:cs="Arial"/>
          <w:sz w:val="22"/>
          <w:szCs w:val="22"/>
        </w:rPr>
      </w:pPr>
    </w:p>
    <w:p w:rsidR="00596DAF" w:rsidRPr="00596DAF" w:rsidRDefault="00596DAF" w:rsidP="00596DAF">
      <w:pPr>
        <w:rPr>
          <w:rFonts w:ascii="Arial" w:hAnsi="Arial" w:cs="Arial"/>
          <w:i/>
          <w:sz w:val="22"/>
          <w:szCs w:val="22"/>
        </w:rPr>
      </w:pPr>
      <w:r w:rsidRPr="00596DAF">
        <w:rPr>
          <w:rFonts w:ascii="Arial" w:hAnsi="Arial" w:cs="Arial"/>
          <w:i/>
          <w:sz w:val="22"/>
          <w:szCs w:val="22"/>
        </w:rPr>
        <w:t>Stanje projekta</w:t>
      </w:r>
    </w:p>
    <w:p w:rsidR="00596DAF" w:rsidRPr="00BF1ECC" w:rsidRDefault="00596DAF" w:rsidP="00596DAF">
      <w:pPr>
        <w:rPr>
          <w:rFonts w:ascii="Arial" w:hAnsi="Arial"/>
          <w:sz w:val="22"/>
          <w:szCs w:val="22"/>
        </w:rPr>
      </w:pPr>
      <w:r w:rsidRPr="00596DAF">
        <w:rPr>
          <w:rFonts w:ascii="Arial" w:hAnsi="Arial"/>
          <w:sz w:val="22"/>
          <w:szCs w:val="22"/>
        </w:rPr>
        <w:t>Občina Kamnik je s trajnostnim prometnim načrtovanjem začela leta 2017, ko je sprejela prvi strateški dokument iz področja trajnostne mobilnosti, Celostno prometno strategijo Občine Kamnik. V letih 2017 – 2024 je Občina Kamnik izvajala ukrepe iz CPS in za njihovo izvedbo pridobivala nepovratna sredstva. Občina Kamnik je v letu 2024 uspešno kandidirala na JR Ministrstva za okolje, podnebje in energijo in pristopila k izdelavi nove Občinske celostne prometne strategije (OCPS). Dokument bo sprejet na Občinskem svetu predvidoma do 30.</w:t>
      </w:r>
      <w:r w:rsidR="0098799D">
        <w:rPr>
          <w:rFonts w:ascii="Arial" w:hAnsi="Arial"/>
          <w:sz w:val="22"/>
          <w:szCs w:val="22"/>
        </w:rPr>
        <w:t> </w:t>
      </w:r>
      <w:r w:rsidRPr="00596DAF">
        <w:rPr>
          <w:rFonts w:ascii="Arial" w:hAnsi="Arial"/>
          <w:sz w:val="22"/>
          <w:szCs w:val="22"/>
        </w:rPr>
        <w:t>4.</w:t>
      </w:r>
      <w:r w:rsidR="0098799D">
        <w:rPr>
          <w:rFonts w:ascii="Arial" w:hAnsi="Arial"/>
          <w:sz w:val="22"/>
          <w:szCs w:val="22"/>
        </w:rPr>
        <w:t> </w:t>
      </w:r>
      <w:r w:rsidRPr="00596DAF">
        <w:rPr>
          <w:rFonts w:ascii="Arial" w:hAnsi="Arial"/>
          <w:sz w:val="22"/>
          <w:szCs w:val="22"/>
        </w:rPr>
        <w:t xml:space="preserve">2025. S tem bo Občina Kamnik izpolnila obvezen pogoj za kandidiranje na javne razpise za sofinanciranje bodočih ukrepov na </w:t>
      </w:r>
      <w:r w:rsidRPr="00596DAF">
        <w:rPr>
          <w:rFonts w:ascii="Arial" w:hAnsi="Arial"/>
          <w:color w:val="000000" w:themeColor="text1"/>
          <w:sz w:val="22"/>
          <w:szCs w:val="22"/>
        </w:rPr>
        <w:t>področju trajnostne mobilnosti.</w:t>
      </w:r>
    </w:p>
    <w:p w:rsidR="000D779A" w:rsidRDefault="000D779A" w:rsidP="00DD3B08">
      <w:pPr>
        <w:tabs>
          <w:tab w:val="left" w:pos="284"/>
        </w:tabs>
        <w:rPr>
          <w:rFonts w:ascii="Arial" w:hAnsi="Arial" w:cs="Arial"/>
          <w:sz w:val="22"/>
          <w:szCs w:val="22"/>
          <w:u w:val="single"/>
        </w:rPr>
      </w:pPr>
    </w:p>
    <w:p w:rsidR="00DD3B08" w:rsidRPr="0098799D" w:rsidRDefault="00DD3B08" w:rsidP="00DD3B08">
      <w:pPr>
        <w:tabs>
          <w:tab w:val="left" w:pos="284"/>
        </w:tabs>
        <w:rPr>
          <w:rFonts w:ascii="Arial" w:hAnsi="Arial" w:cs="Arial"/>
          <w:sz w:val="22"/>
          <w:szCs w:val="22"/>
          <w:u w:val="single"/>
        </w:rPr>
      </w:pPr>
      <w:r w:rsidRPr="0098799D">
        <w:rPr>
          <w:rFonts w:ascii="Arial" w:hAnsi="Arial" w:cs="Arial"/>
          <w:sz w:val="22"/>
          <w:szCs w:val="22"/>
          <w:u w:val="single"/>
        </w:rPr>
        <w:t xml:space="preserve">OB043-18-0022 Uvedba sistema izposoje koles v Kamniku  </w:t>
      </w:r>
    </w:p>
    <w:p w:rsidR="00DD3B08" w:rsidRPr="0098799D" w:rsidRDefault="00DD3B08" w:rsidP="00DD3B08">
      <w:pPr>
        <w:suppressAutoHyphens w:val="0"/>
        <w:autoSpaceDE w:val="0"/>
        <w:autoSpaceDN w:val="0"/>
        <w:adjustRightInd w:val="0"/>
        <w:jc w:val="left"/>
        <w:rPr>
          <w:rFonts w:ascii="Arial" w:hAnsi="Arial" w:cs="Arial"/>
          <w:bCs/>
          <w:i/>
          <w:sz w:val="22"/>
          <w:szCs w:val="22"/>
          <w:lang w:eastAsia="sl-SI"/>
        </w:rPr>
      </w:pPr>
    </w:p>
    <w:p w:rsidR="00DD3B08" w:rsidRPr="0098799D" w:rsidRDefault="00DD3B08" w:rsidP="00DD3B08">
      <w:pPr>
        <w:suppressAutoHyphens w:val="0"/>
        <w:autoSpaceDE w:val="0"/>
        <w:autoSpaceDN w:val="0"/>
        <w:adjustRightInd w:val="0"/>
        <w:jc w:val="left"/>
        <w:rPr>
          <w:rFonts w:ascii="Arial" w:hAnsi="Arial" w:cs="Arial"/>
          <w:bCs/>
          <w:i/>
          <w:sz w:val="22"/>
          <w:szCs w:val="22"/>
          <w:lang w:eastAsia="sl-SI"/>
        </w:rPr>
      </w:pPr>
      <w:r w:rsidRPr="0098799D">
        <w:rPr>
          <w:rFonts w:ascii="Arial" w:hAnsi="Arial" w:cs="Arial"/>
          <w:bCs/>
          <w:i/>
          <w:sz w:val="22"/>
          <w:szCs w:val="22"/>
          <w:lang w:eastAsia="sl-SI"/>
        </w:rPr>
        <w:t xml:space="preserve">Namen in cilj </w:t>
      </w:r>
    </w:p>
    <w:p w:rsidR="00DD3B08" w:rsidRPr="0098799D" w:rsidRDefault="00DD3B08" w:rsidP="00DD3B08">
      <w:pPr>
        <w:tabs>
          <w:tab w:val="left" w:pos="284"/>
        </w:tabs>
        <w:rPr>
          <w:rFonts w:ascii="Arial" w:hAnsi="Arial" w:cs="Arial"/>
          <w:sz w:val="22"/>
          <w:szCs w:val="22"/>
        </w:rPr>
      </w:pPr>
      <w:r w:rsidRPr="0098799D">
        <w:rPr>
          <w:rFonts w:ascii="Arial" w:hAnsi="Arial" w:cs="Arial"/>
          <w:sz w:val="22"/>
          <w:szCs w:val="22"/>
        </w:rPr>
        <w:t xml:space="preserve">Občina Kamnik je z vzpostavitvijo avtomatiziranega sistema za izposojo koles vzpodbudila občane in druge uporabnike k večji uporabi koles pri vsakodnevnih opravilih. S projektom Občina Kamnik sledi svoji zavezanosti k promociji kolesarjenja, večji trajnostni mobilnosti in izboljšanju pogojev za varno kolesarjenje.  </w:t>
      </w:r>
    </w:p>
    <w:p w:rsidR="00DD3B08" w:rsidRPr="0098799D" w:rsidRDefault="00DD3B08" w:rsidP="00DD3B08">
      <w:pPr>
        <w:suppressAutoHyphens w:val="0"/>
        <w:contextualSpacing/>
        <w:rPr>
          <w:rFonts w:ascii="Arial" w:hAnsi="Arial" w:cs="Arial"/>
          <w:bCs/>
          <w:i/>
          <w:sz w:val="22"/>
          <w:szCs w:val="22"/>
          <w:lang w:eastAsia="sl-SI"/>
        </w:rPr>
      </w:pPr>
    </w:p>
    <w:p w:rsidR="00DD3B08" w:rsidRPr="0098799D" w:rsidRDefault="00DD3B08" w:rsidP="00DD3B08">
      <w:pPr>
        <w:suppressAutoHyphens w:val="0"/>
        <w:contextualSpacing/>
        <w:rPr>
          <w:rFonts w:ascii="Arial" w:hAnsi="Arial" w:cs="Arial"/>
          <w:bCs/>
          <w:i/>
          <w:sz w:val="22"/>
          <w:szCs w:val="22"/>
          <w:lang w:eastAsia="sl-SI"/>
        </w:rPr>
      </w:pPr>
      <w:r w:rsidRPr="0098799D">
        <w:rPr>
          <w:rFonts w:ascii="Arial" w:hAnsi="Arial" w:cs="Arial"/>
          <w:bCs/>
          <w:i/>
          <w:sz w:val="22"/>
          <w:szCs w:val="22"/>
          <w:lang w:eastAsia="sl-SI"/>
        </w:rPr>
        <w:t>Stanje projekta</w:t>
      </w:r>
    </w:p>
    <w:p w:rsidR="00DD3B08" w:rsidRPr="0098799D" w:rsidRDefault="00DD3B08" w:rsidP="00DD3B08">
      <w:pPr>
        <w:tabs>
          <w:tab w:val="left" w:pos="284"/>
        </w:tabs>
        <w:rPr>
          <w:rFonts w:ascii="Arial" w:hAnsi="Arial" w:cs="Arial"/>
          <w:sz w:val="22"/>
          <w:szCs w:val="22"/>
        </w:rPr>
      </w:pPr>
      <w:r w:rsidRPr="0098799D">
        <w:rPr>
          <w:rFonts w:ascii="Arial" w:hAnsi="Arial" w:cs="Arial"/>
          <w:sz w:val="22"/>
          <w:szCs w:val="22"/>
        </w:rPr>
        <w:t xml:space="preserve">Projekt je bil izveden v letu 2019 in zajema vzpostavitev avtomatiziranega sistema izposoje koles, v sklopu katerega si uporabniki lahko izposodijo 45 električnih koles na devetih postajah znotraj mestnega območja Kamnika. Občina Kamnik po izvedbi projekta sredstva potrebuje za upravljanje in vzdrževanje sistema ter širitev sistema z novimi postajami in z novimi električnimi kolesi. Prav tako je dolžna poročati Ministrstvu za infrastrukturo o doseženih kazalnikih za obdobje naslednjih petih let.  </w:t>
      </w:r>
    </w:p>
    <w:p w:rsidR="00B57067" w:rsidRPr="0098799D" w:rsidRDefault="00B57067" w:rsidP="00DD3B08">
      <w:pPr>
        <w:tabs>
          <w:tab w:val="left" w:pos="284"/>
        </w:tabs>
        <w:rPr>
          <w:rFonts w:ascii="Arial" w:hAnsi="Arial" w:cs="Arial"/>
          <w:sz w:val="22"/>
          <w:szCs w:val="22"/>
        </w:rPr>
      </w:pPr>
    </w:p>
    <w:p w:rsidR="00B57067" w:rsidRPr="0098799D" w:rsidRDefault="00B57067" w:rsidP="00B57067">
      <w:pPr>
        <w:rPr>
          <w:rFonts w:ascii="Arial" w:hAnsi="Arial" w:cs="Arial"/>
          <w:sz w:val="22"/>
          <w:szCs w:val="22"/>
          <w:u w:val="single"/>
        </w:rPr>
      </w:pPr>
      <w:r w:rsidRPr="0098799D">
        <w:rPr>
          <w:rFonts w:ascii="Arial" w:hAnsi="Arial" w:cs="Arial"/>
          <w:sz w:val="22"/>
          <w:szCs w:val="22"/>
          <w:u w:val="single"/>
        </w:rPr>
        <w:t xml:space="preserve">OB043-23-0012 Projekt </w:t>
      </w:r>
      <w:proofErr w:type="spellStart"/>
      <w:r w:rsidRPr="0098799D">
        <w:rPr>
          <w:rFonts w:ascii="Arial" w:hAnsi="Arial" w:cs="Arial"/>
          <w:sz w:val="22"/>
          <w:szCs w:val="22"/>
          <w:u w:val="single"/>
        </w:rPr>
        <w:t>PopUpUrbanSpaces</w:t>
      </w:r>
      <w:proofErr w:type="spellEnd"/>
    </w:p>
    <w:p w:rsidR="00B57067" w:rsidRPr="0098799D" w:rsidRDefault="00B57067" w:rsidP="00B57067">
      <w:pPr>
        <w:rPr>
          <w:rFonts w:ascii="Arial" w:hAnsi="Arial" w:cs="Arial"/>
          <w:i/>
          <w:sz w:val="22"/>
          <w:szCs w:val="22"/>
        </w:rPr>
      </w:pPr>
    </w:p>
    <w:p w:rsidR="00B57067" w:rsidRPr="0098799D" w:rsidRDefault="00B57067" w:rsidP="00B57067">
      <w:pPr>
        <w:rPr>
          <w:rFonts w:ascii="Arial" w:hAnsi="Arial" w:cs="Arial"/>
          <w:i/>
          <w:sz w:val="22"/>
          <w:szCs w:val="22"/>
        </w:rPr>
      </w:pPr>
      <w:r w:rsidRPr="0098799D">
        <w:rPr>
          <w:rFonts w:ascii="Arial" w:hAnsi="Arial" w:cs="Arial"/>
          <w:i/>
          <w:sz w:val="22"/>
          <w:szCs w:val="22"/>
        </w:rPr>
        <w:t>Namen in cilj</w:t>
      </w:r>
    </w:p>
    <w:p w:rsidR="00B57067" w:rsidRPr="0098799D" w:rsidRDefault="00B57067" w:rsidP="00B57067">
      <w:pPr>
        <w:rPr>
          <w:rFonts w:ascii="Arial" w:eastAsia="Calibri" w:hAnsi="Arial" w:cs="Arial"/>
          <w:sz w:val="22"/>
          <w:szCs w:val="22"/>
          <w:lang w:eastAsia="en-US"/>
        </w:rPr>
      </w:pPr>
      <w:r w:rsidRPr="0098799D">
        <w:rPr>
          <w:rFonts w:ascii="Arial" w:eastAsia="Calibri" w:hAnsi="Arial" w:cs="Arial"/>
          <w:sz w:val="22"/>
          <w:szCs w:val="22"/>
          <w:lang w:eastAsia="en-US"/>
        </w:rPr>
        <w:t xml:space="preserve">Občina Kamnik je na razpisu programa </w:t>
      </w:r>
      <w:proofErr w:type="spellStart"/>
      <w:r w:rsidRPr="0098799D">
        <w:rPr>
          <w:rFonts w:ascii="Arial" w:eastAsia="Calibri" w:hAnsi="Arial" w:cs="Arial"/>
          <w:sz w:val="22"/>
          <w:szCs w:val="22"/>
          <w:lang w:eastAsia="en-US"/>
        </w:rPr>
        <w:t>Interreg</w:t>
      </w:r>
      <w:proofErr w:type="spellEnd"/>
      <w:r w:rsidRPr="0098799D">
        <w:rPr>
          <w:rFonts w:ascii="Arial" w:eastAsia="Calibri" w:hAnsi="Arial" w:cs="Arial"/>
          <w:sz w:val="22"/>
          <w:szCs w:val="22"/>
          <w:lang w:eastAsia="en-US"/>
        </w:rPr>
        <w:t xml:space="preserve"> Central </w:t>
      </w:r>
      <w:proofErr w:type="spellStart"/>
      <w:r w:rsidRPr="0098799D">
        <w:rPr>
          <w:rFonts w:ascii="Arial" w:eastAsia="Calibri" w:hAnsi="Arial" w:cs="Arial"/>
          <w:sz w:val="22"/>
          <w:szCs w:val="22"/>
          <w:lang w:eastAsia="en-US"/>
        </w:rPr>
        <w:t>Europe</w:t>
      </w:r>
      <w:proofErr w:type="spellEnd"/>
      <w:r w:rsidRPr="0098799D">
        <w:rPr>
          <w:rFonts w:ascii="Arial" w:eastAsia="Calibri" w:hAnsi="Arial" w:cs="Arial"/>
          <w:sz w:val="22"/>
          <w:szCs w:val="22"/>
          <w:lang w:eastAsia="en-US"/>
        </w:rPr>
        <w:t xml:space="preserve"> pridobila projekt z naslovom »Lažji prehod k aktivnim oblikam mobilnosti s spreminjanjem odnosa in potovalnega vedenja prebivalcev z uporabo rešitev zelenega taktičnega urbanizma in ustvarjanjem prostora </w:t>
      </w:r>
      <w:r w:rsidRPr="0098799D">
        <w:rPr>
          <w:rFonts w:ascii="Arial" w:eastAsia="Calibri" w:hAnsi="Arial" w:cs="Arial"/>
          <w:sz w:val="22"/>
          <w:szCs w:val="22"/>
          <w:lang w:eastAsia="en-US"/>
        </w:rPr>
        <w:lastRenderedPageBreak/>
        <w:t>(</w:t>
      </w:r>
      <w:proofErr w:type="spellStart"/>
      <w:r w:rsidRPr="0098799D">
        <w:rPr>
          <w:rFonts w:ascii="Arial" w:eastAsia="Calibri" w:hAnsi="Arial" w:cs="Arial"/>
          <w:sz w:val="22"/>
          <w:szCs w:val="22"/>
          <w:lang w:eastAsia="en-US"/>
        </w:rPr>
        <w:t>placemaking</w:t>
      </w:r>
      <w:proofErr w:type="spellEnd"/>
      <w:r w:rsidRPr="0098799D">
        <w:rPr>
          <w:rFonts w:ascii="Arial" w:eastAsia="Calibri" w:hAnsi="Arial" w:cs="Arial"/>
          <w:sz w:val="22"/>
          <w:szCs w:val="22"/>
          <w:lang w:eastAsia="en-US"/>
        </w:rPr>
        <w:t>)« - krajši naslov »</w:t>
      </w:r>
      <w:proofErr w:type="spellStart"/>
      <w:r w:rsidRPr="0098799D">
        <w:rPr>
          <w:rFonts w:ascii="Arial" w:eastAsia="Calibri" w:hAnsi="Arial" w:cs="Arial"/>
          <w:sz w:val="22"/>
          <w:szCs w:val="22"/>
          <w:lang w:eastAsia="en-US"/>
        </w:rPr>
        <w:t>PopUpUrbanSpaces</w:t>
      </w:r>
      <w:proofErr w:type="spellEnd"/>
      <w:r w:rsidRPr="0098799D">
        <w:rPr>
          <w:rFonts w:ascii="Arial" w:eastAsia="Calibri" w:hAnsi="Arial" w:cs="Arial"/>
          <w:sz w:val="22"/>
          <w:szCs w:val="22"/>
          <w:lang w:eastAsia="en-US"/>
        </w:rPr>
        <w:t xml:space="preserve">«. Projekt, v katerem ima Občina Kamnik vlogo vodilnega partnerja, se je pričel izvajati marca 2023 in bo trajal 36 mesecev. Projekt je v 80% sofinanciran s strani Evropskega sklada za regionalni razvoj. </w:t>
      </w:r>
    </w:p>
    <w:p w:rsidR="00B57067" w:rsidRPr="0098799D" w:rsidRDefault="00B57067" w:rsidP="00B57067">
      <w:pPr>
        <w:rPr>
          <w:rFonts w:ascii="Arial" w:eastAsia="Calibri" w:hAnsi="Arial" w:cs="Arial"/>
          <w:sz w:val="22"/>
          <w:szCs w:val="22"/>
          <w:lang w:eastAsia="en-US"/>
        </w:rPr>
      </w:pPr>
      <w:r w:rsidRPr="0098799D">
        <w:rPr>
          <w:rFonts w:ascii="Arial" w:eastAsia="Calibri" w:hAnsi="Arial" w:cs="Arial"/>
          <w:sz w:val="22"/>
          <w:szCs w:val="22"/>
          <w:lang w:eastAsia="en-US"/>
        </w:rPr>
        <w:t xml:space="preserve">Projekt </w:t>
      </w:r>
      <w:proofErr w:type="spellStart"/>
      <w:r w:rsidRPr="0098799D">
        <w:rPr>
          <w:rFonts w:ascii="Arial" w:eastAsia="Calibri" w:hAnsi="Arial" w:cs="Arial"/>
          <w:sz w:val="22"/>
          <w:szCs w:val="22"/>
          <w:lang w:eastAsia="en-US"/>
        </w:rPr>
        <w:t>PopUpUrbanSpaces</w:t>
      </w:r>
      <w:proofErr w:type="spellEnd"/>
      <w:r w:rsidRPr="0098799D">
        <w:rPr>
          <w:rFonts w:ascii="Arial" w:eastAsia="Calibri" w:hAnsi="Arial" w:cs="Arial"/>
          <w:sz w:val="22"/>
          <w:szCs w:val="22"/>
          <w:lang w:eastAsia="en-US"/>
        </w:rPr>
        <w:t xml:space="preserve"> bo pomagal rešiti probleme funkcionalnih urbanih območij, ki izhajajo iz avtomobilsko usmerjene mobilnosti. </w:t>
      </w:r>
    </w:p>
    <w:p w:rsidR="00B57067" w:rsidRPr="0098799D" w:rsidRDefault="00B57067" w:rsidP="00B57067">
      <w:pPr>
        <w:suppressAutoHyphens w:val="0"/>
        <w:rPr>
          <w:rFonts w:ascii="Arial" w:eastAsia="Calibri" w:hAnsi="Arial" w:cs="Arial"/>
          <w:sz w:val="22"/>
          <w:szCs w:val="22"/>
          <w:lang w:val="hu-HU" w:eastAsia="en-US"/>
        </w:rPr>
      </w:pPr>
      <w:r w:rsidRPr="0098799D">
        <w:rPr>
          <w:rFonts w:ascii="Arial" w:eastAsia="Calibri" w:hAnsi="Arial" w:cs="Arial"/>
          <w:sz w:val="22"/>
          <w:szCs w:val="22"/>
          <w:lang w:eastAsia="en-US"/>
        </w:rPr>
        <w:t xml:space="preserve">S projektom se bo vključena mesta vzpodbudilo, da uporabijo inovativne metode, ki temeljijo na taktičnem urbanizmu ter praksah ustvarjanja prostora tako, da prebivalcem (in odločevalcem) prek intervencij oz. pilotnih rešitev pokažejo, kako bi bilo, če bi imele ulice javne prostore, kjer ne bi prevladovali avtomobili. Hkrati pa bo projekt razvijal inovativna orodja/metode za digitalno kampanjo, da bi ljudem predstavili tveganja mestne mobilnosti, usmerjene v avtomobile. Za izboljšanje rezultatov projekta se bo v pilotnih mestih razvilo tudi teritorialne načrte (akcijske načrte), s katerimi bodo priporočeni posebni posegi, ki bi bili smiselni v prihodnosti. Načrtovani odhodki </w:t>
      </w:r>
      <w:r w:rsidRPr="0098799D">
        <w:rPr>
          <w:rFonts w:ascii="Arial" w:hAnsi="Arial" w:cs="Arial"/>
          <w:sz w:val="22"/>
          <w:szCs w:val="22"/>
        </w:rPr>
        <w:t xml:space="preserve">so namenjeni </w:t>
      </w:r>
      <w:r w:rsidRPr="0098799D">
        <w:rPr>
          <w:rFonts w:ascii="Arial" w:eastAsia="Calibri" w:hAnsi="Arial" w:cs="Arial"/>
          <w:sz w:val="22"/>
          <w:szCs w:val="22"/>
          <w:lang w:val="hu-HU" w:eastAsia="en-US"/>
        </w:rPr>
        <w:t xml:space="preserve">kritju stroškov plač zaposlenih na projektu, potnih in namestitvenih stroškov, promocijskih stroškov, administrativnih stroškov, stroškov storitev zunanjih izvajalcev ter stroškov izvedbe pilotnih aktivnosti. </w:t>
      </w:r>
    </w:p>
    <w:p w:rsidR="00B57067" w:rsidRPr="009A0B45" w:rsidRDefault="00B57067" w:rsidP="00B57067">
      <w:pPr>
        <w:suppressAutoHyphens w:val="0"/>
        <w:rPr>
          <w:rFonts w:ascii="Arial" w:eastAsia="Calibri" w:hAnsi="Arial" w:cs="Arial"/>
          <w:i/>
          <w:color w:val="FF0000"/>
          <w:sz w:val="22"/>
          <w:szCs w:val="22"/>
          <w:lang w:val="hu-HU" w:eastAsia="en-US"/>
        </w:rPr>
      </w:pPr>
    </w:p>
    <w:p w:rsidR="0098799D" w:rsidRPr="0098799D" w:rsidRDefault="0098799D" w:rsidP="0098799D">
      <w:pPr>
        <w:suppressAutoHyphens w:val="0"/>
        <w:rPr>
          <w:rFonts w:ascii="Arial" w:eastAsia="Calibri" w:hAnsi="Arial" w:cs="Arial"/>
          <w:i/>
          <w:sz w:val="22"/>
          <w:szCs w:val="22"/>
          <w:lang w:val="hu-HU" w:eastAsia="en-US"/>
        </w:rPr>
      </w:pPr>
      <w:r w:rsidRPr="0098799D">
        <w:rPr>
          <w:rFonts w:ascii="Arial" w:eastAsia="Calibri" w:hAnsi="Arial" w:cs="Arial"/>
          <w:i/>
          <w:sz w:val="22"/>
          <w:szCs w:val="22"/>
          <w:lang w:val="hu-HU" w:eastAsia="en-US"/>
        </w:rPr>
        <w:t>Stanje projekta</w:t>
      </w:r>
    </w:p>
    <w:p w:rsidR="0098799D" w:rsidRPr="0098799D" w:rsidRDefault="0098799D" w:rsidP="0098799D">
      <w:pPr>
        <w:suppressAutoHyphens w:val="0"/>
        <w:rPr>
          <w:rFonts w:ascii="Arial" w:eastAsia="Calibri" w:hAnsi="Arial" w:cs="Arial"/>
          <w:i/>
          <w:sz w:val="22"/>
          <w:szCs w:val="22"/>
          <w:lang w:val="hu-HU" w:eastAsia="en-US"/>
        </w:rPr>
      </w:pPr>
      <w:r w:rsidRPr="0098799D">
        <w:rPr>
          <w:rFonts w:ascii="Arial" w:eastAsia="Calibri" w:hAnsi="Arial" w:cs="Arial"/>
          <w:sz w:val="22"/>
          <w:szCs w:val="22"/>
          <w:lang w:val="hu-HU" w:eastAsia="en-US"/>
        </w:rPr>
        <w:t>V začetni fazi je že bila izvedena priprava strokovnih izhodišč (pregled dobrih praks, vzpostavitev mreže deležnikov, izgradnja kapacitet vključenih mest, usposabljanje osebja...), ki bodo služila kot podlaga za načrtovanje in izvedbo pilotnih aktivnosti, s katerimi se bo demonstrirala korist rabe urbanih javnih površin z uporabo ukrepov taktičnega urbanizma, ter za oblikovanje akcijskih načrtov za ukrepe vključenih partnerskih mest, ki bi se jih lahko izvajalo po zaključku projekta. V letu 2025 se načrtuje intenzivno izvajanje pilotnih ter promocijskih projektnih aktivnosti.</w:t>
      </w:r>
    </w:p>
    <w:p w:rsidR="00B57067" w:rsidRPr="0098799D" w:rsidRDefault="00B57067" w:rsidP="00B57067">
      <w:pPr>
        <w:pStyle w:val="Odstavekseznama"/>
        <w:suppressAutoHyphens w:val="0"/>
        <w:ind w:left="0"/>
        <w:contextualSpacing/>
        <w:rPr>
          <w:rFonts w:ascii="Arial" w:hAnsi="Arial" w:cs="Arial"/>
          <w:sz w:val="22"/>
          <w:szCs w:val="22"/>
          <w:lang w:val="hu-HU"/>
        </w:rPr>
      </w:pPr>
    </w:p>
    <w:p w:rsidR="00B57067" w:rsidRPr="0098799D" w:rsidRDefault="0032740A" w:rsidP="00DD3B08">
      <w:pPr>
        <w:rPr>
          <w:rFonts w:ascii="Arial" w:hAnsi="Arial" w:cs="Arial"/>
          <w:b/>
          <w:sz w:val="22"/>
          <w:szCs w:val="22"/>
        </w:rPr>
      </w:pPr>
      <w:r w:rsidRPr="0098799D">
        <w:rPr>
          <w:rFonts w:ascii="Arial" w:hAnsi="Arial" w:cs="Arial"/>
          <w:b/>
          <w:sz w:val="22"/>
          <w:szCs w:val="22"/>
        </w:rPr>
        <w:t>14039002</w:t>
      </w:r>
      <w:r w:rsidR="00F612E9" w:rsidRPr="0098799D">
        <w:rPr>
          <w:rFonts w:ascii="Arial" w:hAnsi="Arial" w:cs="Arial"/>
          <w:b/>
          <w:sz w:val="22"/>
          <w:szCs w:val="22"/>
        </w:rPr>
        <w:t xml:space="preserve"> Spodbujanje razvoja turizma in gostinstva </w:t>
      </w:r>
    </w:p>
    <w:p w:rsidR="0032740A" w:rsidRPr="0098799D" w:rsidRDefault="0032740A" w:rsidP="00DD3B08">
      <w:pPr>
        <w:rPr>
          <w:rFonts w:ascii="Arial" w:hAnsi="Arial" w:cs="Arial"/>
          <w:b/>
          <w:sz w:val="22"/>
          <w:szCs w:val="22"/>
        </w:rPr>
      </w:pPr>
    </w:p>
    <w:p w:rsidR="00F612E9" w:rsidRPr="0098799D" w:rsidRDefault="00F612E9" w:rsidP="00F612E9">
      <w:pPr>
        <w:ind w:right="-1"/>
        <w:rPr>
          <w:rFonts w:ascii="Arial" w:hAnsi="Arial" w:cs="Arial"/>
          <w:bCs/>
          <w:sz w:val="22"/>
          <w:szCs w:val="22"/>
          <w:u w:val="single"/>
          <w:lang w:eastAsia="sl-SI"/>
        </w:rPr>
      </w:pPr>
      <w:r w:rsidRPr="0098799D">
        <w:rPr>
          <w:rFonts w:ascii="Arial" w:hAnsi="Arial" w:cs="Arial"/>
          <w:bCs/>
          <w:sz w:val="22"/>
          <w:szCs w:val="22"/>
          <w:u w:val="single"/>
          <w:lang w:eastAsia="sl-SI"/>
        </w:rPr>
        <w:t xml:space="preserve">OB043-23-0014 Projekt Zelena os v Kamniku </w:t>
      </w:r>
    </w:p>
    <w:p w:rsidR="00F612E9" w:rsidRPr="0098799D" w:rsidRDefault="00F612E9" w:rsidP="00F612E9">
      <w:pPr>
        <w:suppressAutoHyphens w:val="0"/>
        <w:autoSpaceDE w:val="0"/>
        <w:autoSpaceDN w:val="0"/>
        <w:adjustRightInd w:val="0"/>
        <w:jc w:val="left"/>
        <w:rPr>
          <w:rFonts w:ascii="Arial" w:hAnsi="Arial" w:cs="Arial"/>
          <w:bCs/>
          <w:i/>
          <w:sz w:val="22"/>
          <w:szCs w:val="22"/>
          <w:lang w:eastAsia="sl-SI"/>
        </w:rPr>
      </w:pPr>
    </w:p>
    <w:p w:rsidR="00F612E9" w:rsidRPr="0098799D" w:rsidRDefault="00F612E9" w:rsidP="00F612E9">
      <w:pPr>
        <w:suppressAutoHyphens w:val="0"/>
        <w:autoSpaceDE w:val="0"/>
        <w:autoSpaceDN w:val="0"/>
        <w:adjustRightInd w:val="0"/>
        <w:jc w:val="left"/>
        <w:rPr>
          <w:rFonts w:ascii="Arial" w:hAnsi="Arial" w:cs="Arial"/>
          <w:bCs/>
          <w:i/>
          <w:sz w:val="22"/>
          <w:szCs w:val="22"/>
          <w:lang w:eastAsia="sl-SI"/>
        </w:rPr>
      </w:pPr>
      <w:r w:rsidRPr="0098799D">
        <w:rPr>
          <w:rFonts w:ascii="Arial" w:hAnsi="Arial" w:cs="Arial"/>
          <w:bCs/>
          <w:i/>
          <w:sz w:val="22"/>
          <w:szCs w:val="22"/>
          <w:lang w:eastAsia="sl-SI"/>
        </w:rPr>
        <w:t xml:space="preserve">Namen in cilj </w:t>
      </w:r>
    </w:p>
    <w:p w:rsidR="00F612E9" w:rsidRPr="0098799D" w:rsidRDefault="00F612E9" w:rsidP="00F612E9">
      <w:pPr>
        <w:ind w:right="-1"/>
        <w:rPr>
          <w:rFonts w:ascii="Arial" w:hAnsi="Arial" w:cs="Arial"/>
          <w:sz w:val="22"/>
          <w:szCs w:val="22"/>
        </w:rPr>
      </w:pPr>
      <w:r w:rsidRPr="0098799D">
        <w:rPr>
          <w:rFonts w:ascii="Arial" w:hAnsi="Arial" w:cs="Arial"/>
          <w:sz w:val="22"/>
          <w:szCs w:val="22"/>
        </w:rPr>
        <w:t xml:space="preserve">Občina Kamnik je skupaj z Občinama Domžale in Dol pri Ljubljani območje ob Kamniški Bistrici od izvira do izliva poimenovala Zelena os regije. Gre za površine ob reki, kjer se ohranjajo zelene površine in spodbuja rekreacija. Načrtuje se ureditev dostopa do vode v </w:t>
      </w:r>
      <w:proofErr w:type="spellStart"/>
      <w:r w:rsidRPr="0098799D">
        <w:rPr>
          <w:rFonts w:ascii="Arial" w:hAnsi="Arial" w:cs="Arial"/>
          <w:sz w:val="22"/>
          <w:szCs w:val="22"/>
        </w:rPr>
        <w:t>Kršmančevem</w:t>
      </w:r>
      <w:proofErr w:type="spellEnd"/>
      <w:r w:rsidRPr="0098799D">
        <w:rPr>
          <w:rFonts w:ascii="Arial" w:hAnsi="Arial" w:cs="Arial"/>
          <w:sz w:val="22"/>
          <w:szCs w:val="22"/>
        </w:rPr>
        <w:t xml:space="preserve"> parku, ureditev Dedkovega </w:t>
      </w:r>
      <w:proofErr w:type="spellStart"/>
      <w:r w:rsidRPr="0098799D">
        <w:rPr>
          <w:rFonts w:ascii="Arial" w:hAnsi="Arial" w:cs="Arial"/>
          <w:sz w:val="22"/>
          <w:szCs w:val="22"/>
        </w:rPr>
        <w:t>pruha</w:t>
      </w:r>
      <w:proofErr w:type="spellEnd"/>
      <w:r w:rsidRPr="0098799D">
        <w:rPr>
          <w:rFonts w:ascii="Arial" w:hAnsi="Arial" w:cs="Arial"/>
          <w:sz w:val="22"/>
          <w:szCs w:val="22"/>
        </w:rPr>
        <w:t xml:space="preserve"> v dolini Kamniške Bistrice, ureditev informacijske točke v </w:t>
      </w:r>
      <w:proofErr w:type="spellStart"/>
      <w:r w:rsidRPr="0098799D">
        <w:rPr>
          <w:rFonts w:ascii="Arial" w:hAnsi="Arial" w:cs="Arial"/>
          <w:sz w:val="22"/>
          <w:szCs w:val="22"/>
        </w:rPr>
        <w:t>Predaslju</w:t>
      </w:r>
      <w:proofErr w:type="spellEnd"/>
      <w:r w:rsidRPr="0098799D">
        <w:rPr>
          <w:rFonts w:ascii="Arial" w:hAnsi="Arial" w:cs="Arial"/>
          <w:sz w:val="22"/>
          <w:szCs w:val="22"/>
        </w:rPr>
        <w:t xml:space="preserve"> in ureditev dostopa do izvira Kamniške Bistrice.</w:t>
      </w:r>
    </w:p>
    <w:p w:rsidR="00F612E9" w:rsidRPr="0098799D" w:rsidRDefault="00F612E9" w:rsidP="00F612E9">
      <w:pPr>
        <w:ind w:right="-1"/>
        <w:rPr>
          <w:rFonts w:ascii="Arial" w:hAnsi="Arial" w:cs="Arial"/>
          <w:sz w:val="22"/>
          <w:szCs w:val="22"/>
        </w:rPr>
      </w:pPr>
    </w:p>
    <w:p w:rsidR="00F612E9" w:rsidRPr="0098799D" w:rsidRDefault="00F612E9" w:rsidP="00F612E9">
      <w:pPr>
        <w:suppressAutoHyphens w:val="0"/>
        <w:contextualSpacing/>
        <w:rPr>
          <w:rFonts w:ascii="Arial" w:hAnsi="Arial" w:cs="Arial"/>
          <w:bCs/>
          <w:i/>
          <w:sz w:val="22"/>
          <w:szCs w:val="22"/>
          <w:lang w:eastAsia="sl-SI"/>
        </w:rPr>
      </w:pPr>
      <w:r w:rsidRPr="0098799D">
        <w:rPr>
          <w:rFonts w:ascii="Arial" w:hAnsi="Arial" w:cs="Arial"/>
          <w:bCs/>
          <w:i/>
          <w:sz w:val="22"/>
          <w:szCs w:val="22"/>
          <w:lang w:eastAsia="sl-SI"/>
        </w:rPr>
        <w:t>Stanje projekta</w:t>
      </w:r>
    </w:p>
    <w:p w:rsidR="00F612E9" w:rsidRPr="0098799D" w:rsidRDefault="00F612E9" w:rsidP="00F612E9">
      <w:pPr>
        <w:suppressAutoHyphens w:val="0"/>
        <w:rPr>
          <w:rFonts w:ascii="Arial" w:hAnsi="Arial" w:cs="Arial"/>
          <w:b/>
          <w:bCs/>
          <w:sz w:val="22"/>
          <w:szCs w:val="22"/>
          <w:lang w:eastAsia="sl-SI"/>
        </w:rPr>
      </w:pPr>
      <w:r w:rsidRPr="0098799D">
        <w:rPr>
          <w:rFonts w:ascii="Arial" w:hAnsi="Arial" w:cs="Arial"/>
          <w:sz w:val="22"/>
          <w:szCs w:val="22"/>
        </w:rPr>
        <w:t xml:space="preserve">Občina Kamnik je v sodelovanju z Zavodom za turizem </w:t>
      </w:r>
      <w:r w:rsidR="0098799D" w:rsidRPr="0098799D">
        <w:rPr>
          <w:rFonts w:ascii="Arial" w:hAnsi="Arial" w:cs="Arial"/>
          <w:sz w:val="22"/>
          <w:szCs w:val="22"/>
        </w:rPr>
        <w:t xml:space="preserve">in šport </w:t>
      </w:r>
      <w:r w:rsidRPr="0098799D">
        <w:rPr>
          <w:rFonts w:ascii="Arial" w:hAnsi="Arial" w:cs="Arial"/>
          <w:sz w:val="22"/>
          <w:szCs w:val="22"/>
        </w:rPr>
        <w:t xml:space="preserve">Kamnik uspela na javnem razpisu Ministrstva za gospodarski razvoj in tehnologijo s projektom »Nadgradnja Zelene osi«. </w:t>
      </w:r>
      <w:r w:rsidRPr="0098799D">
        <w:rPr>
          <w:rFonts w:ascii="Arial" w:hAnsi="Arial" w:cs="Arial"/>
          <w:sz w:val="22"/>
          <w:szCs w:val="22"/>
          <w:lang w:eastAsia="de-DE"/>
        </w:rPr>
        <w:t>V sklopu projekta je predvidena nadgradnja štirih točk ob Zeleni osi – Kamniški Bistrici, ki bodo predstavljale izboljšanje funkcionalnosti, varnosti in kakovosti javne turistične infrastrukture ter dvig kakovosti storitev in doživetij turistov. Nadgradnji tematske poti bosta sledili izvedba promocije in tržno komuniciranje ter priprava novih turističnih produktov na vzpostavljeni nadgrajeni turistični infrastrukturi.</w:t>
      </w:r>
    </w:p>
    <w:p w:rsidR="00B57067" w:rsidRPr="0098799D" w:rsidRDefault="00B57067" w:rsidP="00DD3B08">
      <w:pPr>
        <w:rPr>
          <w:rFonts w:ascii="Arial" w:hAnsi="Arial" w:cs="Arial"/>
          <w:b/>
          <w:sz w:val="22"/>
          <w:szCs w:val="22"/>
        </w:rPr>
      </w:pPr>
    </w:p>
    <w:p w:rsidR="00DD3B08" w:rsidRPr="0098799D" w:rsidRDefault="0032740A" w:rsidP="00DD3B08">
      <w:pPr>
        <w:rPr>
          <w:rFonts w:ascii="Arial" w:hAnsi="Arial" w:cs="Arial"/>
          <w:b/>
          <w:sz w:val="22"/>
          <w:szCs w:val="22"/>
        </w:rPr>
      </w:pPr>
      <w:r w:rsidRPr="0098799D">
        <w:rPr>
          <w:rFonts w:ascii="Arial" w:hAnsi="Arial" w:cs="Arial"/>
          <w:b/>
          <w:sz w:val="22"/>
          <w:szCs w:val="22"/>
        </w:rPr>
        <w:t xml:space="preserve">15059001 </w:t>
      </w:r>
      <w:r w:rsidR="00DD3B08" w:rsidRPr="0098799D">
        <w:rPr>
          <w:rFonts w:ascii="Arial" w:hAnsi="Arial" w:cs="Arial"/>
          <w:b/>
          <w:sz w:val="22"/>
          <w:szCs w:val="22"/>
        </w:rPr>
        <w:t>Ohranjanje biotske raznovrstnosti in varstvo naravnih vrednot</w:t>
      </w:r>
    </w:p>
    <w:p w:rsidR="00DD3B08" w:rsidRPr="0098799D" w:rsidRDefault="00DD3B08" w:rsidP="00DD3B08">
      <w:pPr>
        <w:rPr>
          <w:rFonts w:ascii="Arial" w:hAnsi="Arial" w:cs="Arial"/>
          <w:sz w:val="22"/>
          <w:szCs w:val="22"/>
        </w:rPr>
      </w:pPr>
    </w:p>
    <w:p w:rsidR="00596DAF" w:rsidRPr="00596DAF" w:rsidRDefault="00596DAF" w:rsidP="00596DAF">
      <w:pPr>
        <w:pStyle w:val="Odstavekseznama"/>
        <w:suppressAutoHyphens w:val="0"/>
        <w:ind w:left="0"/>
        <w:contextualSpacing/>
        <w:rPr>
          <w:rFonts w:ascii="Arial" w:hAnsi="Arial" w:cs="Arial"/>
          <w:sz w:val="22"/>
          <w:szCs w:val="22"/>
          <w:u w:val="single"/>
        </w:rPr>
      </w:pPr>
      <w:r w:rsidRPr="00596DAF">
        <w:rPr>
          <w:rFonts w:ascii="Arial" w:hAnsi="Arial" w:cs="Arial"/>
          <w:sz w:val="22"/>
          <w:szCs w:val="22"/>
          <w:u w:val="single"/>
        </w:rPr>
        <w:t>OB043-18-0030 Združenje Kamniško-Savinjske Alpe</w:t>
      </w:r>
    </w:p>
    <w:p w:rsidR="00596DAF" w:rsidRPr="00596DAF" w:rsidRDefault="00596DAF" w:rsidP="00596DAF">
      <w:pPr>
        <w:suppressAutoHyphens w:val="0"/>
        <w:autoSpaceDE w:val="0"/>
        <w:autoSpaceDN w:val="0"/>
        <w:adjustRightInd w:val="0"/>
        <w:jc w:val="left"/>
        <w:rPr>
          <w:rFonts w:ascii="Arial" w:hAnsi="Arial" w:cs="Arial"/>
          <w:bCs/>
          <w:i/>
          <w:sz w:val="22"/>
          <w:szCs w:val="22"/>
          <w:lang w:eastAsia="sl-SI"/>
        </w:rPr>
      </w:pPr>
    </w:p>
    <w:p w:rsidR="0098799D" w:rsidRPr="0098799D" w:rsidRDefault="0098799D" w:rsidP="0098799D">
      <w:pPr>
        <w:suppressAutoHyphens w:val="0"/>
        <w:autoSpaceDE w:val="0"/>
        <w:autoSpaceDN w:val="0"/>
        <w:adjustRightInd w:val="0"/>
        <w:jc w:val="left"/>
        <w:rPr>
          <w:rFonts w:ascii="Arial" w:hAnsi="Arial" w:cs="Arial"/>
          <w:bCs/>
          <w:i/>
          <w:sz w:val="22"/>
          <w:szCs w:val="22"/>
          <w:lang w:eastAsia="sl-SI"/>
        </w:rPr>
      </w:pPr>
      <w:r w:rsidRPr="0098799D">
        <w:rPr>
          <w:rFonts w:ascii="Arial" w:hAnsi="Arial" w:cs="Arial"/>
          <w:bCs/>
          <w:i/>
          <w:sz w:val="22"/>
          <w:szCs w:val="22"/>
          <w:lang w:eastAsia="sl-SI"/>
        </w:rPr>
        <w:t xml:space="preserve">Namen in cilj </w:t>
      </w:r>
    </w:p>
    <w:p w:rsidR="0098799D" w:rsidRPr="0098799D" w:rsidRDefault="0098799D" w:rsidP="0098799D">
      <w:pPr>
        <w:pStyle w:val="Odstavekseznama"/>
        <w:suppressAutoHyphens w:val="0"/>
        <w:ind w:left="0"/>
        <w:contextualSpacing/>
        <w:rPr>
          <w:rFonts w:ascii="Arial" w:hAnsi="Arial" w:cs="Arial"/>
          <w:sz w:val="22"/>
          <w:szCs w:val="22"/>
        </w:rPr>
      </w:pPr>
      <w:r w:rsidRPr="0098799D">
        <w:rPr>
          <w:rFonts w:ascii="Arial" w:hAnsi="Arial" w:cs="Arial"/>
          <w:sz w:val="22"/>
          <w:szCs w:val="22"/>
        </w:rPr>
        <w:t xml:space="preserve">Združenje Kamniško-Savinjske Alpe (KSA) je bilo ustanovljeno leta 2016 z namenom povezovanja in sodelovanja občin na območju Kamniško–Savinjskih Alp. </w:t>
      </w:r>
      <w:r w:rsidRPr="0098799D">
        <w:rPr>
          <w:rFonts w:ascii="Arial" w:eastAsia="Calibri" w:hAnsi="Arial" w:cs="Arial"/>
          <w:sz w:val="22"/>
          <w:szCs w:val="22"/>
        </w:rPr>
        <w:t xml:space="preserve">Občine sodelujemo zlasti na področju ohranjanja narave in razvoja turizma. Krepimo skupno blagovno znamko Kamniško-Savinjske Alpe in razvijamo skupne turistične produkte. </w:t>
      </w:r>
      <w:r w:rsidRPr="0098799D">
        <w:rPr>
          <w:rFonts w:ascii="Arial" w:hAnsi="Arial" w:cs="Arial"/>
          <w:sz w:val="22"/>
          <w:szCs w:val="22"/>
        </w:rPr>
        <w:t xml:space="preserve">V letu 2025 šest občin Združenja KSA (Kamnik, Luče, Solčava, Jezersko, Preddvor in Cerklje na Gorenjskem) </w:t>
      </w:r>
      <w:r w:rsidRPr="0098799D">
        <w:rPr>
          <w:rFonts w:ascii="Arial" w:hAnsi="Arial" w:cs="Arial"/>
          <w:sz w:val="22"/>
          <w:szCs w:val="22"/>
        </w:rPr>
        <w:lastRenderedPageBreak/>
        <w:t>načrtuje ustanovitev Javnega zavoda Kamniško – Savinjske Alpe. Zavod bo opravljal osnovno dejavnost načrtovanja razvoja območja, ohranjanja narave, organiziranja in spodbujanja razvoja turizma območja. Eden od pomembnih razlogov za ustanovitev javnega zavoda je večja možnost pridobitve nepovratnih sredstev.</w:t>
      </w:r>
    </w:p>
    <w:p w:rsidR="0098799D" w:rsidRPr="0098799D" w:rsidRDefault="0098799D" w:rsidP="0098799D">
      <w:pPr>
        <w:pStyle w:val="Odstavekseznama"/>
        <w:suppressAutoHyphens w:val="0"/>
        <w:ind w:left="0"/>
        <w:contextualSpacing/>
        <w:rPr>
          <w:rFonts w:ascii="Arial" w:eastAsia="Calibri" w:hAnsi="Arial" w:cs="Arial"/>
          <w:sz w:val="22"/>
          <w:szCs w:val="22"/>
        </w:rPr>
      </w:pPr>
    </w:p>
    <w:p w:rsidR="0098799D" w:rsidRPr="0098799D" w:rsidRDefault="0098799D" w:rsidP="0098799D">
      <w:pPr>
        <w:suppressAutoHyphens w:val="0"/>
        <w:contextualSpacing/>
        <w:rPr>
          <w:rFonts w:ascii="Arial" w:hAnsi="Arial" w:cs="Arial"/>
          <w:bCs/>
          <w:i/>
          <w:sz w:val="22"/>
          <w:szCs w:val="22"/>
          <w:lang w:eastAsia="sl-SI"/>
        </w:rPr>
      </w:pPr>
      <w:r w:rsidRPr="0098799D">
        <w:rPr>
          <w:rFonts w:ascii="Arial" w:hAnsi="Arial" w:cs="Arial"/>
          <w:bCs/>
          <w:i/>
          <w:sz w:val="22"/>
          <w:szCs w:val="22"/>
          <w:lang w:eastAsia="sl-SI"/>
        </w:rPr>
        <w:t>Stanje projekta</w:t>
      </w:r>
    </w:p>
    <w:p w:rsidR="0098799D" w:rsidRDefault="0098799D" w:rsidP="0098799D">
      <w:pPr>
        <w:rPr>
          <w:rFonts w:ascii="Arial" w:hAnsi="Arial" w:cs="Arial"/>
          <w:sz w:val="22"/>
          <w:szCs w:val="22"/>
        </w:rPr>
      </w:pPr>
      <w:r w:rsidRPr="0098799D">
        <w:rPr>
          <w:rFonts w:ascii="Arial" w:hAnsi="Arial" w:cs="Arial"/>
          <w:sz w:val="22"/>
          <w:szCs w:val="22"/>
        </w:rPr>
        <w:t>V letu 2024 so župani (in županja) občin območja Kamniško - Savinjskih Alp (Kamnik, Luče, Solčava, Jezersko, Preddvor in Cerklje na Gorenjskem) podpisali Pismo o nameri, s katerim nalagajo strokovnim službam vseh sodelujočih občin, da pripravijo dokumentacijo, ki je potrebna za ustanovitev Javnega zavoda Kamniško – Savinjske Alpe, ki bo predložena v sprejem na občinske svete posameznih občin. Obravnava in sprejem na občinskih svetih bo predvidoma konec leta 2024 oziroma v začetku leta 2025. V primeru potrditve Odloka o ustanovitvi javnega zavoda KSA na vseh občinskih svetih občin bo Javni zavod začel delovati v začetku leta 2025.</w:t>
      </w:r>
    </w:p>
    <w:p w:rsidR="00E5358A" w:rsidRDefault="00E5358A" w:rsidP="00535479">
      <w:pPr>
        <w:rPr>
          <w:rFonts w:ascii="Arial" w:hAnsi="Arial" w:cs="Arial"/>
          <w:color w:val="FF0000"/>
          <w:sz w:val="22"/>
          <w:szCs w:val="22"/>
        </w:rPr>
      </w:pPr>
    </w:p>
    <w:p w:rsidR="0098799D" w:rsidRPr="0098799D" w:rsidRDefault="0098799D" w:rsidP="00535479">
      <w:pPr>
        <w:rPr>
          <w:rFonts w:ascii="Arial" w:hAnsi="Arial" w:cs="Arial"/>
          <w:b/>
          <w:sz w:val="22"/>
          <w:szCs w:val="22"/>
        </w:rPr>
      </w:pPr>
      <w:r w:rsidRPr="0098799D">
        <w:rPr>
          <w:rFonts w:ascii="Arial" w:hAnsi="Arial" w:cs="Arial"/>
          <w:b/>
          <w:sz w:val="22"/>
          <w:szCs w:val="22"/>
        </w:rPr>
        <w:t>16039003 Objekti za rekreacijo</w:t>
      </w:r>
    </w:p>
    <w:p w:rsidR="0098799D" w:rsidRDefault="0098799D" w:rsidP="00535479">
      <w:pPr>
        <w:rPr>
          <w:rFonts w:ascii="Arial" w:hAnsi="Arial" w:cs="Arial"/>
          <w:color w:val="FF0000"/>
          <w:sz w:val="22"/>
          <w:szCs w:val="22"/>
        </w:rPr>
      </w:pPr>
    </w:p>
    <w:p w:rsidR="0098799D" w:rsidRPr="0098799D" w:rsidRDefault="0098799D" w:rsidP="0098799D">
      <w:pPr>
        <w:rPr>
          <w:rFonts w:ascii="Arial" w:hAnsi="Arial" w:cs="Arial"/>
          <w:bCs/>
          <w:sz w:val="20"/>
          <w:szCs w:val="22"/>
          <w:u w:val="single"/>
          <w:lang w:eastAsia="en-US"/>
        </w:rPr>
      </w:pPr>
      <w:r w:rsidRPr="0098799D">
        <w:rPr>
          <w:rFonts w:ascii="Arial" w:hAnsi="Arial" w:cs="Arial"/>
          <w:bCs/>
          <w:sz w:val="22"/>
          <w:u w:val="single"/>
        </w:rPr>
        <w:t>OB043-24-0189 Urejanje zelenih površin v mestnem jedru Kamnika</w:t>
      </w:r>
    </w:p>
    <w:p w:rsidR="0098799D" w:rsidRPr="000337DD" w:rsidRDefault="0098799D" w:rsidP="0098799D">
      <w:pPr>
        <w:rPr>
          <w:rFonts w:ascii="Arial" w:hAnsi="Arial" w:cs="Arial"/>
          <w:b/>
          <w:bCs/>
          <w:sz w:val="22"/>
        </w:rPr>
      </w:pPr>
    </w:p>
    <w:p w:rsidR="0098799D" w:rsidRPr="000337DD" w:rsidRDefault="00E837B5" w:rsidP="0098799D">
      <w:pPr>
        <w:rPr>
          <w:rFonts w:ascii="Arial" w:hAnsi="Arial" w:cs="Arial"/>
          <w:i/>
          <w:iCs/>
          <w:sz w:val="22"/>
        </w:rPr>
      </w:pPr>
      <w:r>
        <w:rPr>
          <w:rFonts w:ascii="Arial" w:hAnsi="Arial" w:cs="Arial"/>
          <w:i/>
          <w:iCs/>
          <w:sz w:val="22"/>
        </w:rPr>
        <w:t>Namen in cilj</w:t>
      </w:r>
    </w:p>
    <w:p w:rsidR="0098799D" w:rsidRPr="000337DD" w:rsidRDefault="0098799D" w:rsidP="0098799D">
      <w:pPr>
        <w:rPr>
          <w:rFonts w:ascii="Arial" w:hAnsi="Arial" w:cs="Arial"/>
          <w:sz w:val="22"/>
        </w:rPr>
      </w:pPr>
      <w:r w:rsidRPr="000337DD">
        <w:rPr>
          <w:rFonts w:ascii="Arial" w:hAnsi="Arial" w:cs="Arial"/>
          <w:sz w:val="22"/>
        </w:rPr>
        <w:t xml:space="preserve">S projektom bo urejena zelena okolica gradu Zaprice in/ali Malega gradu, ki bo smiselno konceptualno navezana na nove rekreacijske poti v zaledju mestnega središča. S tem se bo zagotovilo boljše pogoje delovanja muzeja na prostem ter uredilo okolico gradu Zaprice in/ali Malega gradu (pešpoti, park okoli kašč, vrtički, mestni sadovnjaki, druge zasaditve…), hkrati pa se bo zagotovilo infrastrukturo za aktivnejše preživljanje prostega časa meščanov (trim steza, naprave za rekreacijo…). </w:t>
      </w:r>
    </w:p>
    <w:p w:rsidR="0098799D" w:rsidRPr="000337DD" w:rsidRDefault="0098799D" w:rsidP="0098799D">
      <w:pPr>
        <w:rPr>
          <w:rFonts w:ascii="Arial" w:hAnsi="Arial" w:cs="Arial"/>
          <w:sz w:val="22"/>
        </w:rPr>
      </w:pPr>
    </w:p>
    <w:p w:rsidR="0098799D" w:rsidRPr="000337DD" w:rsidRDefault="00E837B5" w:rsidP="0098799D">
      <w:pPr>
        <w:rPr>
          <w:rFonts w:ascii="Arial" w:hAnsi="Arial" w:cs="Arial"/>
          <w:i/>
          <w:iCs/>
          <w:sz w:val="22"/>
        </w:rPr>
      </w:pPr>
      <w:r>
        <w:rPr>
          <w:rFonts w:ascii="Arial" w:hAnsi="Arial" w:cs="Arial"/>
          <w:i/>
          <w:iCs/>
          <w:sz w:val="22"/>
        </w:rPr>
        <w:t>Stanje projekta</w:t>
      </w:r>
      <w:r w:rsidR="0098799D" w:rsidRPr="000337DD">
        <w:rPr>
          <w:rFonts w:ascii="Arial" w:hAnsi="Arial" w:cs="Arial"/>
          <w:i/>
          <w:iCs/>
          <w:sz w:val="22"/>
        </w:rPr>
        <w:t xml:space="preserve"> </w:t>
      </w:r>
    </w:p>
    <w:p w:rsidR="0098799D" w:rsidRPr="000337DD" w:rsidRDefault="0098799D" w:rsidP="0098799D">
      <w:pPr>
        <w:rPr>
          <w:rFonts w:ascii="Arial" w:hAnsi="Arial" w:cs="Arial"/>
          <w:sz w:val="22"/>
        </w:rPr>
      </w:pPr>
      <w:r w:rsidRPr="000337DD">
        <w:rPr>
          <w:rFonts w:ascii="Arial" w:hAnsi="Arial" w:cs="Arial"/>
          <w:sz w:val="22"/>
        </w:rPr>
        <w:t>V okviru te postavke so predlagana sredstva namenjena financiranju projekta Urejanje zelenih površin, ki smo ga prijavili na Dogovor za razvoj regij (priprava dokumentacije) in drugih projektov, s katerimi nameravamo sistematično pristopiti k urejanju mestnega jedra, predvsem območje Zapric in/ali Malega gradu (priprava dokumentacije, izvedbena dela).  </w:t>
      </w:r>
    </w:p>
    <w:p w:rsidR="0098799D" w:rsidRDefault="0098799D" w:rsidP="00535479">
      <w:pPr>
        <w:rPr>
          <w:rFonts w:ascii="Arial" w:hAnsi="Arial" w:cs="Arial"/>
          <w:color w:val="FF0000"/>
          <w:sz w:val="22"/>
          <w:szCs w:val="22"/>
        </w:rPr>
      </w:pPr>
    </w:p>
    <w:p w:rsidR="0098799D" w:rsidRPr="0083660E" w:rsidRDefault="0098799D" w:rsidP="0098799D">
      <w:pPr>
        <w:rPr>
          <w:rFonts w:ascii="Arial" w:hAnsi="Arial" w:cs="Arial"/>
          <w:bCs/>
          <w:sz w:val="22"/>
          <w:u w:val="single"/>
        </w:rPr>
      </w:pPr>
      <w:r w:rsidRPr="0083660E">
        <w:rPr>
          <w:rFonts w:ascii="Arial" w:hAnsi="Arial" w:cs="Arial"/>
          <w:bCs/>
          <w:sz w:val="22"/>
          <w:u w:val="single"/>
        </w:rPr>
        <w:t xml:space="preserve">OB043-24-0190 Projekt </w:t>
      </w:r>
      <w:proofErr w:type="spellStart"/>
      <w:r w:rsidRPr="0083660E">
        <w:rPr>
          <w:rFonts w:ascii="Arial" w:hAnsi="Arial" w:cs="Arial"/>
          <w:bCs/>
          <w:sz w:val="22"/>
          <w:u w:val="single"/>
        </w:rPr>
        <w:t>InterACT</w:t>
      </w:r>
      <w:proofErr w:type="spellEnd"/>
      <w:r w:rsidRPr="0083660E">
        <w:rPr>
          <w:rFonts w:ascii="Arial" w:hAnsi="Arial" w:cs="Arial"/>
          <w:bCs/>
          <w:sz w:val="22"/>
          <w:u w:val="single"/>
        </w:rPr>
        <w:t xml:space="preserve"> </w:t>
      </w:r>
      <w:proofErr w:type="spellStart"/>
      <w:r w:rsidRPr="0083660E">
        <w:rPr>
          <w:rFonts w:ascii="Arial" w:hAnsi="Arial" w:cs="Arial"/>
          <w:bCs/>
          <w:sz w:val="22"/>
          <w:u w:val="single"/>
        </w:rPr>
        <w:t>Green</w:t>
      </w:r>
      <w:proofErr w:type="spellEnd"/>
    </w:p>
    <w:p w:rsidR="0098799D" w:rsidRPr="000337DD" w:rsidRDefault="0098799D" w:rsidP="0098799D">
      <w:pPr>
        <w:rPr>
          <w:rFonts w:ascii="Arial" w:hAnsi="Arial" w:cs="Arial"/>
          <w:b/>
          <w:bCs/>
          <w:sz w:val="22"/>
        </w:rPr>
      </w:pPr>
    </w:p>
    <w:p w:rsidR="0098799D" w:rsidRPr="000337DD" w:rsidRDefault="0098799D" w:rsidP="0098799D">
      <w:pPr>
        <w:rPr>
          <w:rFonts w:ascii="Arial" w:hAnsi="Arial" w:cs="Arial"/>
          <w:i/>
          <w:iCs/>
          <w:sz w:val="22"/>
        </w:rPr>
      </w:pPr>
      <w:r>
        <w:rPr>
          <w:rFonts w:ascii="Arial" w:hAnsi="Arial" w:cs="Arial"/>
          <w:i/>
          <w:iCs/>
          <w:sz w:val="22"/>
        </w:rPr>
        <w:t>Namen in cilj</w:t>
      </w:r>
    </w:p>
    <w:p w:rsidR="0098799D" w:rsidRPr="000337DD" w:rsidRDefault="0098799D" w:rsidP="000D779A">
      <w:pPr>
        <w:rPr>
          <w:rFonts w:ascii="Arial" w:hAnsi="Arial" w:cs="Arial"/>
          <w:sz w:val="22"/>
        </w:rPr>
      </w:pPr>
      <w:r w:rsidRPr="000337DD">
        <w:rPr>
          <w:rFonts w:ascii="Arial" w:hAnsi="Arial" w:cs="Arial"/>
          <w:sz w:val="22"/>
        </w:rPr>
        <w:t xml:space="preserve">Občina Kamnik načrtuje nadgradnjo obstoječe strategije Zelena os regije in obstoječih programov v obrečnem prostoru. </w:t>
      </w:r>
      <w:r w:rsidRPr="000337DD">
        <w:rPr>
          <w:rFonts w:ascii="Arial" w:hAnsi="Arial" w:cs="Arial"/>
          <w:sz w:val="22"/>
          <w:lang w:val="pl-PL"/>
        </w:rPr>
        <w:t xml:space="preserve">Izvedla se bo ureditev obrežja pri Titanovi brvi ter sanirala in uredila struga iztoka meteornih in zalednih voda. </w:t>
      </w:r>
      <w:r w:rsidRPr="000337DD">
        <w:rPr>
          <w:rFonts w:ascii="Arial" w:hAnsi="Arial" w:cs="Arial"/>
          <w:sz w:val="22"/>
        </w:rPr>
        <w:t>Obrežna utrditev in ureditev z dostopom do</w:t>
      </w:r>
      <w:r w:rsidRPr="000337DD">
        <w:rPr>
          <w:rFonts w:ascii="Arial" w:hAnsi="Arial" w:cs="Arial"/>
          <w:b/>
          <w:bCs/>
          <w:sz w:val="22"/>
        </w:rPr>
        <w:t xml:space="preserve"> </w:t>
      </w:r>
      <w:r w:rsidRPr="000337DD">
        <w:rPr>
          <w:rFonts w:ascii="Arial" w:hAnsi="Arial" w:cs="Arial"/>
          <w:sz w:val="22"/>
        </w:rPr>
        <w:t xml:space="preserve">vode je nov program in pomembna popestritev tega dela obrečnega parka, kjer se bo uredilo počivališče, ki bo namenjeno igri ali počitku tako mlajšim kot starejšim in tudi invalidnim osebam, saj se v bližini nahaja Center za izobraževanje, rehabilitacijo in usposabljanje Kamnik. Igrala bodo iz naravnih materialov, atraktivna in prilagojena vsem uporabnikom. V sklopu ureditev bomo novo predvideno počivališče povezali z obstoječim počivališčem in otroškim igriščem ter prilagodili obstoječo urbano opremo. </w:t>
      </w:r>
    </w:p>
    <w:p w:rsidR="0098799D" w:rsidRPr="000337DD" w:rsidRDefault="0098799D" w:rsidP="000D779A">
      <w:pPr>
        <w:rPr>
          <w:rFonts w:ascii="Arial" w:hAnsi="Arial" w:cs="Arial"/>
          <w:sz w:val="22"/>
        </w:rPr>
      </w:pPr>
    </w:p>
    <w:p w:rsidR="0098799D" w:rsidRPr="000337DD" w:rsidRDefault="0098799D" w:rsidP="000D779A">
      <w:pPr>
        <w:rPr>
          <w:rFonts w:ascii="Arial" w:hAnsi="Arial" w:cs="Arial"/>
          <w:i/>
          <w:iCs/>
          <w:sz w:val="22"/>
        </w:rPr>
      </w:pPr>
      <w:r>
        <w:rPr>
          <w:rFonts w:ascii="Arial" w:hAnsi="Arial" w:cs="Arial"/>
          <w:i/>
          <w:iCs/>
          <w:sz w:val="22"/>
        </w:rPr>
        <w:t>Stanje projekta</w:t>
      </w:r>
      <w:r w:rsidRPr="000337DD">
        <w:rPr>
          <w:rFonts w:ascii="Arial" w:hAnsi="Arial" w:cs="Arial"/>
          <w:i/>
          <w:iCs/>
          <w:sz w:val="22"/>
        </w:rPr>
        <w:t xml:space="preserve"> </w:t>
      </w:r>
    </w:p>
    <w:p w:rsidR="0098799D" w:rsidRPr="009F7DA8" w:rsidRDefault="0098799D" w:rsidP="000D779A">
      <w:pPr>
        <w:rPr>
          <w:rFonts w:ascii="Arial" w:hAnsi="Arial" w:cs="Arial"/>
          <w:sz w:val="22"/>
        </w:rPr>
      </w:pPr>
      <w:r w:rsidRPr="000337DD">
        <w:rPr>
          <w:rFonts w:ascii="Arial" w:hAnsi="Arial" w:cs="Arial"/>
          <w:sz w:val="22"/>
        </w:rPr>
        <w:t xml:space="preserve">Občina Kamnik je bila kot pilotni partner vključena v projekt </w:t>
      </w:r>
      <w:proofErr w:type="spellStart"/>
      <w:r w:rsidRPr="000337DD">
        <w:rPr>
          <w:rFonts w:ascii="Arial" w:hAnsi="Arial" w:cs="Arial"/>
          <w:sz w:val="22"/>
        </w:rPr>
        <w:t>InterACT</w:t>
      </w:r>
      <w:proofErr w:type="spellEnd"/>
      <w:r w:rsidRPr="000337DD">
        <w:rPr>
          <w:rFonts w:ascii="Arial" w:hAnsi="Arial" w:cs="Arial"/>
          <w:sz w:val="22"/>
        </w:rPr>
        <w:t xml:space="preserve"> </w:t>
      </w:r>
      <w:proofErr w:type="spellStart"/>
      <w:r w:rsidRPr="000337DD">
        <w:rPr>
          <w:rFonts w:ascii="Arial" w:hAnsi="Arial" w:cs="Arial"/>
          <w:sz w:val="22"/>
        </w:rPr>
        <w:t>Green</w:t>
      </w:r>
      <w:proofErr w:type="spellEnd"/>
      <w:r w:rsidRPr="000337DD">
        <w:rPr>
          <w:rFonts w:ascii="Arial" w:hAnsi="Arial" w:cs="Arial"/>
          <w:sz w:val="22"/>
        </w:rPr>
        <w:t xml:space="preserve">, ki poteka v sklopu programa </w:t>
      </w:r>
      <w:proofErr w:type="spellStart"/>
      <w:r w:rsidRPr="000337DD">
        <w:rPr>
          <w:rFonts w:ascii="Arial" w:hAnsi="Arial" w:cs="Arial"/>
          <w:sz w:val="22"/>
        </w:rPr>
        <w:t>European</w:t>
      </w:r>
      <w:proofErr w:type="spellEnd"/>
      <w:r w:rsidRPr="000337DD">
        <w:rPr>
          <w:rFonts w:ascii="Arial" w:hAnsi="Arial" w:cs="Arial"/>
          <w:sz w:val="22"/>
        </w:rPr>
        <w:t xml:space="preserve"> Urban </w:t>
      </w:r>
      <w:proofErr w:type="spellStart"/>
      <w:r w:rsidRPr="000337DD">
        <w:rPr>
          <w:rFonts w:ascii="Arial" w:hAnsi="Arial" w:cs="Arial"/>
          <w:sz w:val="22"/>
        </w:rPr>
        <w:t>Initiative</w:t>
      </w:r>
      <w:proofErr w:type="spellEnd"/>
      <w:r w:rsidRPr="000337DD">
        <w:rPr>
          <w:rFonts w:ascii="Arial" w:hAnsi="Arial" w:cs="Arial"/>
          <w:sz w:val="22"/>
        </w:rPr>
        <w:t xml:space="preserve"> (EUI) in bo s tega naslova pridobila nepovratna sredstva za nadgradnjo obstoječe strategije Zelena os regije ter za ureditev struge, dostopa do vode in počivališča pri Titanovi brvi. Trenutno v okviru konzorcija projektnih partnerjev potekajo pripravljalne aktivnosti, v letih 2025 in 2026 pa je predvidena izvedba celotne investicije. </w:t>
      </w:r>
    </w:p>
    <w:p w:rsidR="000D779A" w:rsidRDefault="000D779A" w:rsidP="000D779A">
      <w:pPr>
        <w:suppressAutoHyphens w:val="0"/>
        <w:rPr>
          <w:rFonts w:ascii="Arial" w:hAnsi="Arial" w:cs="Arial"/>
          <w:b/>
          <w:sz w:val="22"/>
          <w:szCs w:val="22"/>
        </w:rPr>
      </w:pPr>
    </w:p>
    <w:p w:rsidR="00762442" w:rsidRDefault="00762442" w:rsidP="000D779A">
      <w:pPr>
        <w:suppressAutoHyphens w:val="0"/>
        <w:rPr>
          <w:rFonts w:ascii="Arial" w:hAnsi="Arial" w:cs="Arial"/>
          <w:b/>
          <w:sz w:val="22"/>
          <w:szCs w:val="22"/>
        </w:rPr>
      </w:pPr>
    </w:p>
    <w:p w:rsidR="00762442" w:rsidRDefault="00762442" w:rsidP="000D779A">
      <w:pPr>
        <w:suppressAutoHyphens w:val="0"/>
        <w:rPr>
          <w:rFonts w:ascii="Arial" w:hAnsi="Arial" w:cs="Arial"/>
          <w:b/>
          <w:sz w:val="22"/>
          <w:szCs w:val="22"/>
        </w:rPr>
      </w:pPr>
    </w:p>
    <w:p w:rsidR="00596DAF" w:rsidRPr="0062233E" w:rsidRDefault="00596DAF" w:rsidP="000D779A">
      <w:pPr>
        <w:suppressAutoHyphens w:val="0"/>
        <w:rPr>
          <w:rFonts w:ascii="Arial" w:hAnsi="Arial" w:cs="Arial"/>
          <w:b/>
          <w:sz w:val="22"/>
          <w:szCs w:val="22"/>
        </w:rPr>
      </w:pPr>
      <w:r w:rsidRPr="0062233E">
        <w:rPr>
          <w:rFonts w:ascii="Arial" w:hAnsi="Arial" w:cs="Arial"/>
          <w:b/>
          <w:sz w:val="22"/>
          <w:szCs w:val="22"/>
        </w:rPr>
        <w:lastRenderedPageBreak/>
        <w:t>18039005 Drugi programi v kulturi</w:t>
      </w:r>
    </w:p>
    <w:p w:rsidR="00596DAF" w:rsidRPr="0062233E" w:rsidRDefault="00596DAF" w:rsidP="00596DAF">
      <w:pPr>
        <w:suppressAutoHyphens w:val="0"/>
        <w:rPr>
          <w:rFonts w:ascii="Arial" w:hAnsi="Arial" w:cs="Arial"/>
          <w:b/>
          <w:sz w:val="22"/>
          <w:szCs w:val="22"/>
        </w:rPr>
      </w:pPr>
    </w:p>
    <w:p w:rsidR="00596DAF" w:rsidRPr="0062233E" w:rsidRDefault="00596DAF" w:rsidP="00596DAF">
      <w:pPr>
        <w:rPr>
          <w:rFonts w:ascii="Arial" w:hAnsi="Arial" w:cs="Arial"/>
          <w:sz w:val="22"/>
          <w:szCs w:val="22"/>
          <w:u w:val="single"/>
        </w:rPr>
      </w:pPr>
      <w:r w:rsidRPr="0062233E">
        <w:rPr>
          <w:rFonts w:ascii="Arial" w:hAnsi="Arial" w:cs="Arial"/>
          <w:sz w:val="22"/>
          <w:szCs w:val="22"/>
          <w:u w:val="single"/>
        </w:rPr>
        <w:t>OB043-21-0029 Projekt</w:t>
      </w:r>
      <w:r w:rsidR="00F6788A">
        <w:rPr>
          <w:rFonts w:ascii="Arial" w:hAnsi="Arial" w:cs="Arial"/>
          <w:sz w:val="22"/>
          <w:szCs w:val="22"/>
          <w:u w:val="single"/>
        </w:rPr>
        <w:t xml:space="preserve"> Smodnišnica – kreativna četrt </w:t>
      </w:r>
      <w:proofErr w:type="spellStart"/>
      <w:r w:rsidR="00F6788A">
        <w:rPr>
          <w:rFonts w:ascii="Arial" w:hAnsi="Arial" w:cs="Arial"/>
          <w:sz w:val="22"/>
          <w:szCs w:val="22"/>
          <w:u w:val="single"/>
        </w:rPr>
        <w:t>B</w:t>
      </w:r>
      <w:r w:rsidRPr="0062233E">
        <w:rPr>
          <w:rFonts w:ascii="Arial" w:hAnsi="Arial" w:cs="Arial"/>
          <w:sz w:val="22"/>
          <w:szCs w:val="22"/>
          <w:u w:val="single"/>
        </w:rPr>
        <w:t>arutana</w:t>
      </w:r>
      <w:proofErr w:type="spellEnd"/>
    </w:p>
    <w:p w:rsidR="00596DAF" w:rsidRPr="0062233E" w:rsidRDefault="00596DAF" w:rsidP="00596DAF">
      <w:pPr>
        <w:rPr>
          <w:rFonts w:ascii="Arial" w:hAnsi="Arial" w:cs="Arial"/>
          <w:sz w:val="22"/>
          <w:szCs w:val="22"/>
          <w:u w:val="single"/>
        </w:rPr>
      </w:pPr>
    </w:p>
    <w:p w:rsidR="00596DAF" w:rsidRPr="0062233E" w:rsidRDefault="00596DAF" w:rsidP="00596DAF">
      <w:pPr>
        <w:rPr>
          <w:rFonts w:ascii="Arial" w:hAnsi="Arial" w:cs="Arial"/>
          <w:i/>
          <w:sz w:val="22"/>
          <w:szCs w:val="22"/>
        </w:rPr>
      </w:pPr>
      <w:r w:rsidRPr="0062233E">
        <w:rPr>
          <w:rFonts w:ascii="Arial" w:hAnsi="Arial" w:cs="Arial"/>
          <w:i/>
          <w:sz w:val="22"/>
          <w:szCs w:val="22"/>
        </w:rPr>
        <w:t>Namen in cilj</w:t>
      </w:r>
    </w:p>
    <w:p w:rsidR="00596DAF" w:rsidRPr="0062233E" w:rsidRDefault="00596DAF" w:rsidP="00596DAF">
      <w:pPr>
        <w:rPr>
          <w:rFonts w:ascii="Arial" w:hAnsi="Arial" w:cs="Arial"/>
          <w:sz w:val="22"/>
          <w:szCs w:val="22"/>
        </w:rPr>
      </w:pPr>
      <w:r w:rsidRPr="0062233E">
        <w:rPr>
          <w:rFonts w:ascii="Arial" w:hAnsi="Arial" w:cs="Arial"/>
          <w:sz w:val="22"/>
          <w:szCs w:val="22"/>
        </w:rPr>
        <w:t xml:space="preserve">Občina Kamnik želi pristopiti k obnovi objekta v </w:t>
      </w:r>
      <w:proofErr w:type="spellStart"/>
      <w:r w:rsidRPr="0062233E">
        <w:rPr>
          <w:rFonts w:ascii="Arial" w:hAnsi="Arial" w:cs="Arial"/>
          <w:sz w:val="22"/>
          <w:szCs w:val="22"/>
        </w:rPr>
        <w:t>Barutani</w:t>
      </w:r>
      <w:proofErr w:type="spellEnd"/>
      <w:r w:rsidRPr="0062233E">
        <w:rPr>
          <w:rFonts w:ascii="Arial" w:hAnsi="Arial" w:cs="Arial"/>
          <w:sz w:val="22"/>
          <w:szCs w:val="22"/>
        </w:rPr>
        <w:t xml:space="preserve"> ter s tem razširiti kulturno četrt na območju Doma kulture Kamnik.</w:t>
      </w:r>
    </w:p>
    <w:p w:rsidR="00596DAF" w:rsidRPr="0062233E" w:rsidRDefault="00596DAF" w:rsidP="00596DAF">
      <w:pPr>
        <w:rPr>
          <w:rFonts w:ascii="Arial" w:hAnsi="Arial" w:cs="Arial"/>
          <w:sz w:val="22"/>
          <w:szCs w:val="22"/>
          <w:u w:val="single"/>
        </w:rPr>
      </w:pPr>
    </w:p>
    <w:p w:rsidR="00596DAF" w:rsidRPr="0062233E" w:rsidRDefault="00596DAF" w:rsidP="00596DAF">
      <w:pPr>
        <w:rPr>
          <w:rFonts w:ascii="Arial" w:hAnsi="Arial" w:cs="Arial"/>
          <w:i/>
          <w:sz w:val="22"/>
          <w:szCs w:val="22"/>
        </w:rPr>
      </w:pPr>
      <w:r w:rsidRPr="0062233E">
        <w:rPr>
          <w:rFonts w:ascii="Arial" w:hAnsi="Arial" w:cs="Arial"/>
          <w:i/>
          <w:sz w:val="22"/>
          <w:szCs w:val="22"/>
        </w:rPr>
        <w:t>Stanje projekta</w:t>
      </w:r>
    </w:p>
    <w:p w:rsidR="00596DAF" w:rsidRPr="00056F24" w:rsidRDefault="00596DAF" w:rsidP="00596DAF">
      <w:pPr>
        <w:rPr>
          <w:rFonts w:ascii="Arial" w:hAnsi="Arial" w:cs="Arial"/>
          <w:sz w:val="22"/>
          <w:szCs w:val="22"/>
        </w:rPr>
      </w:pPr>
      <w:r w:rsidRPr="0062233E">
        <w:rPr>
          <w:rFonts w:ascii="Arial" w:hAnsi="Arial" w:cs="Arial"/>
          <w:sz w:val="22"/>
          <w:szCs w:val="22"/>
        </w:rPr>
        <w:t>V letu 202</w:t>
      </w:r>
      <w:r w:rsidR="0062233E" w:rsidRPr="0062233E">
        <w:rPr>
          <w:rFonts w:ascii="Arial" w:hAnsi="Arial" w:cs="Arial"/>
          <w:sz w:val="22"/>
          <w:szCs w:val="22"/>
        </w:rPr>
        <w:t>5</w:t>
      </w:r>
      <w:r w:rsidRPr="0062233E">
        <w:rPr>
          <w:rFonts w:ascii="Arial" w:hAnsi="Arial" w:cs="Arial"/>
          <w:sz w:val="22"/>
          <w:szCs w:val="22"/>
        </w:rPr>
        <w:t xml:space="preserve"> bo pripravljena projektna dokumentacija, s katero bo predvidena obnova objekta v več fazah. Investicije se bodo izvajale skladno s projektno dokumentacijo in razpoložljivimi proračunskimi sredstvi.</w:t>
      </w:r>
    </w:p>
    <w:p w:rsidR="00596DAF" w:rsidRDefault="00596DAF" w:rsidP="00535479">
      <w:pPr>
        <w:rPr>
          <w:rFonts w:ascii="Arial" w:hAnsi="Arial" w:cs="Arial"/>
          <w:color w:val="FF0000"/>
          <w:sz w:val="22"/>
          <w:szCs w:val="22"/>
        </w:rPr>
      </w:pPr>
    </w:p>
    <w:p w:rsidR="009F4236" w:rsidRDefault="009F4236" w:rsidP="00535479">
      <w:pPr>
        <w:rPr>
          <w:rFonts w:ascii="Arial" w:hAnsi="Arial" w:cs="Arial"/>
          <w:color w:val="FF0000"/>
          <w:sz w:val="22"/>
          <w:szCs w:val="22"/>
        </w:rPr>
      </w:pPr>
    </w:p>
    <w:p w:rsidR="009F4236" w:rsidRDefault="009F4236" w:rsidP="00535479">
      <w:pPr>
        <w:rPr>
          <w:rFonts w:ascii="Arial" w:hAnsi="Arial" w:cs="Arial"/>
          <w:color w:val="FF0000"/>
          <w:sz w:val="22"/>
          <w:szCs w:val="22"/>
        </w:rPr>
      </w:pPr>
    </w:p>
    <w:p w:rsidR="00E5358A" w:rsidRDefault="00E5358A" w:rsidP="00535479">
      <w:pPr>
        <w:rPr>
          <w:rFonts w:ascii="Arial" w:hAnsi="Arial" w:cs="Arial"/>
          <w:color w:val="FF0000"/>
          <w:sz w:val="22"/>
          <w:szCs w:val="22"/>
        </w:rPr>
      </w:pPr>
    </w:p>
    <w:p w:rsidR="00110162" w:rsidRPr="00110162" w:rsidRDefault="00110162" w:rsidP="00110162">
      <w:pPr>
        <w:suppressAutoHyphens w:val="0"/>
        <w:jc w:val="left"/>
        <w:rPr>
          <w:rFonts w:ascii="Arial" w:hAnsi="Arial" w:cs="Arial"/>
          <w:sz w:val="22"/>
          <w:szCs w:val="22"/>
          <w:lang w:eastAsia="sl-SI"/>
        </w:rPr>
      </w:pPr>
      <w:r w:rsidRPr="00110162">
        <w:rPr>
          <w:rFonts w:ascii="Arial" w:hAnsi="Arial" w:cs="Arial"/>
          <w:sz w:val="22"/>
          <w:szCs w:val="22"/>
          <w:lang w:eastAsia="sl-SI"/>
        </w:rPr>
        <w:t xml:space="preserve">     </w:t>
      </w:r>
      <w:r>
        <w:rPr>
          <w:rFonts w:ascii="Arial" w:hAnsi="Arial" w:cs="Arial"/>
          <w:sz w:val="22"/>
          <w:szCs w:val="22"/>
          <w:lang w:eastAsia="sl-SI"/>
        </w:rPr>
        <w:tab/>
      </w:r>
      <w:r>
        <w:rPr>
          <w:rFonts w:ascii="Arial" w:hAnsi="Arial" w:cs="Arial"/>
          <w:sz w:val="22"/>
          <w:szCs w:val="22"/>
          <w:lang w:eastAsia="sl-SI"/>
        </w:rPr>
        <w:tab/>
      </w:r>
      <w:r>
        <w:rPr>
          <w:rFonts w:ascii="Arial" w:hAnsi="Arial" w:cs="Arial"/>
          <w:sz w:val="22"/>
          <w:szCs w:val="22"/>
          <w:lang w:eastAsia="sl-SI"/>
        </w:rPr>
        <w:tab/>
      </w:r>
      <w:r>
        <w:rPr>
          <w:rFonts w:ascii="Arial" w:hAnsi="Arial" w:cs="Arial"/>
          <w:sz w:val="22"/>
          <w:szCs w:val="22"/>
          <w:lang w:eastAsia="sl-SI"/>
        </w:rPr>
        <w:tab/>
      </w:r>
      <w:r>
        <w:rPr>
          <w:rFonts w:ascii="Arial" w:hAnsi="Arial" w:cs="Arial"/>
          <w:sz w:val="22"/>
          <w:szCs w:val="22"/>
          <w:lang w:eastAsia="sl-SI"/>
        </w:rPr>
        <w:tab/>
      </w:r>
      <w:r>
        <w:rPr>
          <w:rFonts w:ascii="Arial" w:hAnsi="Arial" w:cs="Arial"/>
          <w:sz w:val="22"/>
          <w:szCs w:val="22"/>
          <w:lang w:eastAsia="sl-SI"/>
        </w:rPr>
        <w:tab/>
      </w:r>
      <w:r>
        <w:rPr>
          <w:rFonts w:ascii="Arial" w:hAnsi="Arial" w:cs="Arial"/>
          <w:sz w:val="22"/>
          <w:szCs w:val="22"/>
          <w:lang w:eastAsia="sl-SI"/>
        </w:rPr>
        <w:tab/>
      </w:r>
      <w:r>
        <w:rPr>
          <w:rFonts w:ascii="Arial" w:hAnsi="Arial" w:cs="Arial"/>
          <w:sz w:val="22"/>
          <w:szCs w:val="22"/>
          <w:lang w:eastAsia="sl-SI"/>
        </w:rPr>
        <w:tab/>
        <w:t xml:space="preserve">     </w:t>
      </w:r>
      <w:r w:rsidRPr="00110162">
        <w:rPr>
          <w:rFonts w:ascii="Arial" w:hAnsi="Arial" w:cs="Arial"/>
          <w:sz w:val="22"/>
          <w:szCs w:val="22"/>
          <w:lang w:eastAsia="sl-SI"/>
        </w:rPr>
        <w:t xml:space="preserve">  Matej Slapar</w:t>
      </w:r>
    </w:p>
    <w:p w:rsidR="00110162" w:rsidRPr="00110162" w:rsidRDefault="00110162" w:rsidP="00110162">
      <w:pPr>
        <w:suppressAutoHyphens w:val="0"/>
        <w:jc w:val="left"/>
        <w:rPr>
          <w:rFonts w:ascii="Arial" w:hAnsi="Arial" w:cs="Arial"/>
          <w:sz w:val="22"/>
          <w:szCs w:val="22"/>
          <w:lang w:eastAsia="sl-SI"/>
        </w:rPr>
      </w:pPr>
      <w:r w:rsidRPr="00110162">
        <w:rPr>
          <w:rFonts w:ascii="Arial" w:hAnsi="Arial" w:cs="Arial"/>
          <w:sz w:val="22"/>
          <w:szCs w:val="22"/>
          <w:lang w:eastAsia="sl-SI"/>
        </w:rPr>
        <w:t xml:space="preserve">                                                                                                        ŽUPAN</w:t>
      </w:r>
    </w:p>
    <w:p w:rsidR="00E5358A" w:rsidRPr="00CE02A8" w:rsidRDefault="00110162" w:rsidP="000D779A">
      <w:pPr>
        <w:suppressAutoHyphens w:val="0"/>
        <w:spacing w:after="200" w:line="276" w:lineRule="auto"/>
        <w:jc w:val="left"/>
        <w:rPr>
          <w:rFonts w:ascii="Arial" w:hAnsi="Arial" w:cs="Arial"/>
          <w:color w:val="FF0000"/>
          <w:sz w:val="22"/>
          <w:szCs w:val="22"/>
        </w:rPr>
      </w:pPr>
      <w:r w:rsidRPr="00110162">
        <w:rPr>
          <w:rFonts w:ascii="Arial" w:eastAsia="Calibri" w:hAnsi="Arial"/>
          <w:sz w:val="22"/>
          <w:szCs w:val="22"/>
          <w:lang w:eastAsia="en-US"/>
        </w:rPr>
        <w:t>                                                         </w:t>
      </w:r>
      <w:bookmarkEnd w:id="0"/>
      <w:r w:rsidRPr="00110162">
        <w:rPr>
          <w:rFonts w:ascii="Arial" w:eastAsia="Calibri" w:hAnsi="Arial"/>
          <w:sz w:val="22"/>
          <w:szCs w:val="22"/>
          <w:lang w:eastAsia="en-US"/>
        </w:rPr>
        <w:t>                                              </w:t>
      </w:r>
    </w:p>
    <w:sectPr w:rsidR="00E5358A" w:rsidRPr="00CE02A8" w:rsidSect="005454A8">
      <w:footerReference w:type="default" r:id="rId10"/>
      <w:footnotePr>
        <w:pos w:val="beneathText"/>
      </w:footnotePr>
      <w:pgSz w:w="11905" w:h="16837"/>
      <w:pgMar w:top="1417" w:right="1417" w:bottom="1417" w:left="1417" w:header="708" w:footer="708" w:gutter="0"/>
      <w:pgNumType w:start="14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6A8E" w:rsidRDefault="00866A8E">
      <w:r>
        <w:separator/>
      </w:r>
    </w:p>
  </w:endnote>
  <w:endnote w:type="continuationSeparator" w:id="0">
    <w:p w:rsidR="00866A8E" w:rsidRDefault="00866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tarSymbol">
    <w:altName w:val="MS Gothic"/>
    <w:charset w:val="80"/>
    <w:family w:val="auto"/>
    <w:pitch w:val="default"/>
  </w:font>
  <w:font w:name="Liberation Sans">
    <w:altName w:val="Arial"/>
    <w:charset w:val="00"/>
    <w:family w:val="swiss"/>
    <w:pitch w:val="variable"/>
  </w:font>
  <w:font w:name="DejaVu Sans">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ヒラギノ角ゴ Pro W3">
    <w:charset w:val="00"/>
    <w:family w:val="roman"/>
    <w:pitch w:val="default"/>
  </w:font>
  <w:font w:name="Arial CE">
    <w:panose1 w:val="020B0604020202020204"/>
    <w:charset w:val="EE"/>
    <w:family w:val="swiss"/>
    <w:pitch w:val="variable"/>
    <w:sig w:usb0="E0002EFF" w:usb1="C000785B" w:usb2="00000009" w:usb3="00000000" w:csb0="000001FF" w:csb1="00000000"/>
  </w:font>
  <w:font w:name="+mn-ea">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6A8E" w:rsidRPr="003A662E" w:rsidRDefault="00866A8E" w:rsidP="00191642">
    <w:pPr>
      <w:pStyle w:val="Noga"/>
      <w:ind w:right="360"/>
      <w:jc w:val="center"/>
      <w:rPr>
        <w:rFonts w:ascii="Arial" w:hAnsi="Arial" w:cs="Arial"/>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6A8E" w:rsidRDefault="00866A8E">
      <w:r>
        <w:separator/>
      </w:r>
    </w:p>
  </w:footnote>
  <w:footnote w:type="continuationSeparator" w:id="0">
    <w:p w:rsidR="00866A8E" w:rsidRDefault="00866A8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slov1"/>
      <w:suff w:val="nothing"/>
      <w:lvlText w:val=""/>
      <w:lvlJc w:val="left"/>
      <w:pPr>
        <w:tabs>
          <w:tab w:val="num" w:pos="0"/>
        </w:tabs>
        <w:ind w:left="0" w:firstLine="0"/>
      </w:pPr>
    </w:lvl>
    <w:lvl w:ilvl="1">
      <w:start w:val="1"/>
      <w:numFmt w:val="none"/>
      <w:pStyle w:val="Naslov2"/>
      <w:suff w:val="nothing"/>
      <w:lvlText w:val=""/>
      <w:lvlJc w:val="left"/>
      <w:pPr>
        <w:tabs>
          <w:tab w:val="num" w:pos="0"/>
        </w:tabs>
        <w:ind w:left="0" w:firstLine="0"/>
      </w:pPr>
    </w:lvl>
    <w:lvl w:ilvl="2">
      <w:start w:val="1"/>
      <w:numFmt w:val="none"/>
      <w:pStyle w:val="Naslov3"/>
      <w:suff w:val="nothing"/>
      <w:lvlText w:val=""/>
      <w:lvlJc w:val="left"/>
      <w:pPr>
        <w:tabs>
          <w:tab w:val="num" w:pos="0"/>
        </w:tabs>
        <w:ind w:left="0" w:firstLine="0"/>
      </w:pPr>
    </w:lvl>
    <w:lvl w:ilvl="3">
      <w:start w:val="1"/>
      <w:numFmt w:val="none"/>
      <w:pStyle w:val="Naslov4"/>
      <w:suff w:val="nothing"/>
      <w:lvlText w:val=""/>
      <w:lvlJc w:val="left"/>
      <w:pPr>
        <w:tabs>
          <w:tab w:val="num" w:pos="0"/>
        </w:tabs>
        <w:ind w:left="0" w:firstLine="0"/>
      </w:pPr>
    </w:lvl>
    <w:lvl w:ilvl="4">
      <w:start w:val="1"/>
      <w:numFmt w:val="none"/>
      <w:pStyle w:val="Naslov5"/>
      <w:suff w:val="nothing"/>
      <w:lvlText w:val=""/>
      <w:lvlJc w:val="left"/>
      <w:pPr>
        <w:tabs>
          <w:tab w:val="num" w:pos="0"/>
        </w:tabs>
        <w:ind w:left="0" w:firstLine="0"/>
      </w:pPr>
    </w:lvl>
    <w:lvl w:ilvl="5">
      <w:start w:val="1"/>
      <w:numFmt w:val="none"/>
      <w:pStyle w:val="Naslov6"/>
      <w:suff w:val="nothing"/>
      <w:lvlText w:val=""/>
      <w:lvlJc w:val="left"/>
      <w:pPr>
        <w:tabs>
          <w:tab w:val="num" w:pos="0"/>
        </w:tabs>
        <w:ind w:left="0" w:firstLine="0"/>
      </w:pPr>
    </w:lvl>
    <w:lvl w:ilvl="6">
      <w:start w:val="1"/>
      <w:numFmt w:val="none"/>
      <w:pStyle w:val="Naslov7"/>
      <w:suff w:val="nothing"/>
      <w:lvlText w:val=""/>
      <w:lvlJc w:val="left"/>
      <w:pPr>
        <w:tabs>
          <w:tab w:val="num" w:pos="0"/>
        </w:tabs>
        <w:ind w:left="0" w:firstLine="0"/>
      </w:pPr>
    </w:lvl>
    <w:lvl w:ilvl="7">
      <w:start w:val="1"/>
      <w:numFmt w:val="none"/>
      <w:pStyle w:val="Naslov8"/>
      <w:suff w:val="nothing"/>
      <w:lvlText w:val=""/>
      <w:lvlJc w:val="left"/>
      <w:pPr>
        <w:tabs>
          <w:tab w:val="num" w:pos="0"/>
        </w:tabs>
        <w:ind w:left="0" w:firstLine="0"/>
      </w:pPr>
    </w:lvl>
    <w:lvl w:ilvl="8">
      <w:start w:val="1"/>
      <w:numFmt w:val="none"/>
      <w:pStyle w:val="Naslov9"/>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25"/>
      <w:numFmt w:val="bullet"/>
      <w:lvlText w:val="-"/>
      <w:lvlJc w:val="left"/>
      <w:pPr>
        <w:tabs>
          <w:tab w:val="num" w:pos="720"/>
        </w:tabs>
        <w:ind w:left="720" w:hanging="360"/>
      </w:pPr>
      <w:rPr>
        <w:rFonts w:ascii="Arial" w:hAnsi="Arial" w:cs="Arial"/>
      </w:r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4"/>
    <w:multiLevelType w:val="multilevel"/>
    <w:tmpl w:val="00000004"/>
    <w:name w:val="WW8Num4"/>
    <w:lvl w:ilvl="0">
      <w:start w:val="2"/>
      <w:numFmt w:val="decimal"/>
      <w:lvlText w:val="%1"/>
      <w:lvlJc w:val="left"/>
      <w:pPr>
        <w:tabs>
          <w:tab w:val="num" w:pos="525"/>
        </w:tabs>
        <w:ind w:left="525" w:hanging="525"/>
      </w:pPr>
    </w:lvl>
    <w:lvl w:ilvl="1">
      <w:start w:val="1"/>
      <w:numFmt w:val="decimal"/>
      <w:lvlText w:val="%1.%2"/>
      <w:lvlJc w:val="left"/>
      <w:pPr>
        <w:tabs>
          <w:tab w:val="num" w:pos="525"/>
        </w:tabs>
        <w:ind w:left="525" w:hanging="52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singleLevel"/>
    <w:tmpl w:val="00000005"/>
    <w:name w:val="WW8Num5"/>
    <w:lvl w:ilvl="0">
      <w:numFmt w:val="bullet"/>
      <w:lvlText w:val="-"/>
      <w:lvlJc w:val="left"/>
      <w:pPr>
        <w:tabs>
          <w:tab w:val="num" w:pos="780"/>
        </w:tabs>
        <w:ind w:left="780" w:hanging="360"/>
      </w:pPr>
      <w:rPr>
        <w:rFonts w:ascii="Times New Roman" w:hAnsi="Times New Roman" w:cs="Times New Roman"/>
      </w:rPr>
    </w:lvl>
  </w:abstractNum>
  <w:abstractNum w:abstractNumId="5" w15:restartNumberingAfterBreak="0">
    <w:nsid w:val="00000008"/>
    <w:multiLevelType w:val="singleLevel"/>
    <w:tmpl w:val="00000008"/>
    <w:name w:val="WW8Num8"/>
    <w:lvl w:ilvl="0">
      <w:start w:val="1"/>
      <w:numFmt w:val="bullet"/>
      <w:lvlText w:val=""/>
      <w:lvlJc w:val="left"/>
      <w:pPr>
        <w:tabs>
          <w:tab w:val="num" w:pos="340"/>
        </w:tabs>
        <w:ind w:left="340" w:hanging="340"/>
      </w:pPr>
      <w:rPr>
        <w:rFonts w:ascii="Symbol" w:hAnsi="Symbol"/>
      </w:rPr>
    </w:lvl>
  </w:abstractNum>
  <w:abstractNum w:abstractNumId="6" w15:restartNumberingAfterBreak="0">
    <w:nsid w:val="00000009"/>
    <w:multiLevelType w:val="singleLevel"/>
    <w:tmpl w:val="00000009"/>
    <w:name w:val="WW8Num9"/>
    <w:lvl w:ilvl="0">
      <w:start w:val="1"/>
      <w:numFmt w:val="bullet"/>
      <w:lvlText w:val=""/>
      <w:lvlJc w:val="left"/>
      <w:pPr>
        <w:tabs>
          <w:tab w:val="num" w:pos="360"/>
        </w:tabs>
        <w:ind w:left="360" w:hanging="360"/>
      </w:pPr>
      <w:rPr>
        <w:rFonts w:ascii="Symbol" w:hAnsi="Symbol"/>
      </w:rPr>
    </w:lvl>
  </w:abstractNum>
  <w:abstractNum w:abstractNumId="7"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8"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C"/>
    <w:multiLevelType w:val="singleLevel"/>
    <w:tmpl w:val="0000000C"/>
    <w:name w:val="WW8Num1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D"/>
    <w:multiLevelType w:val="singleLevel"/>
    <w:tmpl w:val="0000000D"/>
    <w:name w:val="WW8Num13"/>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E"/>
    <w:multiLevelType w:val="singleLevel"/>
    <w:tmpl w:val="0000000E"/>
    <w:name w:val="WW8Num14"/>
    <w:lvl w:ilvl="0">
      <w:numFmt w:val="bullet"/>
      <w:lvlText w:val="-"/>
      <w:lvlJc w:val="left"/>
      <w:pPr>
        <w:tabs>
          <w:tab w:val="num" w:pos="720"/>
        </w:tabs>
        <w:ind w:left="720" w:hanging="360"/>
      </w:pPr>
      <w:rPr>
        <w:rFonts w:ascii="Times New Roman" w:hAnsi="Times New Roman" w:cs="Times New Roman"/>
      </w:rPr>
    </w:lvl>
  </w:abstractNum>
  <w:abstractNum w:abstractNumId="12" w15:restartNumberingAfterBreak="0">
    <w:nsid w:val="0000000F"/>
    <w:multiLevelType w:val="singleLevel"/>
    <w:tmpl w:val="0000000F"/>
    <w:name w:val="WW8Num15"/>
    <w:lvl w:ilvl="0">
      <w:numFmt w:val="bullet"/>
      <w:lvlText w:val="-"/>
      <w:lvlJc w:val="left"/>
      <w:pPr>
        <w:tabs>
          <w:tab w:val="num" w:pos="720"/>
        </w:tabs>
        <w:ind w:left="720" w:hanging="360"/>
      </w:pPr>
      <w:rPr>
        <w:rFonts w:ascii="Arial" w:hAnsi="Arial" w:cs="Arial"/>
      </w:rPr>
    </w:lvl>
  </w:abstractNum>
  <w:abstractNum w:abstractNumId="13" w15:restartNumberingAfterBreak="0">
    <w:nsid w:val="00000010"/>
    <w:multiLevelType w:val="multilevel"/>
    <w:tmpl w:val="00000010"/>
    <w:name w:val="WW8Num16"/>
    <w:lvl w:ilvl="0">
      <w:start w:val="2"/>
      <w:numFmt w:val="decimal"/>
      <w:lvlText w:val="%1"/>
      <w:lvlJc w:val="left"/>
      <w:pPr>
        <w:tabs>
          <w:tab w:val="num" w:pos="525"/>
        </w:tabs>
        <w:ind w:left="525" w:hanging="525"/>
      </w:pPr>
    </w:lvl>
    <w:lvl w:ilvl="1">
      <w:start w:val="7"/>
      <w:numFmt w:val="decimal"/>
      <w:lvlText w:val="%1.%2"/>
      <w:lvlJc w:val="left"/>
      <w:pPr>
        <w:tabs>
          <w:tab w:val="num" w:pos="525"/>
        </w:tabs>
        <w:ind w:left="525" w:hanging="52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4" w15:restartNumberingAfterBreak="0">
    <w:nsid w:val="00000011"/>
    <w:multiLevelType w:val="singleLevel"/>
    <w:tmpl w:val="00000011"/>
    <w:name w:val="WW8Num17"/>
    <w:lvl w:ilvl="0">
      <w:start w:val="1"/>
      <w:numFmt w:val="bullet"/>
      <w:lvlText w:val=""/>
      <w:lvlJc w:val="left"/>
      <w:pPr>
        <w:tabs>
          <w:tab w:val="num" w:pos="360"/>
        </w:tabs>
        <w:ind w:left="360" w:hanging="360"/>
      </w:pPr>
      <w:rPr>
        <w:rFonts w:ascii="Symbol" w:hAnsi="Symbol"/>
      </w:rPr>
    </w:lvl>
  </w:abstractNum>
  <w:abstractNum w:abstractNumId="15" w15:restartNumberingAfterBreak="0">
    <w:nsid w:val="00000012"/>
    <w:multiLevelType w:val="singleLevel"/>
    <w:tmpl w:val="00000012"/>
    <w:name w:val="WW8Num18"/>
    <w:lvl w:ilvl="0">
      <w:start w:val="2"/>
      <w:numFmt w:val="bullet"/>
      <w:lvlText w:val="-"/>
      <w:lvlJc w:val="left"/>
      <w:pPr>
        <w:tabs>
          <w:tab w:val="num" w:pos="351"/>
        </w:tabs>
        <w:ind w:left="351" w:hanging="360"/>
      </w:pPr>
      <w:rPr>
        <w:rFonts w:ascii="Times New Roman" w:hAnsi="Times New Roman" w:cs="Times New Roman"/>
      </w:rPr>
    </w:lvl>
  </w:abstractNum>
  <w:abstractNum w:abstractNumId="16" w15:restartNumberingAfterBreak="0">
    <w:nsid w:val="00000013"/>
    <w:multiLevelType w:val="multilevel"/>
    <w:tmpl w:val="00000013"/>
    <w:name w:val="WW8Num19"/>
    <w:lvl w:ilvl="0">
      <w:start w:val="2"/>
      <w:numFmt w:val="decimal"/>
      <w:lvlText w:val="%1"/>
      <w:lvlJc w:val="left"/>
      <w:pPr>
        <w:tabs>
          <w:tab w:val="num" w:pos="720"/>
        </w:tabs>
        <w:ind w:left="720" w:hanging="720"/>
      </w:pPr>
    </w:lvl>
    <w:lvl w:ilvl="1">
      <w:start w:val="7"/>
      <w:numFmt w:val="decimal"/>
      <w:lvlText w:val="%1.%2"/>
      <w:lvlJc w:val="left"/>
      <w:pPr>
        <w:tabs>
          <w:tab w:val="num" w:pos="720"/>
        </w:tabs>
        <w:ind w:left="720" w:hanging="720"/>
      </w:pPr>
    </w:lvl>
    <w:lvl w:ilvl="2">
      <w:start w:val="7"/>
      <w:numFmt w:val="decimal"/>
      <w:lvlText w:val="%1.%2.%3"/>
      <w:lvlJc w:val="left"/>
      <w:pPr>
        <w:tabs>
          <w:tab w:val="num" w:pos="720"/>
        </w:tabs>
        <w:ind w:left="720" w:hanging="720"/>
      </w:pPr>
    </w:lvl>
    <w:lvl w:ilvl="3">
      <w:start w:val="3"/>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7" w15:restartNumberingAfterBreak="0">
    <w:nsid w:val="00000014"/>
    <w:multiLevelType w:val="singleLevel"/>
    <w:tmpl w:val="00000014"/>
    <w:name w:val="WW8Num20"/>
    <w:lvl w:ilvl="0">
      <w:start w:val="1"/>
      <w:numFmt w:val="bullet"/>
      <w:lvlText w:val=""/>
      <w:lvlJc w:val="left"/>
      <w:pPr>
        <w:tabs>
          <w:tab w:val="num" w:pos="720"/>
        </w:tabs>
        <w:ind w:left="720" w:hanging="360"/>
      </w:pPr>
      <w:rPr>
        <w:rFonts w:ascii="Symbol" w:hAnsi="Symbol"/>
      </w:rPr>
    </w:lvl>
  </w:abstractNum>
  <w:abstractNum w:abstractNumId="18" w15:restartNumberingAfterBreak="0">
    <w:nsid w:val="00000015"/>
    <w:multiLevelType w:val="singleLevel"/>
    <w:tmpl w:val="00000015"/>
    <w:name w:val="WW8Num21"/>
    <w:lvl w:ilvl="0">
      <w:start w:val="1"/>
      <w:numFmt w:val="bullet"/>
      <w:lvlText w:val=""/>
      <w:lvlJc w:val="left"/>
      <w:pPr>
        <w:tabs>
          <w:tab w:val="num" w:pos="340"/>
        </w:tabs>
        <w:ind w:left="340" w:hanging="340"/>
      </w:pPr>
      <w:rPr>
        <w:rFonts w:ascii="Symbol" w:hAnsi="Symbol"/>
      </w:rPr>
    </w:lvl>
  </w:abstractNum>
  <w:abstractNum w:abstractNumId="19" w15:restartNumberingAfterBreak="0">
    <w:nsid w:val="00000016"/>
    <w:multiLevelType w:val="singleLevel"/>
    <w:tmpl w:val="00000016"/>
    <w:name w:val="WW8Num22"/>
    <w:lvl w:ilvl="0">
      <w:start w:val="1"/>
      <w:numFmt w:val="bullet"/>
      <w:lvlText w:val=""/>
      <w:lvlJc w:val="left"/>
      <w:pPr>
        <w:tabs>
          <w:tab w:val="num" w:pos="360"/>
        </w:tabs>
        <w:ind w:left="360" w:hanging="360"/>
      </w:pPr>
      <w:rPr>
        <w:rFonts w:ascii="Symbol" w:hAnsi="Symbol"/>
      </w:rPr>
    </w:lvl>
  </w:abstractNum>
  <w:abstractNum w:abstractNumId="20" w15:restartNumberingAfterBreak="0">
    <w:nsid w:val="00000017"/>
    <w:multiLevelType w:val="singleLevel"/>
    <w:tmpl w:val="00000017"/>
    <w:name w:val="WW8Num23"/>
    <w:lvl w:ilvl="0">
      <w:numFmt w:val="bullet"/>
      <w:lvlText w:val="-"/>
      <w:lvlJc w:val="left"/>
      <w:pPr>
        <w:tabs>
          <w:tab w:val="num" w:pos="720"/>
        </w:tabs>
        <w:ind w:left="720" w:hanging="360"/>
      </w:pPr>
      <w:rPr>
        <w:rFonts w:ascii="Times New Roman" w:hAnsi="Times New Roman" w:cs="Times New Roman"/>
      </w:rPr>
    </w:lvl>
  </w:abstractNum>
  <w:abstractNum w:abstractNumId="21" w15:restartNumberingAfterBreak="0">
    <w:nsid w:val="00000018"/>
    <w:multiLevelType w:val="singleLevel"/>
    <w:tmpl w:val="00000018"/>
    <w:name w:val="WW8Num24"/>
    <w:lvl w:ilvl="0">
      <w:start w:val="1"/>
      <w:numFmt w:val="bullet"/>
      <w:lvlText w:val=""/>
      <w:lvlJc w:val="left"/>
      <w:pPr>
        <w:tabs>
          <w:tab w:val="num" w:pos="360"/>
        </w:tabs>
        <w:ind w:left="360" w:hanging="360"/>
      </w:pPr>
      <w:rPr>
        <w:rFonts w:ascii="Symbol" w:hAnsi="Symbol"/>
      </w:rPr>
    </w:lvl>
  </w:abstractNum>
  <w:abstractNum w:abstractNumId="22" w15:restartNumberingAfterBreak="0">
    <w:nsid w:val="00000019"/>
    <w:multiLevelType w:val="singleLevel"/>
    <w:tmpl w:val="00000019"/>
    <w:name w:val="WW8Num25"/>
    <w:lvl w:ilvl="0">
      <w:start w:val="1"/>
      <w:numFmt w:val="bullet"/>
      <w:lvlText w:val=""/>
      <w:lvlJc w:val="left"/>
      <w:pPr>
        <w:tabs>
          <w:tab w:val="num" w:pos="360"/>
        </w:tabs>
        <w:ind w:left="360" w:hanging="360"/>
      </w:pPr>
      <w:rPr>
        <w:rFonts w:ascii="Symbol" w:hAnsi="Symbol"/>
      </w:rPr>
    </w:lvl>
  </w:abstractNum>
  <w:abstractNum w:abstractNumId="23" w15:restartNumberingAfterBreak="0">
    <w:nsid w:val="0000001A"/>
    <w:multiLevelType w:val="singleLevel"/>
    <w:tmpl w:val="0000001A"/>
    <w:name w:val="WW8Num26"/>
    <w:lvl w:ilvl="0">
      <w:start w:val="1"/>
      <w:numFmt w:val="bullet"/>
      <w:lvlText w:val=""/>
      <w:lvlJc w:val="left"/>
      <w:pPr>
        <w:tabs>
          <w:tab w:val="num" w:pos="360"/>
        </w:tabs>
        <w:ind w:left="360" w:hanging="360"/>
      </w:pPr>
      <w:rPr>
        <w:rFonts w:ascii="Symbol" w:hAnsi="Symbol"/>
      </w:rPr>
    </w:lvl>
  </w:abstractNum>
  <w:abstractNum w:abstractNumId="24" w15:restartNumberingAfterBreak="0">
    <w:nsid w:val="0000001B"/>
    <w:multiLevelType w:val="singleLevel"/>
    <w:tmpl w:val="0000001B"/>
    <w:name w:val="WW8Num27"/>
    <w:lvl w:ilvl="0">
      <w:start w:val="1"/>
      <w:numFmt w:val="bullet"/>
      <w:lvlText w:val=""/>
      <w:lvlJc w:val="left"/>
      <w:pPr>
        <w:tabs>
          <w:tab w:val="num" w:pos="360"/>
        </w:tabs>
        <w:ind w:left="360" w:hanging="360"/>
      </w:pPr>
      <w:rPr>
        <w:rFonts w:ascii="Symbol" w:hAnsi="Symbol"/>
      </w:rPr>
    </w:lvl>
  </w:abstractNum>
  <w:abstractNum w:abstractNumId="25" w15:restartNumberingAfterBreak="0">
    <w:nsid w:val="0000001C"/>
    <w:multiLevelType w:val="singleLevel"/>
    <w:tmpl w:val="0000001C"/>
    <w:name w:val="WW8Num28"/>
    <w:lvl w:ilvl="0">
      <w:numFmt w:val="bullet"/>
      <w:lvlText w:val="-"/>
      <w:lvlJc w:val="left"/>
      <w:pPr>
        <w:tabs>
          <w:tab w:val="num" w:pos="720"/>
        </w:tabs>
        <w:ind w:left="720" w:hanging="360"/>
      </w:pPr>
      <w:rPr>
        <w:rFonts w:ascii="Arial" w:hAnsi="Arial" w:cs="Arial"/>
      </w:rPr>
    </w:lvl>
  </w:abstractNum>
  <w:abstractNum w:abstractNumId="26" w15:restartNumberingAfterBreak="0">
    <w:nsid w:val="0000001D"/>
    <w:multiLevelType w:val="singleLevel"/>
    <w:tmpl w:val="0000001D"/>
    <w:name w:val="WW8Num29"/>
    <w:lvl w:ilvl="0">
      <w:start w:val="1"/>
      <w:numFmt w:val="bullet"/>
      <w:lvlText w:val=""/>
      <w:lvlJc w:val="left"/>
      <w:pPr>
        <w:tabs>
          <w:tab w:val="num" w:pos="340"/>
        </w:tabs>
        <w:ind w:left="340" w:hanging="340"/>
      </w:pPr>
      <w:rPr>
        <w:rFonts w:ascii="Symbol" w:hAnsi="Symbol"/>
      </w:rPr>
    </w:lvl>
  </w:abstractNum>
  <w:abstractNum w:abstractNumId="27" w15:restartNumberingAfterBreak="0">
    <w:nsid w:val="0000001E"/>
    <w:multiLevelType w:val="singleLevel"/>
    <w:tmpl w:val="0000001E"/>
    <w:name w:val="WW8Num30"/>
    <w:lvl w:ilvl="0">
      <w:start w:val="1"/>
      <w:numFmt w:val="bullet"/>
      <w:lvlText w:val=""/>
      <w:lvlJc w:val="left"/>
      <w:pPr>
        <w:tabs>
          <w:tab w:val="num" w:pos="360"/>
        </w:tabs>
        <w:ind w:left="360" w:hanging="360"/>
      </w:pPr>
      <w:rPr>
        <w:rFonts w:ascii="Symbol" w:hAnsi="Symbol"/>
      </w:rPr>
    </w:lvl>
  </w:abstractNum>
  <w:abstractNum w:abstractNumId="28" w15:restartNumberingAfterBreak="0">
    <w:nsid w:val="0000001F"/>
    <w:multiLevelType w:val="singleLevel"/>
    <w:tmpl w:val="0000001F"/>
    <w:name w:val="WW8Num31"/>
    <w:lvl w:ilvl="0">
      <w:start w:val="1"/>
      <w:numFmt w:val="bullet"/>
      <w:lvlText w:val=""/>
      <w:lvlJc w:val="left"/>
      <w:pPr>
        <w:tabs>
          <w:tab w:val="num" w:pos="360"/>
        </w:tabs>
        <w:ind w:left="360" w:hanging="360"/>
      </w:pPr>
      <w:rPr>
        <w:rFonts w:ascii="Symbol" w:hAnsi="Symbol"/>
      </w:rPr>
    </w:lvl>
  </w:abstractNum>
  <w:abstractNum w:abstractNumId="29" w15:restartNumberingAfterBreak="0">
    <w:nsid w:val="00000020"/>
    <w:multiLevelType w:val="multilevel"/>
    <w:tmpl w:val="00000020"/>
    <w:name w:val="WW8Num32"/>
    <w:lvl w:ilvl="0">
      <w:start w:val="1"/>
      <w:numFmt w:val="bullet"/>
      <w:lvlText w:val=""/>
      <w:lvlJc w:val="left"/>
      <w:pPr>
        <w:tabs>
          <w:tab w:val="num" w:pos="360"/>
        </w:tabs>
        <w:ind w:left="360" w:hanging="360"/>
      </w:pPr>
      <w:rPr>
        <w:rFonts w:ascii="Symbol" w:hAnsi="Symbol"/>
      </w:rPr>
    </w:lvl>
    <w:lvl w:ilvl="1">
      <w:start w:val="6"/>
      <w:numFmt w:val="decimal"/>
      <w:lvlText w:val="%1.%2"/>
      <w:lvlJc w:val="left"/>
      <w:pPr>
        <w:tabs>
          <w:tab w:val="num" w:pos="525"/>
        </w:tabs>
        <w:ind w:left="525" w:hanging="52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0" w15:restartNumberingAfterBreak="0">
    <w:nsid w:val="00000021"/>
    <w:multiLevelType w:val="singleLevel"/>
    <w:tmpl w:val="00000021"/>
    <w:name w:val="WW8Num33"/>
    <w:lvl w:ilvl="0">
      <w:numFmt w:val="bullet"/>
      <w:lvlText w:val="-"/>
      <w:lvlJc w:val="left"/>
      <w:pPr>
        <w:tabs>
          <w:tab w:val="num" w:pos="720"/>
        </w:tabs>
        <w:ind w:left="720" w:hanging="360"/>
      </w:pPr>
      <w:rPr>
        <w:rFonts w:ascii="Arial" w:hAnsi="Arial" w:cs="Arial"/>
      </w:rPr>
    </w:lvl>
  </w:abstractNum>
  <w:abstractNum w:abstractNumId="31" w15:restartNumberingAfterBreak="0">
    <w:nsid w:val="00000022"/>
    <w:multiLevelType w:val="singleLevel"/>
    <w:tmpl w:val="00000022"/>
    <w:name w:val="WW8Num34"/>
    <w:lvl w:ilvl="0">
      <w:start w:val="1"/>
      <w:numFmt w:val="bullet"/>
      <w:lvlText w:val=""/>
      <w:lvlJc w:val="left"/>
      <w:pPr>
        <w:tabs>
          <w:tab w:val="num" w:pos="340"/>
        </w:tabs>
        <w:ind w:left="340" w:hanging="340"/>
      </w:pPr>
      <w:rPr>
        <w:rFonts w:ascii="Symbol" w:hAnsi="Symbol"/>
        <w:sz w:val="24"/>
      </w:rPr>
    </w:lvl>
  </w:abstractNum>
  <w:abstractNum w:abstractNumId="32" w15:restartNumberingAfterBreak="0">
    <w:nsid w:val="00000023"/>
    <w:multiLevelType w:val="singleLevel"/>
    <w:tmpl w:val="00000023"/>
    <w:name w:val="WW8Num35"/>
    <w:lvl w:ilvl="0">
      <w:start w:val="1"/>
      <w:numFmt w:val="bullet"/>
      <w:lvlText w:val=""/>
      <w:lvlJc w:val="left"/>
      <w:pPr>
        <w:tabs>
          <w:tab w:val="num" w:pos="720"/>
        </w:tabs>
        <w:ind w:left="720" w:hanging="360"/>
      </w:pPr>
      <w:rPr>
        <w:rFonts w:ascii="Symbol" w:hAnsi="Symbol"/>
      </w:rPr>
    </w:lvl>
  </w:abstractNum>
  <w:abstractNum w:abstractNumId="33" w15:restartNumberingAfterBreak="0">
    <w:nsid w:val="00000024"/>
    <w:multiLevelType w:val="singleLevel"/>
    <w:tmpl w:val="00000024"/>
    <w:name w:val="WW8Num36"/>
    <w:lvl w:ilvl="0">
      <w:start w:val="1"/>
      <w:numFmt w:val="bullet"/>
      <w:lvlText w:val=""/>
      <w:lvlJc w:val="left"/>
      <w:pPr>
        <w:tabs>
          <w:tab w:val="num" w:pos="360"/>
        </w:tabs>
        <w:ind w:left="360" w:hanging="360"/>
      </w:pPr>
      <w:rPr>
        <w:rFonts w:ascii="Symbol" w:hAnsi="Symbol"/>
      </w:rPr>
    </w:lvl>
  </w:abstractNum>
  <w:abstractNum w:abstractNumId="34" w15:restartNumberingAfterBreak="0">
    <w:nsid w:val="00000025"/>
    <w:multiLevelType w:val="singleLevel"/>
    <w:tmpl w:val="00000025"/>
    <w:name w:val="WW8Num37"/>
    <w:lvl w:ilvl="0">
      <w:start w:val="1"/>
      <w:numFmt w:val="bullet"/>
      <w:lvlText w:val=""/>
      <w:lvlJc w:val="left"/>
      <w:pPr>
        <w:tabs>
          <w:tab w:val="num" w:pos="360"/>
        </w:tabs>
        <w:ind w:left="360" w:hanging="360"/>
      </w:pPr>
      <w:rPr>
        <w:rFonts w:ascii="Symbol" w:hAnsi="Symbol"/>
      </w:rPr>
    </w:lvl>
  </w:abstractNum>
  <w:abstractNum w:abstractNumId="35" w15:restartNumberingAfterBreak="0">
    <w:nsid w:val="00000026"/>
    <w:multiLevelType w:val="singleLevel"/>
    <w:tmpl w:val="00000026"/>
    <w:name w:val="WW8Num38"/>
    <w:lvl w:ilvl="0">
      <w:start w:val="1"/>
      <w:numFmt w:val="bullet"/>
      <w:lvlText w:val=""/>
      <w:lvlJc w:val="left"/>
      <w:pPr>
        <w:tabs>
          <w:tab w:val="num" w:pos="360"/>
        </w:tabs>
        <w:ind w:left="360" w:hanging="360"/>
      </w:pPr>
      <w:rPr>
        <w:rFonts w:ascii="Symbol" w:hAnsi="Symbol"/>
      </w:rPr>
    </w:lvl>
  </w:abstractNum>
  <w:abstractNum w:abstractNumId="36" w15:restartNumberingAfterBreak="0">
    <w:nsid w:val="00000027"/>
    <w:multiLevelType w:val="multilevel"/>
    <w:tmpl w:val="00000027"/>
    <w:name w:val="WW8Num39"/>
    <w:lvl w:ilvl="0">
      <w:start w:val="2"/>
      <w:numFmt w:val="decimal"/>
      <w:lvlText w:val="%1"/>
      <w:lvlJc w:val="left"/>
      <w:pPr>
        <w:tabs>
          <w:tab w:val="num" w:pos="405"/>
        </w:tabs>
        <w:ind w:left="405" w:hanging="405"/>
      </w:pPr>
    </w:lvl>
    <w:lvl w:ilvl="1">
      <w:start w:val="5"/>
      <w:numFmt w:val="decimal"/>
      <w:lvlText w:val="%1.%2"/>
      <w:lvlJc w:val="left"/>
      <w:pPr>
        <w:tabs>
          <w:tab w:val="num" w:pos="405"/>
        </w:tabs>
        <w:ind w:left="405" w:hanging="40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7" w15:restartNumberingAfterBreak="0">
    <w:nsid w:val="00000028"/>
    <w:multiLevelType w:val="multilevel"/>
    <w:tmpl w:val="00000028"/>
    <w:name w:val="WW8Num40"/>
    <w:lvl w:ilvl="0">
      <w:start w:val="1"/>
      <w:numFmt w:val="bullet"/>
      <w:lvlText w:val=""/>
      <w:lvlJc w:val="left"/>
      <w:pPr>
        <w:tabs>
          <w:tab w:val="num" w:pos="340"/>
        </w:tabs>
        <w:ind w:left="340" w:hanging="340"/>
      </w:pPr>
      <w:rPr>
        <w:rFonts w:ascii="Symbol" w:hAnsi="Symbol"/>
      </w:rPr>
    </w:lvl>
    <w:lvl w:ilvl="1">
      <w:start w:val="1"/>
      <w:numFmt w:val="bullet"/>
      <w:lvlText w:val=""/>
      <w:lvlJc w:val="left"/>
      <w:pPr>
        <w:tabs>
          <w:tab w:val="num" w:pos="1420"/>
        </w:tabs>
        <w:ind w:left="1420" w:hanging="340"/>
      </w:pPr>
      <w:rPr>
        <w:rFonts w:ascii="Symbol" w:hAnsi="Symbol"/>
        <w:sz w:val="24"/>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8" w15:restartNumberingAfterBreak="0">
    <w:nsid w:val="00000029"/>
    <w:multiLevelType w:val="singleLevel"/>
    <w:tmpl w:val="00000029"/>
    <w:name w:val="WW8Num41"/>
    <w:lvl w:ilvl="0">
      <w:start w:val="1"/>
      <w:numFmt w:val="bullet"/>
      <w:lvlText w:val=""/>
      <w:lvlJc w:val="left"/>
      <w:pPr>
        <w:tabs>
          <w:tab w:val="num" w:pos="720"/>
        </w:tabs>
        <w:ind w:left="720" w:hanging="360"/>
      </w:pPr>
      <w:rPr>
        <w:rFonts w:ascii="Symbol" w:hAnsi="Symbol"/>
      </w:rPr>
    </w:lvl>
  </w:abstractNum>
  <w:abstractNum w:abstractNumId="39" w15:restartNumberingAfterBreak="0">
    <w:nsid w:val="0000002A"/>
    <w:multiLevelType w:val="singleLevel"/>
    <w:tmpl w:val="0000002A"/>
    <w:name w:val="WW8Num42"/>
    <w:lvl w:ilvl="0">
      <w:start w:val="1"/>
      <w:numFmt w:val="bullet"/>
      <w:lvlText w:val=""/>
      <w:lvlJc w:val="left"/>
      <w:pPr>
        <w:tabs>
          <w:tab w:val="num" w:pos="360"/>
        </w:tabs>
        <w:ind w:left="360" w:hanging="360"/>
      </w:pPr>
      <w:rPr>
        <w:rFonts w:ascii="Symbol" w:hAnsi="Symbol"/>
      </w:rPr>
    </w:lvl>
  </w:abstractNum>
  <w:abstractNum w:abstractNumId="40" w15:restartNumberingAfterBreak="0">
    <w:nsid w:val="0000002B"/>
    <w:multiLevelType w:val="singleLevel"/>
    <w:tmpl w:val="0000002B"/>
    <w:name w:val="WW8Num43"/>
    <w:lvl w:ilvl="0">
      <w:start w:val="1"/>
      <w:numFmt w:val="bullet"/>
      <w:lvlText w:val=""/>
      <w:lvlJc w:val="left"/>
      <w:pPr>
        <w:tabs>
          <w:tab w:val="num" w:pos="360"/>
        </w:tabs>
        <w:ind w:left="360" w:hanging="360"/>
      </w:pPr>
      <w:rPr>
        <w:rFonts w:ascii="Symbol" w:hAnsi="Symbol"/>
      </w:rPr>
    </w:lvl>
  </w:abstractNum>
  <w:abstractNum w:abstractNumId="41" w15:restartNumberingAfterBreak="0">
    <w:nsid w:val="0000002C"/>
    <w:multiLevelType w:val="singleLevel"/>
    <w:tmpl w:val="0000002C"/>
    <w:name w:val="WW8Num44"/>
    <w:lvl w:ilvl="0">
      <w:start w:val="1"/>
      <w:numFmt w:val="bullet"/>
      <w:lvlText w:val=""/>
      <w:lvlJc w:val="left"/>
      <w:pPr>
        <w:tabs>
          <w:tab w:val="num" w:pos="360"/>
        </w:tabs>
        <w:ind w:left="360" w:hanging="360"/>
      </w:pPr>
      <w:rPr>
        <w:rFonts w:ascii="Symbol" w:hAnsi="Symbol"/>
      </w:rPr>
    </w:lvl>
  </w:abstractNum>
  <w:abstractNum w:abstractNumId="42" w15:restartNumberingAfterBreak="0">
    <w:nsid w:val="0000002D"/>
    <w:multiLevelType w:val="singleLevel"/>
    <w:tmpl w:val="0000002D"/>
    <w:name w:val="WW8Num45"/>
    <w:lvl w:ilvl="0">
      <w:start w:val="1"/>
      <w:numFmt w:val="bullet"/>
      <w:lvlText w:val=""/>
      <w:lvlJc w:val="left"/>
      <w:pPr>
        <w:tabs>
          <w:tab w:val="num" w:pos="360"/>
        </w:tabs>
        <w:ind w:left="360" w:hanging="360"/>
      </w:pPr>
      <w:rPr>
        <w:rFonts w:ascii="Symbol" w:hAnsi="Symbol"/>
      </w:rPr>
    </w:lvl>
  </w:abstractNum>
  <w:abstractNum w:abstractNumId="43" w15:restartNumberingAfterBreak="0">
    <w:nsid w:val="0000002E"/>
    <w:multiLevelType w:val="singleLevel"/>
    <w:tmpl w:val="0000002E"/>
    <w:name w:val="WW8Num46"/>
    <w:lvl w:ilvl="0">
      <w:start w:val="1"/>
      <w:numFmt w:val="bullet"/>
      <w:lvlText w:val=""/>
      <w:lvlJc w:val="left"/>
      <w:pPr>
        <w:tabs>
          <w:tab w:val="num" w:pos="340"/>
        </w:tabs>
        <w:ind w:left="340" w:hanging="340"/>
      </w:pPr>
      <w:rPr>
        <w:rFonts w:ascii="Symbol" w:hAnsi="Symbol"/>
      </w:rPr>
    </w:lvl>
  </w:abstractNum>
  <w:abstractNum w:abstractNumId="44" w15:restartNumberingAfterBreak="0">
    <w:nsid w:val="0000002F"/>
    <w:multiLevelType w:val="multilevel"/>
    <w:tmpl w:val="0000002F"/>
    <w:name w:val="WW8Num47"/>
    <w:lvl w:ilvl="0">
      <w:start w:val="2"/>
      <w:numFmt w:val="decimal"/>
      <w:lvlText w:val="%1"/>
      <w:lvlJc w:val="left"/>
      <w:pPr>
        <w:tabs>
          <w:tab w:val="num" w:pos="525"/>
        </w:tabs>
        <w:ind w:left="525" w:hanging="525"/>
      </w:pPr>
    </w:lvl>
    <w:lvl w:ilvl="1">
      <w:start w:val="6"/>
      <w:numFmt w:val="decimal"/>
      <w:lvlText w:val="%1.%2"/>
      <w:lvlJc w:val="left"/>
      <w:pPr>
        <w:tabs>
          <w:tab w:val="num" w:pos="525"/>
        </w:tabs>
        <w:ind w:left="525" w:hanging="52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5" w15:restartNumberingAfterBreak="0">
    <w:nsid w:val="00000030"/>
    <w:multiLevelType w:val="singleLevel"/>
    <w:tmpl w:val="00000030"/>
    <w:name w:val="WW8Num48"/>
    <w:lvl w:ilvl="0">
      <w:start w:val="1"/>
      <w:numFmt w:val="bullet"/>
      <w:lvlText w:val=""/>
      <w:lvlJc w:val="left"/>
      <w:pPr>
        <w:tabs>
          <w:tab w:val="num" w:pos="360"/>
        </w:tabs>
        <w:ind w:left="360" w:hanging="360"/>
      </w:pPr>
      <w:rPr>
        <w:rFonts w:ascii="Symbol" w:hAnsi="Symbol"/>
      </w:rPr>
    </w:lvl>
  </w:abstractNum>
  <w:abstractNum w:abstractNumId="46" w15:restartNumberingAfterBreak="0">
    <w:nsid w:val="00000031"/>
    <w:multiLevelType w:val="singleLevel"/>
    <w:tmpl w:val="00000031"/>
    <w:name w:val="WW8Num49"/>
    <w:lvl w:ilvl="0">
      <w:start w:val="1"/>
      <w:numFmt w:val="bullet"/>
      <w:lvlText w:val=""/>
      <w:lvlJc w:val="left"/>
      <w:pPr>
        <w:tabs>
          <w:tab w:val="num" w:pos="360"/>
        </w:tabs>
        <w:ind w:left="360" w:hanging="360"/>
      </w:pPr>
      <w:rPr>
        <w:rFonts w:ascii="Symbol" w:hAnsi="Symbol"/>
        <w:sz w:val="24"/>
      </w:rPr>
    </w:lvl>
  </w:abstractNum>
  <w:abstractNum w:abstractNumId="47" w15:restartNumberingAfterBreak="0">
    <w:nsid w:val="00000032"/>
    <w:multiLevelType w:val="singleLevel"/>
    <w:tmpl w:val="00000032"/>
    <w:name w:val="WW8Num50"/>
    <w:lvl w:ilvl="0">
      <w:start w:val="1"/>
      <w:numFmt w:val="bullet"/>
      <w:lvlText w:val=""/>
      <w:lvlJc w:val="left"/>
      <w:pPr>
        <w:tabs>
          <w:tab w:val="num" w:pos="360"/>
        </w:tabs>
        <w:ind w:left="360" w:hanging="360"/>
      </w:pPr>
      <w:rPr>
        <w:rFonts w:ascii="Symbol" w:hAnsi="Symbol"/>
      </w:rPr>
    </w:lvl>
  </w:abstractNum>
  <w:abstractNum w:abstractNumId="48" w15:restartNumberingAfterBreak="0">
    <w:nsid w:val="00000033"/>
    <w:multiLevelType w:val="singleLevel"/>
    <w:tmpl w:val="00000033"/>
    <w:name w:val="WW8Num51"/>
    <w:lvl w:ilvl="0">
      <w:start w:val="1"/>
      <w:numFmt w:val="bullet"/>
      <w:lvlText w:val=""/>
      <w:lvlJc w:val="left"/>
      <w:pPr>
        <w:tabs>
          <w:tab w:val="num" w:pos="360"/>
        </w:tabs>
        <w:ind w:left="360" w:hanging="360"/>
      </w:pPr>
      <w:rPr>
        <w:rFonts w:ascii="Symbol" w:hAnsi="Symbol"/>
      </w:rPr>
    </w:lvl>
  </w:abstractNum>
  <w:abstractNum w:abstractNumId="49" w15:restartNumberingAfterBreak="0">
    <w:nsid w:val="00000034"/>
    <w:multiLevelType w:val="singleLevel"/>
    <w:tmpl w:val="00000034"/>
    <w:name w:val="WW8Num52"/>
    <w:lvl w:ilvl="0">
      <w:start w:val="1"/>
      <w:numFmt w:val="bullet"/>
      <w:lvlText w:val=""/>
      <w:lvlJc w:val="left"/>
      <w:pPr>
        <w:tabs>
          <w:tab w:val="num" w:pos="360"/>
        </w:tabs>
        <w:ind w:left="360" w:hanging="360"/>
      </w:pPr>
      <w:rPr>
        <w:rFonts w:ascii="Symbol" w:hAnsi="Symbol"/>
      </w:rPr>
    </w:lvl>
  </w:abstractNum>
  <w:abstractNum w:abstractNumId="50" w15:restartNumberingAfterBreak="0">
    <w:nsid w:val="00000035"/>
    <w:multiLevelType w:val="singleLevel"/>
    <w:tmpl w:val="00000035"/>
    <w:name w:val="WW8Num53"/>
    <w:lvl w:ilvl="0">
      <w:start w:val="1"/>
      <w:numFmt w:val="bullet"/>
      <w:lvlText w:val=""/>
      <w:lvlJc w:val="left"/>
      <w:pPr>
        <w:tabs>
          <w:tab w:val="num" w:pos="360"/>
        </w:tabs>
        <w:ind w:left="360" w:hanging="360"/>
      </w:pPr>
      <w:rPr>
        <w:rFonts w:ascii="Symbol" w:hAnsi="Symbol"/>
      </w:rPr>
    </w:lvl>
  </w:abstractNum>
  <w:abstractNum w:abstractNumId="51" w15:restartNumberingAfterBreak="0">
    <w:nsid w:val="00000036"/>
    <w:multiLevelType w:val="multilevel"/>
    <w:tmpl w:val="00000036"/>
    <w:name w:val="WW8Num54"/>
    <w:lvl w:ilvl="0">
      <w:start w:val="2"/>
      <w:numFmt w:val="bullet"/>
      <w:lvlText w:val="-"/>
      <w:lvlJc w:val="left"/>
      <w:pPr>
        <w:tabs>
          <w:tab w:val="num" w:pos="720"/>
        </w:tabs>
        <w:ind w:left="720" w:hanging="360"/>
      </w:pPr>
      <w:rPr>
        <w:rFonts w:ascii="Times New Roman" w:hAnsi="Times New Roman" w:cs="Times New Roman"/>
      </w:rPr>
    </w:lvl>
    <w:lvl w:ilvl="1">
      <w:numFmt w:val="bullet"/>
      <w:lvlText w:val="-"/>
      <w:lvlJc w:val="left"/>
      <w:pPr>
        <w:tabs>
          <w:tab w:val="num" w:pos="1440"/>
        </w:tabs>
        <w:ind w:left="1440" w:hanging="360"/>
      </w:pPr>
      <w:rPr>
        <w:rFonts w:ascii="Arial" w:hAnsi="Arial" w:cs="Aria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2" w15:restartNumberingAfterBreak="0">
    <w:nsid w:val="00000038"/>
    <w:multiLevelType w:val="multilevel"/>
    <w:tmpl w:val="00000038"/>
    <w:name w:val="WW8Num56"/>
    <w:lvl w:ilvl="0">
      <w:start w:val="2"/>
      <w:numFmt w:val="decimal"/>
      <w:lvlText w:val="%1"/>
      <w:lvlJc w:val="left"/>
      <w:pPr>
        <w:tabs>
          <w:tab w:val="num" w:pos="720"/>
        </w:tabs>
        <w:ind w:left="720" w:hanging="720"/>
      </w:pPr>
    </w:lvl>
    <w:lvl w:ilvl="1">
      <w:start w:val="6"/>
      <w:numFmt w:val="decimal"/>
      <w:lvlText w:val="%1.%2"/>
      <w:lvlJc w:val="left"/>
      <w:pPr>
        <w:tabs>
          <w:tab w:val="num" w:pos="720"/>
        </w:tabs>
        <w:ind w:left="720" w:hanging="720"/>
      </w:pPr>
    </w:lvl>
    <w:lvl w:ilvl="2">
      <w:start w:val="4"/>
      <w:numFmt w:val="decimal"/>
      <w:lvlText w:val="%1.%2.%3"/>
      <w:lvlJc w:val="left"/>
      <w:pPr>
        <w:tabs>
          <w:tab w:val="num" w:pos="720"/>
        </w:tabs>
        <w:ind w:left="720" w:hanging="720"/>
      </w:pPr>
    </w:lvl>
    <w:lvl w:ilvl="3">
      <w:start w:val="3"/>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3" w15:restartNumberingAfterBreak="0">
    <w:nsid w:val="00000039"/>
    <w:multiLevelType w:val="singleLevel"/>
    <w:tmpl w:val="00000039"/>
    <w:name w:val="WW8Num57"/>
    <w:lvl w:ilvl="0">
      <w:start w:val="1"/>
      <w:numFmt w:val="bullet"/>
      <w:lvlText w:val=""/>
      <w:lvlJc w:val="left"/>
      <w:pPr>
        <w:tabs>
          <w:tab w:val="num" w:pos="360"/>
        </w:tabs>
        <w:ind w:left="360" w:hanging="360"/>
      </w:pPr>
      <w:rPr>
        <w:rFonts w:ascii="Symbol" w:hAnsi="Symbol"/>
      </w:rPr>
    </w:lvl>
  </w:abstractNum>
  <w:abstractNum w:abstractNumId="54" w15:restartNumberingAfterBreak="0">
    <w:nsid w:val="0000003A"/>
    <w:multiLevelType w:val="singleLevel"/>
    <w:tmpl w:val="0000003A"/>
    <w:name w:val="WW8Num58"/>
    <w:lvl w:ilvl="0">
      <w:start w:val="1"/>
      <w:numFmt w:val="bullet"/>
      <w:lvlText w:val=""/>
      <w:lvlJc w:val="left"/>
      <w:pPr>
        <w:tabs>
          <w:tab w:val="num" w:pos="340"/>
        </w:tabs>
        <w:ind w:left="340" w:hanging="340"/>
      </w:pPr>
      <w:rPr>
        <w:rFonts w:ascii="Symbol" w:hAnsi="Symbol"/>
      </w:rPr>
    </w:lvl>
  </w:abstractNum>
  <w:abstractNum w:abstractNumId="55" w15:restartNumberingAfterBreak="0">
    <w:nsid w:val="0000003B"/>
    <w:multiLevelType w:val="singleLevel"/>
    <w:tmpl w:val="0000003B"/>
    <w:name w:val="WW8Num59"/>
    <w:lvl w:ilvl="0">
      <w:numFmt w:val="bullet"/>
      <w:lvlText w:val="-"/>
      <w:lvlJc w:val="left"/>
      <w:pPr>
        <w:tabs>
          <w:tab w:val="num" w:pos="720"/>
        </w:tabs>
        <w:ind w:left="720" w:hanging="360"/>
      </w:pPr>
      <w:rPr>
        <w:rFonts w:ascii="Times New Roman" w:hAnsi="Times New Roman" w:cs="Times New Roman"/>
      </w:rPr>
    </w:lvl>
  </w:abstractNum>
  <w:abstractNum w:abstractNumId="56" w15:restartNumberingAfterBreak="0">
    <w:nsid w:val="0000003C"/>
    <w:multiLevelType w:val="singleLevel"/>
    <w:tmpl w:val="0000003C"/>
    <w:name w:val="WW8Num61"/>
    <w:lvl w:ilvl="0">
      <w:start w:val="1"/>
      <w:numFmt w:val="bullet"/>
      <w:lvlText w:val=""/>
      <w:lvlJc w:val="left"/>
      <w:pPr>
        <w:tabs>
          <w:tab w:val="num" w:pos="360"/>
        </w:tabs>
        <w:ind w:left="360" w:hanging="360"/>
      </w:pPr>
      <w:rPr>
        <w:rFonts w:ascii="Symbol" w:hAnsi="Symbol"/>
      </w:rPr>
    </w:lvl>
  </w:abstractNum>
  <w:abstractNum w:abstractNumId="57" w15:restartNumberingAfterBreak="0">
    <w:nsid w:val="0000003D"/>
    <w:multiLevelType w:val="singleLevel"/>
    <w:tmpl w:val="0000003D"/>
    <w:name w:val="WW8Num62"/>
    <w:lvl w:ilvl="0">
      <w:start w:val="1"/>
      <w:numFmt w:val="bullet"/>
      <w:lvlText w:val=""/>
      <w:lvlJc w:val="left"/>
      <w:pPr>
        <w:tabs>
          <w:tab w:val="num" w:pos="360"/>
        </w:tabs>
        <w:ind w:left="360" w:hanging="360"/>
      </w:pPr>
      <w:rPr>
        <w:rFonts w:ascii="Symbol" w:hAnsi="Symbol"/>
      </w:rPr>
    </w:lvl>
  </w:abstractNum>
  <w:abstractNum w:abstractNumId="58" w15:restartNumberingAfterBreak="0">
    <w:nsid w:val="0000003F"/>
    <w:multiLevelType w:val="singleLevel"/>
    <w:tmpl w:val="0000003F"/>
    <w:name w:val="WW8Num64"/>
    <w:lvl w:ilvl="0">
      <w:numFmt w:val="bullet"/>
      <w:lvlText w:val="-"/>
      <w:lvlJc w:val="left"/>
      <w:pPr>
        <w:tabs>
          <w:tab w:val="num" w:pos="720"/>
        </w:tabs>
        <w:ind w:left="720" w:hanging="360"/>
      </w:pPr>
      <w:rPr>
        <w:rFonts w:ascii="Times New Roman" w:hAnsi="Times New Roman" w:cs="Times New Roman"/>
      </w:rPr>
    </w:lvl>
  </w:abstractNum>
  <w:abstractNum w:abstractNumId="59" w15:restartNumberingAfterBreak="0">
    <w:nsid w:val="00000040"/>
    <w:multiLevelType w:val="singleLevel"/>
    <w:tmpl w:val="00000040"/>
    <w:name w:val="WW8Num65"/>
    <w:lvl w:ilvl="0">
      <w:start w:val="1"/>
      <w:numFmt w:val="bullet"/>
      <w:lvlText w:val=""/>
      <w:lvlJc w:val="left"/>
      <w:pPr>
        <w:tabs>
          <w:tab w:val="num" w:pos="360"/>
        </w:tabs>
        <w:ind w:left="360" w:hanging="360"/>
      </w:pPr>
      <w:rPr>
        <w:rFonts w:ascii="Symbol" w:hAnsi="Symbol"/>
      </w:rPr>
    </w:lvl>
  </w:abstractNum>
  <w:abstractNum w:abstractNumId="60" w15:restartNumberingAfterBreak="0">
    <w:nsid w:val="00000041"/>
    <w:multiLevelType w:val="singleLevel"/>
    <w:tmpl w:val="00000041"/>
    <w:name w:val="WW8Num66"/>
    <w:lvl w:ilvl="0">
      <w:start w:val="1"/>
      <w:numFmt w:val="bullet"/>
      <w:lvlText w:val=""/>
      <w:lvlJc w:val="left"/>
      <w:pPr>
        <w:tabs>
          <w:tab w:val="num" w:pos="340"/>
        </w:tabs>
        <w:ind w:left="340" w:hanging="340"/>
      </w:pPr>
      <w:rPr>
        <w:rFonts w:ascii="Symbol" w:hAnsi="Symbol"/>
      </w:rPr>
    </w:lvl>
  </w:abstractNum>
  <w:abstractNum w:abstractNumId="61" w15:restartNumberingAfterBreak="0">
    <w:nsid w:val="00000042"/>
    <w:multiLevelType w:val="multilevel"/>
    <w:tmpl w:val="00000042"/>
    <w:name w:val="WW8Num67"/>
    <w:lvl w:ilvl="0">
      <w:start w:val="1"/>
      <w:numFmt w:val="bullet"/>
      <w:lvlText w:val=""/>
      <w:lvlJc w:val="left"/>
      <w:pPr>
        <w:tabs>
          <w:tab w:val="num" w:pos="907"/>
        </w:tabs>
        <w:ind w:left="907" w:hanging="397"/>
      </w:pPr>
      <w:rPr>
        <w:rFonts w:ascii="Symbol" w:hAnsi="Symbol"/>
      </w:rPr>
    </w:lvl>
    <w:lvl w:ilvl="1">
      <w:start w:val="1"/>
      <w:numFmt w:val="bullet"/>
      <w:lvlText w:val=""/>
      <w:lvlJc w:val="left"/>
      <w:pPr>
        <w:tabs>
          <w:tab w:val="num" w:pos="360"/>
        </w:tabs>
        <w:ind w:left="36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2" w15:restartNumberingAfterBreak="0">
    <w:nsid w:val="00000043"/>
    <w:multiLevelType w:val="singleLevel"/>
    <w:tmpl w:val="00000043"/>
    <w:name w:val="WW8Num68"/>
    <w:lvl w:ilvl="0">
      <w:start w:val="1"/>
      <w:numFmt w:val="decimal"/>
      <w:lvlText w:val="%1."/>
      <w:lvlJc w:val="left"/>
      <w:pPr>
        <w:tabs>
          <w:tab w:val="num" w:pos="720"/>
        </w:tabs>
        <w:ind w:left="720" w:hanging="360"/>
      </w:pPr>
      <w:rPr>
        <w:b w:val="0"/>
      </w:rPr>
    </w:lvl>
  </w:abstractNum>
  <w:abstractNum w:abstractNumId="63" w15:restartNumberingAfterBreak="0">
    <w:nsid w:val="00000044"/>
    <w:multiLevelType w:val="singleLevel"/>
    <w:tmpl w:val="00000044"/>
    <w:name w:val="WW8Num69"/>
    <w:lvl w:ilvl="0">
      <w:start w:val="1"/>
      <w:numFmt w:val="bullet"/>
      <w:lvlText w:val=""/>
      <w:lvlJc w:val="left"/>
      <w:pPr>
        <w:tabs>
          <w:tab w:val="num" w:pos="1418"/>
        </w:tabs>
        <w:ind w:left="1418" w:hanging="284"/>
      </w:pPr>
      <w:rPr>
        <w:rFonts w:ascii="Symbol" w:hAnsi="Symbol"/>
      </w:rPr>
    </w:lvl>
  </w:abstractNum>
  <w:abstractNum w:abstractNumId="64" w15:restartNumberingAfterBreak="0">
    <w:nsid w:val="00000045"/>
    <w:multiLevelType w:val="singleLevel"/>
    <w:tmpl w:val="00000045"/>
    <w:name w:val="WW8Num70"/>
    <w:lvl w:ilvl="0">
      <w:start w:val="1"/>
      <w:numFmt w:val="bullet"/>
      <w:lvlText w:val=""/>
      <w:lvlJc w:val="left"/>
      <w:pPr>
        <w:tabs>
          <w:tab w:val="num" w:pos="360"/>
        </w:tabs>
        <w:ind w:left="360" w:hanging="360"/>
      </w:pPr>
      <w:rPr>
        <w:rFonts w:ascii="Symbol" w:hAnsi="Symbol"/>
      </w:rPr>
    </w:lvl>
  </w:abstractNum>
  <w:abstractNum w:abstractNumId="65" w15:restartNumberingAfterBreak="0">
    <w:nsid w:val="00000046"/>
    <w:multiLevelType w:val="singleLevel"/>
    <w:tmpl w:val="00000046"/>
    <w:name w:val="WW8Num71"/>
    <w:lvl w:ilvl="0">
      <w:start w:val="1"/>
      <w:numFmt w:val="bullet"/>
      <w:lvlText w:val=""/>
      <w:lvlJc w:val="left"/>
      <w:pPr>
        <w:tabs>
          <w:tab w:val="num" w:pos="340"/>
        </w:tabs>
        <w:ind w:left="340" w:hanging="340"/>
      </w:pPr>
      <w:rPr>
        <w:rFonts w:ascii="Symbol" w:hAnsi="Symbol"/>
      </w:rPr>
    </w:lvl>
  </w:abstractNum>
  <w:abstractNum w:abstractNumId="66" w15:restartNumberingAfterBreak="0">
    <w:nsid w:val="00000047"/>
    <w:multiLevelType w:val="multilevel"/>
    <w:tmpl w:val="25AE0F44"/>
    <w:name w:val="WW8Num72"/>
    <w:lvl w:ilvl="0">
      <w:start w:val="2"/>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2"/>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00000048"/>
    <w:multiLevelType w:val="singleLevel"/>
    <w:tmpl w:val="00000048"/>
    <w:name w:val="WW8Num73"/>
    <w:lvl w:ilvl="0">
      <w:start w:val="1"/>
      <w:numFmt w:val="bullet"/>
      <w:lvlText w:val=""/>
      <w:lvlJc w:val="left"/>
      <w:pPr>
        <w:tabs>
          <w:tab w:val="num" w:pos="340"/>
        </w:tabs>
        <w:ind w:left="340" w:hanging="340"/>
      </w:pPr>
      <w:rPr>
        <w:rFonts w:ascii="Symbol" w:hAnsi="Symbol"/>
      </w:rPr>
    </w:lvl>
  </w:abstractNum>
  <w:abstractNum w:abstractNumId="68" w15:restartNumberingAfterBreak="0">
    <w:nsid w:val="00000049"/>
    <w:multiLevelType w:val="singleLevel"/>
    <w:tmpl w:val="00000049"/>
    <w:name w:val="WW8Num74"/>
    <w:lvl w:ilvl="0">
      <w:start w:val="1"/>
      <w:numFmt w:val="bullet"/>
      <w:lvlText w:val=""/>
      <w:lvlJc w:val="left"/>
      <w:pPr>
        <w:tabs>
          <w:tab w:val="num" w:pos="360"/>
        </w:tabs>
        <w:ind w:left="360" w:hanging="360"/>
      </w:pPr>
      <w:rPr>
        <w:rFonts w:ascii="Wingdings" w:hAnsi="Wingdings"/>
      </w:rPr>
    </w:lvl>
  </w:abstractNum>
  <w:abstractNum w:abstractNumId="69" w15:restartNumberingAfterBreak="0">
    <w:nsid w:val="0000004A"/>
    <w:multiLevelType w:val="singleLevel"/>
    <w:tmpl w:val="0000004A"/>
    <w:lvl w:ilvl="0">
      <w:start w:val="1"/>
      <w:numFmt w:val="lowerLetter"/>
      <w:lvlText w:val="%1)"/>
      <w:lvlJc w:val="left"/>
      <w:pPr>
        <w:tabs>
          <w:tab w:val="num" w:pos="340"/>
        </w:tabs>
        <w:ind w:left="340" w:hanging="340"/>
      </w:pPr>
    </w:lvl>
  </w:abstractNum>
  <w:abstractNum w:abstractNumId="70" w15:restartNumberingAfterBreak="0">
    <w:nsid w:val="0000004B"/>
    <w:multiLevelType w:val="singleLevel"/>
    <w:tmpl w:val="0000004B"/>
    <w:name w:val="WW8Num76"/>
    <w:lvl w:ilvl="0">
      <w:start w:val="1"/>
      <w:numFmt w:val="bullet"/>
      <w:lvlText w:val=""/>
      <w:lvlJc w:val="left"/>
      <w:pPr>
        <w:tabs>
          <w:tab w:val="num" w:pos="360"/>
        </w:tabs>
        <w:ind w:left="360" w:hanging="360"/>
      </w:pPr>
      <w:rPr>
        <w:rFonts w:ascii="Symbol" w:hAnsi="Symbol"/>
      </w:rPr>
    </w:lvl>
  </w:abstractNum>
  <w:abstractNum w:abstractNumId="71" w15:restartNumberingAfterBreak="0">
    <w:nsid w:val="0000004C"/>
    <w:multiLevelType w:val="singleLevel"/>
    <w:tmpl w:val="0000004C"/>
    <w:name w:val="WW8Num77"/>
    <w:lvl w:ilvl="0">
      <w:start w:val="1"/>
      <w:numFmt w:val="bullet"/>
      <w:lvlText w:val=""/>
      <w:lvlJc w:val="left"/>
      <w:pPr>
        <w:tabs>
          <w:tab w:val="num" w:pos="360"/>
        </w:tabs>
        <w:ind w:left="360" w:hanging="360"/>
      </w:pPr>
      <w:rPr>
        <w:rFonts w:ascii="Symbol" w:hAnsi="Symbol"/>
      </w:rPr>
    </w:lvl>
  </w:abstractNum>
  <w:abstractNum w:abstractNumId="72" w15:restartNumberingAfterBreak="0">
    <w:nsid w:val="0000004D"/>
    <w:multiLevelType w:val="singleLevel"/>
    <w:tmpl w:val="0000004D"/>
    <w:name w:val="WW8Num78"/>
    <w:lvl w:ilvl="0">
      <w:start w:val="1"/>
      <w:numFmt w:val="bullet"/>
      <w:lvlText w:val=""/>
      <w:lvlJc w:val="left"/>
      <w:pPr>
        <w:tabs>
          <w:tab w:val="num" w:pos="340"/>
        </w:tabs>
        <w:ind w:left="340" w:hanging="340"/>
      </w:pPr>
      <w:rPr>
        <w:rFonts w:ascii="Symbol" w:hAnsi="Symbol"/>
      </w:rPr>
    </w:lvl>
  </w:abstractNum>
  <w:abstractNum w:abstractNumId="73" w15:restartNumberingAfterBreak="0">
    <w:nsid w:val="0000004E"/>
    <w:multiLevelType w:val="singleLevel"/>
    <w:tmpl w:val="0000004E"/>
    <w:name w:val="WW8Num79"/>
    <w:lvl w:ilvl="0">
      <w:start w:val="1"/>
      <w:numFmt w:val="bullet"/>
      <w:lvlText w:val=""/>
      <w:lvlJc w:val="left"/>
      <w:pPr>
        <w:tabs>
          <w:tab w:val="num" w:pos="340"/>
        </w:tabs>
        <w:ind w:left="340" w:hanging="340"/>
      </w:pPr>
      <w:rPr>
        <w:rFonts w:ascii="Symbol" w:hAnsi="Symbol"/>
        <w:sz w:val="24"/>
      </w:rPr>
    </w:lvl>
  </w:abstractNum>
  <w:abstractNum w:abstractNumId="74" w15:restartNumberingAfterBreak="0">
    <w:nsid w:val="0000004F"/>
    <w:multiLevelType w:val="singleLevel"/>
    <w:tmpl w:val="0000004F"/>
    <w:name w:val="WW8Num80"/>
    <w:lvl w:ilvl="0">
      <w:start w:val="1"/>
      <w:numFmt w:val="bullet"/>
      <w:lvlText w:val=""/>
      <w:lvlJc w:val="left"/>
      <w:pPr>
        <w:tabs>
          <w:tab w:val="num" w:pos="340"/>
        </w:tabs>
        <w:ind w:left="340" w:hanging="340"/>
      </w:pPr>
      <w:rPr>
        <w:rFonts w:ascii="Symbol" w:hAnsi="Symbol"/>
      </w:rPr>
    </w:lvl>
  </w:abstractNum>
  <w:abstractNum w:abstractNumId="75" w15:restartNumberingAfterBreak="0">
    <w:nsid w:val="00000050"/>
    <w:multiLevelType w:val="singleLevel"/>
    <w:tmpl w:val="00000050"/>
    <w:name w:val="WW8Num81"/>
    <w:lvl w:ilvl="0">
      <w:start w:val="1"/>
      <w:numFmt w:val="bullet"/>
      <w:lvlText w:val=""/>
      <w:lvlJc w:val="left"/>
      <w:pPr>
        <w:tabs>
          <w:tab w:val="num" w:pos="720"/>
        </w:tabs>
        <w:ind w:left="720" w:hanging="360"/>
      </w:pPr>
      <w:rPr>
        <w:rFonts w:ascii="Symbol" w:hAnsi="Symbol"/>
      </w:rPr>
    </w:lvl>
  </w:abstractNum>
  <w:abstractNum w:abstractNumId="76" w15:restartNumberingAfterBreak="0">
    <w:nsid w:val="00000051"/>
    <w:multiLevelType w:val="multilevel"/>
    <w:tmpl w:val="00000051"/>
    <w:name w:val="WW8Num82"/>
    <w:lvl w:ilvl="0">
      <w:start w:val="1"/>
      <w:numFmt w:val="bullet"/>
      <w:lvlText w:val=""/>
      <w:lvlJc w:val="left"/>
      <w:pPr>
        <w:tabs>
          <w:tab w:val="num" w:pos="360"/>
        </w:tabs>
        <w:ind w:left="360" w:hanging="360"/>
      </w:pPr>
      <w:rPr>
        <w:rFonts w:ascii="Symbol" w:hAnsi="Symbol"/>
      </w:rPr>
    </w:lvl>
    <w:lvl w:ilvl="1">
      <w:start w:val="25"/>
      <w:numFmt w:val="bullet"/>
      <w:lvlText w:val="-"/>
      <w:lvlJc w:val="left"/>
      <w:pPr>
        <w:tabs>
          <w:tab w:val="num" w:pos="1080"/>
        </w:tabs>
        <w:ind w:left="1080" w:hanging="360"/>
      </w:pPr>
      <w:rPr>
        <w:rFonts w:ascii="Arial" w:hAnsi="Arial" w:cs="Arial"/>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77" w15:restartNumberingAfterBreak="0">
    <w:nsid w:val="00000052"/>
    <w:multiLevelType w:val="multilevel"/>
    <w:tmpl w:val="00000052"/>
    <w:name w:val="WW8Num83"/>
    <w:lvl w:ilvl="0">
      <w:start w:val="1"/>
      <w:numFmt w:val="bullet"/>
      <w:lvlText w:val=""/>
      <w:lvlJc w:val="left"/>
      <w:pPr>
        <w:tabs>
          <w:tab w:val="num" w:pos="907"/>
        </w:tabs>
        <w:ind w:left="907" w:hanging="397"/>
      </w:pPr>
      <w:rPr>
        <w:rFonts w:ascii="Symbol" w:hAnsi="Symbol"/>
      </w:rPr>
    </w:lvl>
    <w:lvl w:ilvl="1">
      <w:start w:val="1"/>
      <w:numFmt w:val="bullet"/>
      <w:lvlText w:val=""/>
      <w:lvlJc w:val="left"/>
      <w:pPr>
        <w:tabs>
          <w:tab w:val="num" w:pos="360"/>
        </w:tabs>
        <w:ind w:left="36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8" w15:restartNumberingAfterBreak="0">
    <w:nsid w:val="00000053"/>
    <w:multiLevelType w:val="singleLevel"/>
    <w:tmpl w:val="00000053"/>
    <w:name w:val="WW8Num84"/>
    <w:lvl w:ilvl="0">
      <w:start w:val="1"/>
      <w:numFmt w:val="bullet"/>
      <w:lvlText w:val=""/>
      <w:lvlJc w:val="left"/>
      <w:pPr>
        <w:tabs>
          <w:tab w:val="num" w:pos="357"/>
        </w:tabs>
        <w:ind w:left="357" w:hanging="357"/>
      </w:pPr>
      <w:rPr>
        <w:rFonts w:ascii="Symbol" w:hAnsi="Symbol"/>
      </w:rPr>
    </w:lvl>
  </w:abstractNum>
  <w:abstractNum w:abstractNumId="79" w15:restartNumberingAfterBreak="0">
    <w:nsid w:val="00000054"/>
    <w:multiLevelType w:val="singleLevel"/>
    <w:tmpl w:val="00000054"/>
    <w:name w:val="WW8Num85"/>
    <w:lvl w:ilvl="0">
      <w:start w:val="1"/>
      <w:numFmt w:val="bullet"/>
      <w:lvlText w:val=""/>
      <w:lvlJc w:val="left"/>
      <w:pPr>
        <w:tabs>
          <w:tab w:val="num" w:pos="360"/>
        </w:tabs>
        <w:ind w:left="360" w:hanging="360"/>
      </w:pPr>
      <w:rPr>
        <w:rFonts w:ascii="Symbol" w:hAnsi="Symbol"/>
      </w:rPr>
    </w:lvl>
  </w:abstractNum>
  <w:abstractNum w:abstractNumId="80" w15:restartNumberingAfterBreak="0">
    <w:nsid w:val="00000055"/>
    <w:multiLevelType w:val="singleLevel"/>
    <w:tmpl w:val="00000055"/>
    <w:name w:val="WW8Num86"/>
    <w:lvl w:ilvl="0">
      <w:start w:val="1"/>
      <w:numFmt w:val="bullet"/>
      <w:lvlText w:val=""/>
      <w:lvlJc w:val="left"/>
      <w:pPr>
        <w:tabs>
          <w:tab w:val="num" w:pos="720"/>
        </w:tabs>
        <w:ind w:left="720" w:hanging="360"/>
      </w:pPr>
      <w:rPr>
        <w:rFonts w:ascii="Symbol" w:hAnsi="Symbol"/>
      </w:rPr>
    </w:lvl>
  </w:abstractNum>
  <w:abstractNum w:abstractNumId="81" w15:restartNumberingAfterBreak="0">
    <w:nsid w:val="00000056"/>
    <w:multiLevelType w:val="multilevel"/>
    <w:tmpl w:val="00000056"/>
    <w:name w:val="WW8Num87"/>
    <w:lvl w:ilvl="0">
      <w:start w:val="1"/>
      <w:numFmt w:val="bullet"/>
      <w:lvlText w:val=""/>
      <w:lvlJc w:val="left"/>
      <w:pPr>
        <w:tabs>
          <w:tab w:val="num" w:pos="340"/>
        </w:tabs>
        <w:ind w:left="340" w:hanging="340"/>
      </w:pPr>
      <w:rPr>
        <w:rFonts w:ascii="Symbol" w:hAnsi="Symbol"/>
      </w:rPr>
    </w:lvl>
    <w:lvl w:ilvl="1">
      <w:start w:val="1"/>
      <w:numFmt w:val="bullet"/>
      <w:lvlText w:val=""/>
      <w:lvlJc w:val="left"/>
      <w:pPr>
        <w:tabs>
          <w:tab w:val="num" w:pos="340"/>
        </w:tabs>
        <w:ind w:left="340" w:hanging="340"/>
      </w:pPr>
      <w:rPr>
        <w:rFonts w:ascii="Symbol" w:hAnsi="Symbol"/>
        <w:sz w:val="24"/>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2" w15:restartNumberingAfterBreak="0">
    <w:nsid w:val="00000057"/>
    <w:multiLevelType w:val="singleLevel"/>
    <w:tmpl w:val="00000057"/>
    <w:name w:val="WW8Num88"/>
    <w:lvl w:ilvl="0">
      <w:start w:val="1"/>
      <w:numFmt w:val="bullet"/>
      <w:lvlText w:val=""/>
      <w:lvlJc w:val="left"/>
      <w:pPr>
        <w:tabs>
          <w:tab w:val="num" w:pos="360"/>
        </w:tabs>
        <w:ind w:left="360" w:hanging="360"/>
      </w:pPr>
      <w:rPr>
        <w:rFonts w:ascii="Symbol" w:hAnsi="Symbol"/>
      </w:rPr>
    </w:lvl>
  </w:abstractNum>
  <w:abstractNum w:abstractNumId="83" w15:restartNumberingAfterBreak="0">
    <w:nsid w:val="00000058"/>
    <w:multiLevelType w:val="singleLevel"/>
    <w:tmpl w:val="00000058"/>
    <w:name w:val="WW8Num89"/>
    <w:lvl w:ilvl="0">
      <w:start w:val="1"/>
      <w:numFmt w:val="bullet"/>
      <w:lvlText w:val=""/>
      <w:lvlJc w:val="left"/>
      <w:pPr>
        <w:tabs>
          <w:tab w:val="num" w:pos="360"/>
        </w:tabs>
        <w:ind w:left="360" w:hanging="360"/>
      </w:pPr>
      <w:rPr>
        <w:rFonts w:ascii="Symbol" w:hAnsi="Symbol"/>
      </w:rPr>
    </w:lvl>
  </w:abstractNum>
  <w:abstractNum w:abstractNumId="84" w15:restartNumberingAfterBreak="0">
    <w:nsid w:val="00000059"/>
    <w:multiLevelType w:val="singleLevel"/>
    <w:tmpl w:val="00000059"/>
    <w:name w:val="WW8Num90"/>
    <w:lvl w:ilvl="0">
      <w:start w:val="1"/>
      <w:numFmt w:val="bullet"/>
      <w:lvlText w:val=""/>
      <w:lvlJc w:val="left"/>
      <w:pPr>
        <w:tabs>
          <w:tab w:val="num" w:pos="360"/>
        </w:tabs>
        <w:ind w:left="360" w:hanging="360"/>
      </w:pPr>
      <w:rPr>
        <w:rFonts w:ascii="Symbol" w:hAnsi="Symbol"/>
      </w:rPr>
    </w:lvl>
  </w:abstractNum>
  <w:abstractNum w:abstractNumId="85" w15:restartNumberingAfterBreak="0">
    <w:nsid w:val="0000005A"/>
    <w:multiLevelType w:val="singleLevel"/>
    <w:tmpl w:val="0000005A"/>
    <w:name w:val="WW8Num91"/>
    <w:lvl w:ilvl="0">
      <w:start w:val="1"/>
      <w:numFmt w:val="bullet"/>
      <w:lvlText w:val=""/>
      <w:lvlJc w:val="left"/>
      <w:pPr>
        <w:tabs>
          <w:tab w:val="num" w:pos="340"/>
        </w:tabs>
        <w:ind w:left="340" w:hanging="340"/>
      </w:pPr>
      <w:rPr>
        <w:rFonts w:ascii="Symbol" w:hAnsi="Symbol"/>
        <w:sz w:val="24"/>
      </w:rPr>
    </w:lvl>
  </w:abstractNum>
  <w:abstractNum w:abstractNumId="86" w15:restartNumberingAfterBreak="0">
    <w:nsid w:val="0000005B"/>
    <w:multiLevelType w:val="singleLevel"/>
    <w:tmpl w:val="0000005B"/>
    <w:name w:val="WW8Num92"/>
    <w:lvl w:ilvl="0">
      <w:start w:val="1"/>
      <w:numFmt w:val="decimal"/>
      <w:lvlText w:val="%1."/>
      <w:lvlJc w:val="left"/>
      <w:pPr>
        <w:tabs>
          <w:tab w:val="num" w:pos="720"/>
        </w:tabs>
        <w:ind w:left="720" w:hanging="360"/>
      </w:pPr>
    </w:lvl>
  </w:abstractNum>
  <w:abstractNum w:abstractNumId="87" w15:restartNumberingAfterBreak="0">
    <w:nsid w:val="0000005C"/>
    <w:multiLevelType w:val="singleLevel"/>
    <w:tmpl w:val="0000005C"/>
    <w:name w:val="WW8Num93"/>
    <w:lvl w:ilvl="0">
      <w:start w:val="1"/>
      <w:numFmt w:val="bullet"/>
      <w:lvlText w:val=""/>
      <w:lvlJc w:val="left"/>
      <w:pPr>
        <w:tabs>
          <w:tab w:val="num" w:pos="340"/>
        </w:tabs>
        <w:ind w:left="340" w:hanging="340"/>
      </w:pPr>
      <w:rPr>
        <w:rFonts w:ascii="Symbol" w:hAnsi="Symbol"/>
        <w:sz w:val="24"/>
      </w:rPr>
    </w:lvl>
  </w:abstractNum>
  <w:abstractNum w:abstractNumId="88" w15:restartNumberingAfterBreak="0">
    <w:nsid w:val="0000005D"/>
    <w:multiLevelType w:val="singleLevel"/>
    <w:tmpl w:val="0000005D"/>
    <w:name w:val="WW8Num94"/>
    <w:lvl w:ilvl="0">
      <w:start w:val="1"/>
      <w:numFmt w:val="bullet"/>
      <w:lvlText w:val=""/>
      <w:lvlJc w:val="left"/>
      <w:pPr>
        <w:tabs>
          <w:tab w:val="num" w:pos="360"/>
        </w:tabs>
        <w:ind w:left="360" w:hanging="360"/>
      </w:pPr>
      <w:rPr>
        <w:rFonts w:ascii="Symbol" w:hAnsi="Symbol"/>
      </w:rPr>
    </w:lvl>
  </w:abstractNum>
  <w:abstractNum w:abstractNumId="89" w15:restartNumberingAfterBreak="0">
    <w:nsid w:val="0000005E"/>
    <w:multiLevelType w:val="singleLevel"/>
    <w:tmpl w:val="0000005E"/>
    <w:name w:val="WW8Num95"/>
    <w:lvl w:ilvl="0">
      <w:start w:val="1"/>
      <w:numFmt w:val="bullet"/>
      <w:lvlText w:val=""/>
      <w:lvlJc w:val="left"/>
      <w:pPr>
        <w:tabs>
          <w:tab w:val="num" w:pos="360"/>
        </w:tabs>
        <w:ind w:left="360" w:hanging="360"/>
      </w:pPr>
      <w:rPr>
        <w:rFonts w:ascii="Symbol" w:hAnsi="Symbol"/>
      </w:rPr>
    </w:lvl>
  </w:abstractNum>
  <w:abstractNum w:abstractNumId="90" w15:restartNumberingAfterBreak="0">
    <w:nsid w:val="00000060"/>
    <w:multiLevelType w:val="singleLevel"/>
    <w:tmpl w:val="00000060"/>
    <w:name w:val="WW8Num97"/>
    <w:lvl w:ilvl="0">
      <w:start w:val="1"/>
      <w:numFmt w:val="bullet"/>
      <w:lvlText w:val=""/>
      <w:lvlJc w:val="left"/>
      <w:pPr>
        <w:tabs>
          <w:tab w:val="num" w:pos="360"/>
        </w:tabs>
        <w:ind w:left="360" w:hanging="360"/>
      </w:pPr>
      <w:rPr>
        <w:rFonts w:ascii="Symbol" w:hAnsi="Symbol"/>
      </w:rPr>
    </w:lvl>
  </w:abstractNum>
  <w:abstractNum w:abstractNumId="91" w15:restartNumberingAfterBreak="0">
    <w:nsid w:val="00000061"/>
    <w:multiLevelType w:val="multilevel"/>
    <w:tmpl w:val="00000061"/>
    <w:name w:val="WW8Num98"/>
    <w:lvl w:ilvl="0">
      <w:start w:val="3"/>
      <w:numFmt w:val="decimal"/>
      <w:lvlText w:val="%1"/>
      <w:lvlJc w:val="left"/>
      <w:pPr>
        <w:tabs>
          <w:tab w:val="num" w:pos="360"/>
        </w:tabs>
        <w:ind w:left="360" w:hanging="360"/>
      </w:pPr>
    </w:lvl>
    <w:lvl w:ilvl="1">
      <w:start w:val="7"/>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2" w15:restartNumberingAfterBreak="0">
    <w:nsid w:val="00000062"/>
    <w:multiLevelType w:val="singleLevel"/>
    <w:tmpl w:val="00000062"/>
    <w:name w:val="WW8Num99"/>
    <w:lvl w:ilvl="0">
      <w:start w:val="2"/>
      <w:numFmt w:val="decimal"/>
      <w:lvlText w:val="%1)"/>
      <w:lvlJc w:val="left"/>
      <w:pPr>
        <w:tabs>
          <w:tab w:val="num" w:pos="720"/>
        </w:tabs>
        <w:ind w:left="720" w:hanging="360"/>
      </w:pPr>
    </w:lvl>
  </w:abstractNum>
  <w:abstractNum w:abstractNumId="93" w15:restartNumberingAfterBreak="0">
    <w:nsid w:val="00000063"/>
    <w:multiLevelType w:val="multilevel"/>
    <w:tmpl w:val="00000063"/>
    <w:name w:val="WW8Num100"/>
    <w:lvl w:ilvl="0">
      <w:start w:val="1"/>
      <w:numFmt w:val="bullet"/>
      <w:lvlText w:val=""/>
      <w:lvlJc w:val="left"/>
      <w:pPr>
        <w:tabs>
          <w:tab w:val="num" w:pos="360"/>
        </w:tabs>
        <w:ind w:left="360" w:hanging="360"/>
      </w:pPr>
      <w:rPr>
        <w:rFonts w:ascii="Symbol" w:hAnsi="Symbol"/>
      </w:rPr>
    </w:lvl>
    <w:lvl w:ilvl="1">
      <w:start w:val="3"/>
      <w:numFmt w:val="bullet"/>
      <w:lvlText w:val="-"/>
      <w:lvlJc w:val="left"/>
      <w:pPr>
        <w:tabs>
          <w:tab w:val="num" w:pos="1080"/>
        </w:tabs>
        <w:ind w:left="1080" w:hanging="360"/>
      </w:pPr>
      <w:rPr>
        <w:rFonts w:ascii="Times New Roman" w:hAnsi="Times New Roman" w:cs="Times New Roman"/>
      </w:rPr>
    </w:lvl>
    <w:lvl w:ilvl="2">
      <w:start w:val="1"/>
      <w:numFmt w:val="bullet"/>
      <w:lvlText w:val=""/>
      <w:lvlJc w:val="left"/>
      <w:pPr>
        <w:tabs>
          <w:tab w:val="num" w:pos="1780"/>
        </w:tabs>
        <w:ind w:left="1780" w:hanging="340"/>
      </w:pPr>
      <w:rPr>
        <w:rFonts w:ascii="Symbol" w:hAnsi="Symbol"/>
        <w:sz w:val="24"/>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94" w15:restartNumberingAfterBreak="0">
    <w:nsid w:val="00000064"/>
    <w:multiLevelType w:val="singleLevel"/>
    <w:tmpl w:val="00000064"/>
    <w:name w:val="WW8Num101"/>
    <w:lvl w:ilvl="0">
      <w:start w:val="1"/>
      <w:numFmt w:val="bullet"/>
      <w:lvlText w:val=""/>
      <w:lvlJc w:val="left"/>
      <w:pPr>
        <w:tabs>
          <w:tab w:val="num" w:pos="360"/>
        </w:tabs>
        <w:ind w:left="360" w:hanging="360"/>
      </w:pPr>
      <w:rPr>
        <w:rFonts w:ascii="Symbol" w:hAnsi="Symbol"/>
      </w:rPr>
    </w:lvl>
  </w:abstractNum>
  <w:abstractNum w:abstractNumId="95" w15:restartNumberingAfterBreak="0">
    <w:nsid w:val="00000065"/>
    <w:multiLevelType w:val="singleLevel"/>
    <w:tmpl w:val="00000065"/>
    <w:name w:val="WW8Num102"/>
    <w:lvl w:ilvl="0">
      <w:numFmt w:val="bullet"/>
      <w:lvlText w:val="-"/>
      <w:lvlJc w:val="left"/>
      <w:pPr>
        <w:tabs>
          <w:tab w:val="num" w:pos="720"/>
        </w:tabs>
        <w:ind w:left="720" w:hanging="360"/>
      </w:pPr>
      <w:rPr>
        <w:rFonts w:ascii="Times New Roman" w:hAnsi="Times New Roman" w:cs="Times New Roman"/>
      </w:rPr>
    </w:lvl>
  </w:abstractNum>
  <w:abstractNum w:abstractNumId="96" w15:restartNumberingAfterBreak="0">
    <w:nsid w:val="00000066"/>
    <w:multiLevelType w:val="singleLevel"/>
    <w:tmpl w:val="00000066"/>
    <w:name w:val="WW8Num103"/>
    <w:lvl w:ilvl="0">
      <w:start w:val="1"/>
      <w:numFmt w:val="bullet"/>
      <w:lvlText w:val=""/>
      <w:lvlJc w:val="left"/>
      <w:pPr>
        <w:tabs>
          <w:tab w:val="num" w:pos="340"/>
        </w:tabs>
        <w:ind w:left="340" w:hanging="340"/>
      </w:pPr>
      <w:rPr>
        <w:rFonts w:ascii="Symbol" w:hAnsi="Symbol"/>
        <w:sz w:val="24"/>
      </w:rPr>
    </w:lvl>
  </w:abstractNum>
  <w:abstractNum w:abstractNumId="97" w15:restartNumberingAfterBreak="0">
    <w:nsid w:val="00000067"/>
    <w:multiLevelType w:val="singleLevel"/>
    <w:tmpl w:val="00000067"/>
    <w:name w:val="WW8Num104"/>
    <w:lvl w:ilvl="0">
      <w:start w:val="1"/>
      <w:numFmt w:val="bullet"/>
      <w:lvlText w:val=""/>
      <w:lvlJc w:val="left"/>
      <w:pPr>
        <w:tabs>
          <w:tab w:val="num" w:pos="360"/>
        </w:tabs>
        <w:ind w:left="360" w:hanging="360"/>
      </w:pPr>
      <w:rPr>
        <w:rFonts w:ascii="Symbol" w:hAnsi="Symbol"/>
      </w:rPr>
    </w:lvl>
  </w:abstractNum>
  <w:abstractNum w:abstractNumId="98" w15:restartNumberingAfterBreak="0">
    <w:nsid w:val="00000068"/>
    <w:multiLevelType w:val="multilevel"/>
    <w:tmpl w:val="00000068"/>
    <w:name w:val="WW8Num105"/>
    <w:lvl w:ilvl="0">
      <w:start w:val="1"/>
      <w:numFmt w:val="bullet"/>
      <w:lvlText w:val=""/>
      <w:lvlJc w:val="left"/>
      <w:pPr>
        <w:tabs>
          <w:tab w:val="num" w:pos="907"/>
        </w:tabs>
        <w:ind w:left="907" w:hanging="397"/>
      </w:pPr>
      <w:rPr>
        <w:rFonts w:ascii="Symbol" w:hAnsi="Symbol"/>
      </w:rPr>
    </w:lvl>
    <w:lvl w:ilvl="1">
      <w:start w:val="1"/>
      <w:numFmt w:val="bullet"/>
      <w:lvlText w:val=""/>
      <w:lvlJc w:val="left"/>
      <w:pPr>
        <w:tabs>
          <w:tab w:val="num" w:pos="360"/>
        </w:tabs>
        <w:ind w:left="36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99" w15:restartNumberingAfterBreak="0">
    <w:nsid w:val="00000069"/>
    <w:multiLevelType w:val="singleLevel"/>
    <w:tmpl w:val="00000069"/>
    <w:name w:val="WW8Num106"/>
    <w:lvl w:ilvl="0">
      <w:start w:val="1"/>
      <w:numFmt w:val="bullet"/>
      <w:lvlText w:val=""/>
      <w:lvlJc w:val="left"/>
      <w:pPr>
        <w:tabs>
          <w:tab w:val="num" w:pos="360"/>
        </w:tabs>
        <w:ind w:left="360" w:hanging="360"/>
      </w:pPr>
      <w:rPr>
        <w:rFonts w:ascii="Symbol" w:hAnsi="Symbol"/>
      </w:rPr>
    </w:lvl>
  </w:abstractNum>
  <w:abstractNum w:abstractNumId="100" w15:restartNumberingAfterBreak="0">
    <w:nsid w:val="0000006A"/>
    <w:multiLevelType w:val="singleLevel"/>
    <w:tmpl w:val="0000006A"/>
    <w:name w:val="WW8Num107"/>
    <w:lvl w:ilvl="0">
      <w:start w:val="1"/>
      <w:numFmt w:val="bullet"/>
      <w:lvlText w:val=""/>
      <w:lvlJc w:val="left"/>
      <w:pPr>
        <w:tabs>
          <w:tab w:val="num" w:pos="720"/>
        </w:tabs>
        <w:ind w:left="720" w:hanging="360"/>
      </w:pPr>
      <w:rPr>
        <w:rFonts w:ascii="Symbol" w:hAnsi="Symbol"/>
      </w:rPr>
    </w:lvl>
  </w:abstractNum>
  <w:abstractNum w:abstractNumId="101" w15:restartNumberingAfterBreak="0">
    <w:nsid w:val="0000006B"/>
    <w:multiLevelType w:val="singleLevel"/>
    <w:tmpl w:val="0000006B"/>
    <w:name w:val="WW8Num108"/>
    <w:lvl w:ilvl="0">
      <w:start w:val="1"/>
      <w:numFmt w:val="bullet"/>
      <w:lvlText w:val=""/>
      <w:lvlJc w:val="left"/>
      <w:pPr>
        <w:tabs>
          <w:tab w:val="num" w:pos="360"/>
        </w:tabs>
        <w:ind w:left="360" w:hanging="360"/>
      </w:pPr>
      <w:rPr>
        <w:rFonts w:ascii="Symbol" w:hAnsi="Symbol"/>
      </w:rPr>
    </w:lvl>
  </w:abstractNum>
  <w:abstractNum w:abstractNumId="102" w15:restartNumberingAfterBreak="0">
    <w:nsid w:val="0000006C"/>
    <w:multiLevelType w:val="singleLevel"/>
    <w:tmpl w:val="0000006C"/>
    <w:name w:val="WW8Num109"/>
    <w:lvl w:ilvl="0">
      <w:start w:val="1"/>
      <w:numFmt w:val="bullet"/>
      <w:lvlText w:val=""/>
      <w:lvlJc w:val="left"/>
      <w:pPr>
        <w:tabs>
          <w:tab w:val="num" w:pos="340"/>
        </w:tabs>
        <w:ind w:left="340" w:hanging="340"/>
      </w:pPr>
      <w:rPr>
        <w:rFonts w:ascii="Symbol" w:hAnsi="Symbol"/>
      </w:rPr>
    </w:lvl>
  </w:abstractNum>
  <w:abstractNum w:abstractNumId="103" w15:restartNumberingAfterBreak="0">
    <w:nsid w:val="0000006D"/>
    <w:multiLevelType w:val="singleLevel"/>
    <w:tmpl w:val="0000006D"/>
    <w:name w:val="WW8Num110"/>
    <w:lvl w:ilvl="0">
      <w:start w:val="1"/>
      <w:numFmt w:val="bullet"/>
      <w:lvlText w:val=""/>
      <w:lvlJc w:val="left"/>
      <w:pPr>
        <w:tabs>
          <w:tab w:val="num" w:pos="340"/>
        </w:tabs>
        <w:ind w:left="340" w:hanging="340"/>
      </w:pPr>
      <w:rPr>
        <w:rFonts w:ascii="Symbol" w:hAnsi="Symbol"/>
        <w:sz w:val="24"/>
      </w:rPr>
    </w:lvl>
  </w:abstractNum>
  <w:abstractNum w:abstractNumId="104" w15:restartNumberingAfterBreak="0">
    <w:nsid w:val="0000006E"/>
    <w:multiLevelType w:val="multilevel"/>
    <w:tmpl w:val="0000006E"/>
    <w:name w:val="WW8Num111"/>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477"/>
        </w:tabs>
        <w:ind w:left="1477" w:hanging="397"/>
      </w:pPr>
      <w:rPr>
        <w:rFonts w:ascii="Wingdings" w:hAnsi="Wingding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05" w15:restartNumberingAfterBreak="0">
    <w:nsid w:val="0000006F"/>
    <w:multiLevelType w:val="singleLevel"/>
    <w:tmpl w:val="0000006F"/>
    <w:name w:val="WW8Num112"/>
    <w:lvl w:ilvl="0">
      <w:start w:val="1"/>
      <w:numFmt w:val="bullet"/>
      <w:lvlText w:val=""/>
      <w:lvlJc w:val="left"/>
      <w:pPr>
        <w:tabs>
          <w:tab w:val="num" w:pos="720"/>
        </w:tabs>
        <w:ind w:left="720" w:hanging="360"/>
      </w:pPr>
      <w:rPr>
        <w:rFonts w:ascii="Symbol" w:hAnsi="Symbol"/>
      </w:rPr>
    </w:lvl>
  </w:abstractNum>
  <w:abstractNum w:abstractNumId="106" w15:restartNumberingAfterBreak="0">
    <w:nsid w:val="00000070"/>
    <w:multiLevelType w:val="singleLevel"/>
    <w:tmpl w:val="00000070"/>
    <w:name w:val="WW8Num113"/>
    <w:lvl w:ilvl="0">
      <w:start w:val="2"/>
      <w:numFmt w:val="bullet"/>
      <w:lvlText w:val="-"/>
      <w:lvlJc w:val="left"/>
      <w:pPr>
        <w:tabs>
          <w:tab w:val="num" w:pos="720"/>
        </w:tabs>
        <w:ind w:left="720" w:hanging="360"/>
      </w:pPr>
      <w:rPr>
        <w:rFonts w:ascii="Times New Roman" w:hAnsi="Times New Roman" w:cs="Times New Roman"/>
      </w:rPr>
    </w:lvl>
  </w:abstractNum>
  <w:abstractNum w:abstractNumId="107" w15:restartNumberingAfterBreak="0">
    <w:nsid w:val="00000071"/>
    <w:multiLevelType w:val="singleLevel"/>
    <w:tmpl w:val="00000071"/>
    <w:name w:val="WW8Num114"/>
    <w:lvl w:ilvl="0">
      <w:start w:val="1"/>
      <w:numFmt w:val="bullet"/>
      <w:lvlText w:val=""/>
      <w:lvlJc w:val="left"/>
      <w:pPr>
        <w:tabs>
          <w:tab w:val="num" w:pos="360"/>
        </w:tabs>
        <w:ind w:left="360" w:hanging="360"/>
      </w:pPr>
      <w:rPr>
        <w:rFonts w:ascii="Symbol" w:hAnsi="Symbol"/>
      </w:rPr>
    </w:lvl>
  </w:abstractNum>
  <w:abstractNum w:abstractNumId="108" w15:restartNumberingAfterBreak="0">
    <w:nsid w:val="00000072"/>
    <w:multiLevelType w:val="singleLevel"/>
    <w:tmpl w:val="00000072"/>
    <w:name w:val="WW8Num115"/>
    <w:lvl w:ilvl="0">
      <w:start w:val="1"/>
      <w:numFmt w:val="bullet"/>
      <w:lvlText w:val=""/>
      <w:lvlJc w:val="left"/>
      <w:pPr>
        <w:tabs>
          <w:tab w:val="num" w:pos="360"/>
        </w:tabs>
        <w:ind w:left="360" w:hanging="360"/>
      </w:pPr>
      <w:rPr>
        <w:rFonts w:ascii="Symbol" w:hAnsi="Symbol"/>
      </w:rPr>
    </w:lvl>
  </w:abstractNum>
  <w:abstractNum w:abstractNumId="109" w15:restartNumberingAfterBreak="0">
    <w:nsid w:val="00000073"/>
    <w:multiLevelType w:val="singleLevel"/>
    <w:tmpl w:val="00000073"/>
    <w:name w:val="WW8Num116"/>
    <w:lvl w:ilvl="0">
      <w:start w:val="1"/>
      <w:numFmt w:val="bullet"/>
      <w:lvlText w:val=""/>
      <w:lvlJc w:val="left"/>
      <w:pPr>
        <w:tabs>
          <w:tab w:val="num" w:pos="360"/>
        </w:tabs>
        <w:ind w:left="360" w:hanging="360"/>
      </w:pPr>
      <w:rPr>
        <w:rFonts w:ascii="Symbol" w:hAnsi="Symbol"/>
      </w:rPr>
    </w:lvl>
  </w:abstractNum>
  <w:abstractNum w:abstractNumId="110" w15:restartNumberingAfterBreak="0">
    <w:nsid w:val="00000074"/>
    <w:multiLevelType w:val="singleLevel"/>
    <w:tmpl w:val="00000074"/>
    <w:name w:val="WW8Num117"/>
    <w:lvl w:ilvl="0">
      <w:start w:val="1"/>
      <w:numFmt w:val="bullet"/>
      <w:lvlText w:val=""/>
      <w:lvlJc w:val="left"/>
      <w:pPr>
        <w:tabs>
          <w:tab w:val="num" w:pos="720"/>
        </w:tabs>
        <w:ind w:left="720" w:hanging="360"/>
      </w:pPr>
      <w:rPr>
        <w:rFonts w:ascii="Symbol" w:hAnsi="Symbol"/>
      </w:rPr>
    </w:lvl>
  </w:abstractNum>
  <w:abstractNum w:abstractNumId="111" w15:restartNumberingAfterBreak="0">
    <w:nsid w:val="00000075"/>
    <w:multiLevelType w:val="multilevel"/>
    <w:tmpl w:val="00000075"/>
    <w:name w:val="WW8Num118"/>
    <w:lvl w:ilvl="0">
      <w:start w:val="1"/>
      <w:numFmt w:val="bullet"/>
      <w:lvlText w:val=""/>
      <w:lvlJc w:val="left"/>
      <w:pPr>
        <w:tabs>
          <w:tab w:val="num" w:pos="907"/>
        </w:tabs>
        <w:ind w:left="907" w:hanging="397"/>
      </w:pPr>
      <w:rPr>
        <w:rFonts w:ascii="Symbol" w:hAnsi="Symbol"/>
      </w:rPr>
    </w:lvl>
    <w:lvl w:ilvl="1">
      <w:start w:val="1"/>
      <w:numFmt w:val="bullet"/>
      <w:lvlText w:val=""/>
      <w:lvlJc w:val="left"/>
      <w:pPr>
        <w:tabs>
          <w:tab w:val="num" w:pos="360"/>
        </w:tabs>
        <w:ind w:left="36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12" w15:restartNumberingAfterBreak="0">
    <w:nsid w:val="00000076"/>
    <w:multiLevelType w:val="singleLevel"/>
    <w:tmpl w:val="00000076"/>
    <w:name w:val="WW8Num119"/>
    <w:lvl w:ilvl="0">
      <w:start w:val="1"/>
      <w:numFmt w:val="bullet"/>
      <w:lvlText w:val=""/>
      <w:lvlJc w:val="left"/>
      <w:pPr>
        <w:tabs>
          <w:tab w:val="num" w:pos="397"/>
        </w:tabs>
        <w:ind w:left="397" w:hanging="397"/>
      </w:pPr>
      <w:rPr>
        <w:rFonts w:ascii="Symbol" w:hAnsi="Symbol"/>
      </w:rPr>
    </w:lvl>
  </w:abstractNum>
  <w:abstractNum w:abstractNumId="113" w15:restartNumberingAfterBreak="0">
    <w:nsid w:val="00000077"/>
    <w:multiLevelType w:val="singleLevel"/>
    <w:tmpl w:val="00000077"/>
    <w:name w:val="WW8Num121"/>
    <w:lvl w:ilvl="0">
      <w:start w:val="1"/>
      <w:numFmt w:val="bullet"/>
      <w:lvlText w:val=""/>
      <w:lvlJc w:val="left"/>
      <w:pPr>
        <w:tabs>
          <w:tab w:val="num" w:pos="360"/>
        </w:tabs>
        <w:ind w:left="360" w:hanging="360"/>
      </w:pPr>
      <w:rPr>
        <w:rFonts w:ascii="Symbol" w:hAnsi="Symbol"/>
      </w:rPr>
    </w:lvl>
  </w:abstractNum>
  <w:abstractNum w:abstractNumId="114" w15:restartNumberingAfterBreak="0">
    <w:nsid w:val="00000078"/>
    <w:multiLevelType w:val="multilevel"/>
    <w:tmpl w:val="00000078"/>
    <w:name w:val="WW8Num122"/>
    <w:lvl w:ilvl="0">
      <w:start w:val="2"/>
      <w:numFmt w:val="decimal"/>
      <w:lvlText w:val="%1"/>
      <w:lvlJc w:val="left"/>
      <w:pPr>
        <w:tabs>
          <w:tab w:val="num" w:pos="525"/>
        </w:tabs>
        <w:ind w:left="525" w:hanging="525"/>
      </w:pPr>
    </w:lvl>
    <w:lvl w:ilvl="1">
      <w:start w:val="8"/>
      <w:numFmt w:val="decimal"/>
      <w:lvlText w:val="%1.%2"/>
      <w:lvlJc w:val="left"/>
      <w:pPr>
        <w:tabs>
          <w:tab w:val="num" w:pos="525"/>
        </w:tabs>
        <w:ind w:left="525" w:hanging="52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5" w15:restartNumberingAfterBreak="0">
    <w:nsid w:val="00000079"/>
    <w:multiLevelType w:val="multilevel"/>
    <w:tmpl w:val="CEB46362"/>
    <w:name w:val="WW8Num123"/>
    <w:lvl w:ilvl="0">
      <w:start w:val="2"/>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15:restartNumberingAfterBreak="0">
    <w:nsid w:val="07B72450"/>
    <w:multiLevelType w:val="hybridMultilevel"/>
    <w:tmpl w:val="B712D698"/>
    <w:lvl w:ilvl="0" w:tplc="716CB764">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7" w15:restartNumberingAfterBreak="0">
    <w:nsid w:val="09175F29"/>
    <w:multiLevelType w:val="hybridMultilevel"/>
    <w:tmpl w:val="92DC75C6"/>
    <w:lvl w:ilvl="0" w:tplc="716CB764">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8" w15:restartNumberingAfterBreak="0">
    <w:nsid w:val="09B47E93"/>
    <w:multiLevelType w:val="hybridMultilevel"/>
    <w:tmpl w:val="9ABED2F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9" w15:restartNumberingAfterBreak="0">
    <w:nsid w:val="0CB117B3"/>
    <w:multiLevelType w:val="hybridMultilevel"/>
    <w:tmpl w:val="A5C29FDE"/>
    <w:lvl w:ilvl="0" w:tplc="004A73B4">
      <w:numFmt w:val="bullet"/>
      <w:lvlText w:val="-"/>
      <w:lvlJc w:val="left"/>
      <w:pPr>
        <w:ind w:left="720" w:hanging="360"/>
      </w:pPr>
      <w:rPr>
        <w:rFonts w:ascii="Times New Roman" w:eastAsia="Times New Roman" w:hAnsi="Times New Roman" w:cs="Times New Roman" w:hint="default"/>
        <w:color w:val="auto"/>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0" w15:restartNumberingAfterBreak="0">
    <w:nsid w:val="0EA74489"/>
    <w:multiLevelType w:val="hybridMultilevel"/>
    <w:tmpl w:val="6862FF4E"/>
    <w:lvl w:ilvl="0" w:tplc="E8EAFDE0">
      <w:start w:val="1"/>
      <w:numFmt w:val="decimal"/>
      <w:lvlText w:val="%1."/>
      <w:lvlJc w:val="left"/>
      <w:pPr>
        <w:tabs>
          <w:tab w:val="num" w:pos="1068"/>
        </w:tabs>
        <w:ind w:left="1068" w:hanging="360"/>
      </w:pPr>
    </w:lvl>
    <w:lvl w:ilvl="1" w:tplc="18A6FD0E">
      <w:numFmt w:val="none"/>
      <w:lvlText w:val=""/>
      <w:lvlJc w:val="left"/>
      <w:pPr>
        <w:tabs>
          <w:tab w:val="num" w:pos="360"/>
        </w:tabs>
        <w:ind w:left="0" w:firstLine="0"/>
      </w:pPr>
    </w:lvl>
    <w:lvl w:ilvl="2" w:tplc="8FCE65D2">
      <w:numFmt w:val="none"/>
      <w:lvlText w:val=""/>
      <w:lvlJc w:val="left"/>
      <w:pPr>
        <w:tabs>
          <w:tab w:val="num" w:pos="360"/>
        </w:tabs>
        <w:ind w:left="0" w:firstLine="0"/>
      </w:pPr>
    </w:lvl>
    <w:lvl w:ilvl="3" w:tplc="8C9257B2">
      <w:numFmt w:val="none"/>
      <w:lvlText w:val=""/>
      <w:lvlJc w:val="left"/>
      <w:pPr>
        <w:tabs>
          <w:tab w:val="num" w:pos="360"/>
        </w:tabs>
        <w:ind w:left="0" w:firstLine="0"/>
      </w:pPr>
    </w:lvl>
    <w:lvl w:ilvl="4" w:tplc="A790CCA0">
      <w:numFmt w:val="none"/>
      <w:lvlText w:val=""/>
      <w:lvlJc w:val="left"/>
      <w:pPr>
        <w:tabs>
          <w:tab w:val="num" w:pos="360"/>
        </w:tabs>
        <w:ind w:left="0" w:firstLine="0"/>
      </w:pPr>
    </w:lvl>
    <w:lvl w:ilvl="5" w:tplc="952E96CA">
      <w:numFmt w:val="none"/>
      <w:lvlText w:val=""/>
      <w:lvlJc w:val="left"/>
      <w:pPr>
        <w:tabs>
          <w:tab w:val="num" w:pos="360"/>
        </w:tabs>
        <w:ind w:left="0" w:firstLine="0"/>
      </w:pPr>
    </w:lvl>
    <w:lvl w:ilvl="6" w:tplc="60D0A726">
      <w:numFmt w:val="none"/>
      <w:lvlText w:val=""/>
      <w:lvlJc w:val="left"/>
      <w:pPr>
        <w:tabs>
          <w:tab w:val="num" w:pos="360"/>
        </w:tabs>
        <w:ind w:left="0" w:firstLine="0"/>
      </w:pPr>
    </w:lvl>
    <w:lvl w:ilvl="7" w:tplc="EE40D37A">
      <w:numFmt w:val="none"/>
      <w:lvlText w:val=""/>
      <w:lvlJc w:val="left"/>
      <w:pPr>
        <w:tabs>
          <w:tab w:val="num" w:pos="360"/>
        </w:tabs>
        <w:ind w:left="0" w:firstLine="0"/>
      </w:pPr>
    </w:lvl>
    <w:lvl w:ilvl="8" w:tplc="A4A4C472">
      <w:numFmt w:val="none"/>
      <w:lvlText w:val=""/>
      <w:lvlJc w:val="left"/>
      <w:pPr>
        <w:tabs>
          <w:tab w:val="num" w:pos="360"/>
        </w:tabs>
        <w:ind w:left="0" w:firstLine="0"/>
      </w:pPr>
    </w:lvl>
  </w:abstractNum>
  <w:abstractNum w:abstractNumId="121" w15:restartNumberingAfterBreak="0">
    <w:nsid w:val="1BA41219"/>
    <w:multiLevelType w:val="hybridMultilevel"/>
    <w:tmpl w:val="DE888BDE"/>
    <w:lvl w:ilvl="0" w:tplc="716CB764">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2" w15:restartNumberingAfterBreak="0">
    <w:nsid w:val="1FB474DC"/>
    <w:multiLevelType w:val="hybridMultilevel"/>
    <w:tmpl w:val="7C80DF40"/>
    <w:lvl w:ilvl="0" w:tplc="716CB764">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3" w15:restartNumberingAfterBreak="0">
    <w:nsid w:val="2347062A"/>
    <w:multiLevelType w:val="hybridMultilevel"/>
    <w:tmpl w:val="DE5AC932"/>
    <w:lvl w:ilvl="0" w:tplc="4AFAB780">
      <w:start w:val="101"/>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4" w15:restartNumberingAfterBreak="0">
    <w:nsid w:val="23FB10EF"/>
    <w:multiLevelType w:val="hybridMultilevel"/>
    <w:tmpl w:val="A4CCD41A"/>
    <w:lvl w:ilvl="0" w:tplc="FFFFFFFF">
      <w:start w:val="1"/>
      <w:numFmt w:val="bullet"/>
      <w:lvlText w:val=""/>
      <w:lvlJc w:val="left"/>
      <w:pPr>
        <w:tabs>
          <w:tab w:val="num" w:pos="1635"/>
        </w:tabs>
        <w:ind w:left="1615" w:hanging="34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5" w15:restartNumberingAfterBreak="0">
    <w:nsid w:val="24784AB0"/>
    <w:multiLevelType w:val="hybridMultilevel"/>
    <w:tmpl w:val="E5F20D96"/>
    <w:lvl w:ilvl="0" w:tplc="716CB764">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6" w15:restartNumberingAfterBreak="0">
    <w:nsid w:val="3CD75466"/>
    <w:multiLevelType w:val="hybridMultilevel"/>
    <w:tmpl w:val="5CC08FB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7" w15:restartNumberingAfterBreak="0">
    <w:nsid w:val="42B55AF5"/>
    <w:multiLevelType w:val="hybridMultilevel"/>
    <w:tmpl w:val="736C9B5C"/>
    <w:lvl w:ilvl="0" w:tplc="169011A4">
      <w:start w:val="4715"/>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8" w15:restartNumberingAfterBreak="0">
    <w:nsid w:val="43E8672D"/>
    <w:multiLevelType w:val="hybridMultilevel"/>
    <w:tmpl w:val="E3BC4A4C"/>
    <w:lvl w:ilvl="0" w:tplc="716CB764">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9" w15:restartNumberingAfterBreak="0">
    <w:nsid w:val="446066C6"/>
    <w:multiLevelType w:val="hybridMultilevel"/>
    <w:tmpl w:val="361EA3D4"/>
    <w:lvl w:ilvl="0" w:tplc="716CB764">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0" w15:restartNumberingAfterBreak="0">
    <w:nsid w:val="45B043F0"/>
    <w:multiLevelType w:val="hybridMultilevel"/>
    <w:tmpl w:val="CA06FC00"/>
    <w:lvl w:ilvl="0" w:tplc="242E8228">
      <w:start w:val="4923"/>
      <w:numFmt w:val="decimal"/>
      <w:lvlText w:val="%1"/>
      <w:lvlJc w:val="left"/>
      <w:pPr>
        <w:ind w:left="840" w:hanging="48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1" w15:restartNumberingAfterBreak="0">
    <w:nsid w:val="49F173BB"/>
    <w:multiLevelType w:val="hybridMultilevel"/>
    <w:tmpl w:val="BD7CE90E"/>
    <w:lvl w:ilvl="0" w:tplc="716CB764">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2" w15:restartNumberingAfterBreak="0">
    <w:nsid w:val="4A3A5D4D"/>
    <w:multiLevelType w:val="hybridMultilevel"/>
    <w:tmpl w:val="A98012C8"/>
    <w:lvl w:ilvl="0" w:tplc="E8083E0E">
      <w:start w:val="4715"/>
      <w:numFmt w:val="bullet"/>
      <w:lvlText w:val="-"/>
      <w:lvlJc w:val="left"/>
      <w:pPr>
        <w:tabs>
          <w:tab w:val="num" w:pos="340"/>
        </w:tabs>
        <w:ind w:left="340" w:hanging="340"/>
      </w:pPr>
      <w:rPr>
        <w:rFonts w:ascii="Arial" w:eastAsia="Times New Roman" w:hAnsi="Arial" w:hint="default"/>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4AB71901"/>
    <w:multiLevelType w:val="hybridMultilevel"/>
    <w:tmpl w:val="C5CE0820"/>
    <w:lvl w:ilvl="0" w:tplc="716CB764">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4" w15:restartNumberingAfterBreak="0">
    <w:nsid w:val="4CF62D67"/>
    <w:multiLevelType w:val="hybridMultilevel"/>
    <w:tmpl w:val="D4DA28C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5" w15:restartNumberingAfterBreak="0">
    <w:nsid w:val="4D95217A"/>
    <w:multiLevelType w:val="hybridMultilevel"/>
    <w:tmpl w:val="38B6FE54"/>
    <w:lvl w:ilvl="0" w:tplc="716CB764">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6" w15:restartNumberingAfterBreak="0">
    <w:nsid w:val="57FF2B39"/>
    <w:multiLevelType w:val="hybridMultilevel"/>
    <w:tmpl w:val="D14013BC"/>
    <w:lvl w:ilvl="0" w:tplc="716CB764">
      <w:numFmt w:val="bullet"/>
      <w:lvlText w:val="-"/>
      <w:lvlJc w:val="left"/>
      <w:pPr>
        <w:tabs>
          <w:tab w:val="num" w:pos="1080"/>
        </w:tabs>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37" w15:restartNumberingAfterBreak="0">
    <w:nsid w:val="5ABD5763"/>
    <w:multiLevelType w:val="hybridMultilevel"/>
    <w:tmpl w:val="744631CA"/>
    <w:name w:val="WW8Num123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8" w15:restartNumberingAfterBreak="0">
    <w:nsid w:val="5F3E0EDD"/>
    <w:multiLevelType w:val="hybridMultilevel"/>
    <w:tmpl w:val="D7C06CF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9" w15:restartNumberingAfterBreak="0">
    <w:nsid w:val="601125D3"/>
    <w:multiLevelType w:val="hybridMultilevel"/>
    <w:tmpl w:val="7ACA3AD8"/>
    <w:lvl w:ilvl="0" w:tplc="716CB764">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0" w15:restartNumberingAfterBreak="0">
    <w:nsid w:val="650702BF"/>
    <w:multiLevelType w:val="hybridMultilevel"/>
    <w:tmpl w:val="1A4E8B1A"/>
    <w:lvl w:ilvl="0" w:tplc="169011A4">
      <w:start w:val="4715"/>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1" w15:restartNumberingAfterBreak="0">
    <w:nsid w:val="651825BC"/>
    <w:multiLevelType w:val="hybridMultilevel"/>
    <w:tmpl w:val="87A64D0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2" w15:restartNumberingAfterBreak="0">
    <w:nsid w:val="726153FC"/>
    <w:multiLevelType w:val="hybridMultilevel"/>
    <w:tmpl w:val="B4D61A8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3" w15:restartNumberingAfterBreak="0">
    <w:nsid w:val="7D3B0683"/>
    <w:multiLevelType w:val="hybridMultilevel"/>
    <w:tmpl w:val="F39C2EE2"/>
    <w:lvl w:ilvl="0" w:tplc="716CB764">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0"/>
  </w:num>
  <w:num w:numId="2">
    <w:abstractNumId w:val="69"/>
  </w:num>
  <w:num w:numId="3">
    <w:abstractNumId w:val="96"/>
  </w:num>
  <w:num w:numId="4">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2"/>
  </w:num>
  <w:num w:numId="7">
    <w:abstractNumId w:val="138"/>
  </w:num>
  <w:num w:numId="8">
    <w:abstractNumId w:val="134"/>
  </w:num>
  <w:num w:numId="9">
    <w:abstractNumId w:val="140"/>
  </w:num>
  <w:num w:numId="10">
    <w:abstractNumId w:val="132"/>
  </w:num>
  <w:num w:numId="11">
    <w:abstractNumId w:val="118"/>
  </w:num>
  <w:num w:numId="12">
    <w:abstractNumId w:val="130"/>
  </w:num>
  <w:num w:numId="13">
    <w:abstractNumId w:val="116"/>
  </w:num>
  <w:num w:numId="14">
    <w:abstractNumId w:val="136"/>
  </w:num>
  <w:num w:numId="15">
    <w:abstractNumId w:val="127"/>
  </w:num>
  <w:num w:numId="16">
    <w:abstractNumId w:val="123"/>
  </w:num>
  <w:num w:numId="17">
    <w:abstractNumId w:val="139"/>
  </w:num>
  <w:num w:numId="18">
    <w:abstractNumId w:val="128"/>
  </w:num>
  <w:num w:numId="19">
    <w:abstractNumId w:val="131"/>
  </w:num>
  <w:num w:numId="20">
    <w:abstractNumId w:val="117"/>
  </w:num>
  <w:num w:numId="21">
    <w:abstractNumId w:val="133"/>
  </w:num>
  <w:num w:numId="22">
    <w:abstractNumId w:val="125"/>
  </w:num>
  <w:num w:numId="23">
    <w:abstractNumId w:val="121"/>
  </w:num>
  <w:num w:numId="24">
    <w:abstractNumId w:val="143"/>
  </w:num>
  <w:num w:numId="25">
    <w:abstractNumId w:val="129"/>
  </w:num>
  <w:num w:numId="26">
    <w:abstractNumId w:val="122"/>
  </w:num>
  <w:num w:numId="27">
    <w:abstractNumId w:val="135"/>
  </w:num>
  <w:num w:numId="28">
    <w:abstractNumId w:val="119"/>
  </w:num>
  <w:num w:numId="29">
    <w:abstractNumId w:val="141"/>
  </w:num>
  <w:num w:numId="30">
    <w:abstractNumId w:val="1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2097"/>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E10"/>
    <w:rsid w:val="00000B84"/>
    <w:rsid w:val="00000D85"/>
    <w:rsid w:val="00001841"/>
    <w:rsid w:val="00001AD0"/>
    <w:rsid w:val="00001D79"/>
    <w:rsid w:val="00002203"/>
    <w:rsid w:val="00002F9B"/>
    <w:rsid w:val="00003547"/>
    <w:rsid w:val="000045D1"/>
    <w:rsid w:val="0000706C"/>
    <w:rsid w:val="0000732B"/>
    <w:rsid w:val="00010834"/>
    <w:rsid w:val="000127D8"/>
    <w:rsid w:val="00015534"/>
    <w:rsid w:val="00015ABD"/>
    <w:rsid w:val="0001644E"/>
    <w:rsid w:val="00017101"/>
    <w:rsid w:val="00017CEF"/>
    <w:rsid w:val="00020536"/>
    <w:rsid w:val="000212FF"/>
    <w:rsid w:val="00021FA7"/>
    <w:rsid w:val="000225DC"/>
    <w:rsid w:val="00022D0E"/>
    <w:rsid w:val="00023789"/>
    <w:rsid w:val="000245E9"/>
    <w:rsid w:val="0002612C"/>
    <w:rsid w:val="00026198"/>
    <w:rsid w:val="000263D4"/>
    <w:rsid w:val="00026899"/>
    <w:rsid w:val="00026A88"/>
    <w:rsid w:val="0002765C"/>
    <w:rsid w:val="00030347"/>
    <w:rsid w:val="0003066D"/>
    <w:rsid w:val="00030F4E"/>
    <w:rsid w:val="00032D60"/>
    <w:rsid w:val="00032FFE"/>
    <w:rsid w:val="0003326F"/>
    <w:rsid w:val="00033C2B"/>
    <w:rsid w:val="000352C4"/>
    <w:rsid w:val="00036091"/>
    <w:rsid w:val="00036253"/>
    <w:rsid w:val="000363E6"/>
    <w:rsid w:val="000372AA"/>
    <w:rsid w:val="00037ECF"/>
    <w:rsid w:val="0004131E"/>
    <w:rsid w:val="000417DB"/>
    <w:rsid w:val="00041DCD"/>
    <w:rsid w:val="0004206B"/>
    <w:rsid w:val="000420A8"/>
    <w:rsid w:val="00042515"/>
    <w:rsid w:val="00044F3A"/>
    <w:rsid w:val="00045B88"/>
    <w:rsid w:val="000464EA"/>
    <w:rsid w:val="00046B9E"/>
    <w:rsid w:val="000471B5"/>
    <w:rsid w:val="0005252A"/>
    <w:rsid w:val="00053C56"/>
    <w:rsid w:val="000548F5"/>
    <w:rsid w:val="00056209"/>
    <w:rsid w:val="00056310"/>
    <w:rsid w:val="00056F24"/>
    <w:rsid w:val="00057E2D"/>
    <w:rsid w:val="00060477"/>
    <w:rsid w:val="00062B9C"/>
    <w:rsid w:val="000633B0"/>
    <w:rsid w:val="00063BE7"/>
    <w:rsid w:val="000648D4"/>
    <w:rsid w:val="00064A95"/>
    <w:rsid w:val="00065174"/>
    <w:rsid w:val="0006524D"/>
    <w:rsid w:val="00066F8F"/>
    <w:rsid w:val="00067C00"/>
    <w:rsid w:val="00067EF5"/>
    <w:rsid w:val="00071970"/>
    <w:rsid w:val="00071DDE"/>
    <w:rsid w:val="00073184"/>
    <w:rsid w:val="00073DE2"/>
    <w:rsid w:val="00075199"/>
    <w:rsid w:val="0007603F"/>
    <w:rsid w:val="000764E2"/>
    <w:rsid w:val="00076522"/>
    <w:rsid w:val="00076C1D"/>
    <w:rsid w:val="000776A6"/>
    <w:rsid w:val="00080228"/>
    <w:rsid w:val="00080613"/>
    <w:rsid w:val="0008190F"/>
    <w:rsid w:val="00082A9B"/>
    <w:rsid w:val="00082FDC"/>
    <w:rsid w:val="00083CFE"/>
    <w:rsid w:val="00084E6E"/>
    <w:rsid w:val="00086C75"/>
    <w:rsid w:val="000872B4"/>
    <w:rsid w:val="00087F68"/>
    <w:rsid w:val="00090BB5"/>
    <w:rsid w:val="000911CB"/>
    <w:rsid w:val="00091A2E"/>
    <w:rsid w:val="00092B1B"/>
    <w:rsid w:val="00092F20"/>
    <w:rsid w:val="00093007"/>
    <w:rsid w:val="000945CD"/>
    <w:rsid w:val="000948B2"/>
    <w:rsid w:val="00094B84"/>
    <w:rsid w:val="00094C18"/>
    <w:rsid w:val="00095068"/>
    <w:rsid w:val="0009770F"/>
    <w:rsid w:val="000A01E6"/>
    <w:rsid w:val="000A15AA"/>
    <w:rsid w:val="000A24CD"/>
    <w:rsid w:val="000A37B4"/>
    <w:rsid w:val="000A3C8F"/>
    <w:rsid w:val="000A4129"/>
    <w:rsid w:val="000A5343"/>
    <w:rsid w:val="000A5D2E"/>
    <w:rsid w:val="000B0046"/>
    <w:rsid w:val="000B0362"/>
    <w:rsid w:val="000B08A2"/>
    <w:rsid w:val="000B0B53"/>
    <w:rsid w:val="000B1597"/>
    <w:rsid w:val="000B2303"/>
    <w:rsid w:val="000B4804"/>
    <w:rsid w:val="000B5AC7"/>
    <w:rsid w:val="000C0662"/>
    <w:rsid w:val="000C0AAD"/>
    <w:rsid w:val="000C2D2C"/>
    <w:rsid w:val="000C3086"/>
    <w:rsid w:val="000C3496"/>
    <w:rsid w:val="000C477B"/>
    <w:rsid w:val="000C51CE"/>
    <w:rsid w:val="000C58FA"/>
    <w:rsid w:val="000C6C31"/>
    <w:rsid w:val="000C76BA"/>
    <w:rsid w:val="000C7928"/>
    <w:rsid w:val="000C7959"/>
    <w:rsid w:val="000C7AE9"/>
    <w:rsid w:val="000D0D93"/>
    <w:rsid w:val="000D1EC3"/>
    <w:rsid w:val="000D3015"/>
    <w:rsid w:val="000D36B1"/>
    <w:rsid w:val="000D5357"/>
    <w:rsid w:val="000D6427"/>
    <w:rsid w:val="000D6479"/>
    <w:rsid w:val="000D779A"/>
    <w:rsid w:val="000D7AE1"/>
    <w:rsid w:val="000D7E04"/>
    <w:rsid w:val="000E16B0"/>
    <w:rsid w:val="000E22BF"/>
    <w:rsid w:val="000E35A9"/>
    <w:rsid w:val="000E3D74"/>
    <w:rsid w:val="000E4162"/>
    <w:rsid w:val="000E4942"/>
    <w:rsid w:val="000E5531"/>
    <w:rsid w:val="000E7E1E"/>
    <w:rsid w:val="000F095E"/>
    <w:rsid w:val="000F2712"/>
    <w:rsid w:val="000F30C8"/>
    <w:rsid w:val="000F46D9"/>
    <w:rsid w:val="000F4F09"/>
    <w:rsid w:val="000F5513"/>
    <w:rsid w:val="000F5B07"/>
    <w:rsid w:val="000F692A"/>
    <w:rsid w:val="000F6F3A"/>
    <w:rsid w:val="000F7BA0"/>
    <w:rsid w:val="000F7BC9"/>
    <w:rsid w:val="00100680"/>
    <w:rsid w:val="001008E2"/>
    <w:rsid w:val="00102E6F"/>
    <w:rsid w:val="0010352B"/>
    <w:rsid w:val="001039F9"/>
    <w:rsid w:val="00103BD8"/>
    <w:rsid w:val="001046B4"/>
    <w:rsid w:val="00104767"/>
    <w:rsid w:val="0010538A"/>
    <w:rsid w:val="001064FF"/>
    <w:rsid w:val="00106AE7"/>
    <w:rsid w:val="00106C56"/>
    <w:rsid w:val="00107579"/>
    <w:rsid w:val="00110013"/>
    <w:rsid w:val="00110162"/>
    <w:rsid w:val="00110216"/>
    <w:rsid w:val="001102ED"/>
    <w:rsid w:val="0011091E"/>
    <w:rsid w:val="001111BD"/>
    <w:rsid w:val="00111BE2"/>
    <w:rsid w:val="001151C9"/>
    <w:rsid w:val="001151D6"/>
    <w:rsid w:val="00115619"/>
    <w:rsid w:val="00115DFB"/>
    <w:rsid w:val="00116590"/>
    <w:rsid w:val="0012011B"/>
    <w:rsid w:val="00121B09"/>
    <w:rsid w:val="00121C39"/>
    <w:rsid w:val="0012439A"/>
    <w:rsid w:val="00126696"/>
    <w:rsid w:val="00126786"/>
    <w:rsid w:val="00126A49"/>
    <w:rsid w:val="00126E4A"/>
    <w:rsid w:val="00126FA9"/>
    <w:rsid w:val="001277DD"/>
    <w:rsid w:val="00127A20"/>
    <w:rsid w:val="001301BF"/>
    <w:rsid w:val="00131C9C"/>
    <w:rsid w:val="0013236B"/>
    <w:rsid w:val="001327D0"/>
    <w:rsid w:val="0013292C"/>
    <w:rsid w:val="00134606"/>
    <w:rsid w:val="0013528F"/>
    <w:rsid w:val="00135AF2"/>
    <w:rsid w:val="00135F9D"/>
    <w:rsid w:val="00137407"/>
    <w:rsid w:val="00137AC4"/>
    <w:rsid w:val="001416BD"/>
    <w:rsid w:val="001423FF"/>
    <w:rsid w:val="001446BE"/>
    <w:rsid w:val="00145FC0"/>
    <w:rsid w:val="0014654E"/>
    <w:rsid w:val="001466B0"/>
    <w:rsid w:val="0014681C"/>
    <w:rsid w:val="00147698"/>
    <w:rsid w:val="00150E64"/>
    <w:rsid w:val="00151652"/>
    <w:rsid w:val="00151960"/>
    <w:rsid w:val="00151E0C"/>
    <w:rsid w:val="00152B71"/>
    <w:rsid w:val="00153048"/>
    <w:rsid w:val="0015305D"/>
    <w:rsid w:val="001532FB"/>
    <w:rsid w:val="00154693"/>
    <w:rsid w:val="00154B41"/>
    <w:rsid w:val="00155B80"/>
    <w:rsid w:val="001577F3"/>
    <w:rsid w:val="001602E5"/>
    <w:rsid w:val="00161CBF"/>
    <w:rsid w:val="00162A14"/>
    <w:rsid w:val="00162EA5"/>
    <w:rsid w:val="00163ECD"/>
    <w:rsid w:val="00164F19"/>
    <w:rsid w:val="001650AB"/>
    <w:rsid w:val="0016581C"/>
    <w:rsid w:val="00165DB8"/>
    <w:rsid w:val="00166604"/>
    <w:rsid w:val="00166FF6"/>
    <w:rsid w:val="00167551"/>
    <w:rsid w:val="00167E5E"/>
    <w:rsid w:val="0017143D"/>
    <w:rsid w:val="00171FD4"/>
    <w:rsid w:val="00173049"/>
    <w:rsid w:val="001739BF"/>
    <w:rsid w:val="00173E0F"/>
    <w:rsid w:val="00175725"/>
    <w:rsid w:val="00175AD9"/>
    <w:rsid w:val="00176334"/>
    <w:rsid w:val="00182104"/>
    <w:rsid w:val="001837D6"/>
    <w:rsid w:val="00185CEF"/>
    <w:rsid w:val="00186315"/>
    <w:rsid w:val="001874A3"/>
    <w:rsid w:val="00191238"/>
    <w:rsid w:val="001914AD"/>
    <w:rsid w:val="00191642"/>
    <w:rsid w:val="00191AEF"/>
    <w:rsid w:val="001920A7"/>
    <w:rsid w:val="001922E4"/>
    <w:rsid w:val="00192DEF"/>
    <w:rsid w:val="00192FFD"/>
    <w:rsid w:val="00193151"/>
    <w:rsid w:val="00194093"/>
    <w:rsid w:val="00194D68"/>
    <w:rsid w:val="00195A51"/>
    <w:rsid w:val="00195ACE"/>
    <w:rsid w:val="00195E4C"/>
    <w:rsid w:val="00195F36"/>
    <w:rsid w:val="0019795D"/>
    <w:rsid w:val="001A0AF4"/>
    <w:rsid w:val="001A1899"/>
    <w:rsid w:val="001A1DF7"/>
    <w:rsid w:val="001A3284"/>
    <w:rsid w:val="001A373B"/>
    <w:rsid w:val="001A3E79"/>
    <w:rsid w:val="001A4873"/>
    <w:rsid w:val="001A4C48"/>
    <w:rsid w:val="001A60E7"/>
    <w:rsid w:val="001A6D90"/>
    <w:rsid w:val="001A70D5"/>
    <w:rsid w:val="001A7598"/>
    <w:rsid w:val="001A7B69"/>
    <w:rsid w:val="001B05F2"/>
    <w:rsid w:val="001B11DB"/>
    <w:rsid w:val="001B122D"/>
    <w:rsid w:val="001B1515"/>
    <w:rsid w:val="001B2990"/>
    <w:rsid w:val="001B323E"/>
    <w:rsid w:val="001B460E"/>
    <w:rsid w:val="001B4718"/>
    <w:rsid w:val="001B4B20"/>
    <w:rsid w:val="001B5D7D"/>
    <w:rsid w:val="001B6F36"/>
    <w:rsid w:val="001B7237"/>
    <w:rsid w:val="001C0596"/>
    <w:rsid w:val="001C075C"/>
    <w:rsid w:val="001C0845"/>
    <w:rsid w:val="001C17BD"/>
    <w:rsid w:val="001C2F3B"/>
    <w:rsid w:val="001C44A3"/>
    <w:rsid w:val="001C4A88"/>
    <w:rsid w:val="001C4F9C"/>
    <w:rsid w:val="001C5156"/>
    <w:rsid w:val="001C5932"/>
    <w:rsid w:val="001C5C5A"/>
    <w:rsid w:val="001C7CE2"/>
    <w:rsid w:val="001D0E5F"/>
    <w:rsid w:val="001D1D56"/>
    <w:rsid w:val="001D1D63"/>
    <w:rsid w:val="001D2AF6"/>
    <w:rsid w:val="001D3E55"/>
    <w:rsid w:val="001D4199"/>
    <w:rsid w:val="001D454B"/>
    <w:rsid w:val="001D7FC0"/>
    <w:rsid w:val="001E12AE"/>
    <w:rsid w:val="001E13B9"/>
    <w:rsid w:val="001E145F"/>
    <w:rsid w:val="001E1C08"/>
    <w:rsid w:val="001E3257"/>
    <w:rsid w:val="001E5B9A"/>
    <w:rsid w:val="001E5C26"/>
    <w:rsid w:val="001E62C0"/>
    <w:rsid w:val="001E7E41"/>
    <w:rsid w:val="001E7E9E"/>
    <w:rsid w:val="001F0E14"/>
    <w:rsid w:val="001F127F"/>
    <w:rsid w:val="001F1336"/>
    <w:rsid w:val="001F18D0"/>
    <w:rsid w:val="001F341B"/>
    <w:rsid w:val="001F4CC3"/>
    <w:rsid w:val="001F4CE9"/>
    <w:rsid w:val="001F4FF9"/>
    <w:rsid w:val="001F51FC"/>
    <w:rsid w:val="001F583B"/>
    <w:rsid w:val="001F6B0D"/>
    <w:rsid w:val="002023BD"/>
    <w:rsid w:val="00202FFD"/>
    <w:rsid w:val="002047A9"/>
    <w:rsid w:val="00204936"/>
    <w:rsid w:val="00205B68"/>
    <w:rsid w:val="00206B9B"/>
    <w:rsid w:val="00206CC4"/>
    <w:rsid w:val="00206D3C"/>
    <w:rsid w:val="0020716D"/>
    <w:rsid w:val="002074CE"/>
    <w:rsid w:val="0020753F"/>
    <w:rsid w:val="002077DF"/>
    <w:rsid w:val="00210250"/>
    <w:rsid w:val="00210E35"/>
    <w:rsid w:val="0021149D"/>
    <w:rsid w:val="0021189C"/>
    <w:rsid w:val="002122EE"/>
    <w:rsid w:val="00213793"/>
    <w:rsid w:val="002143EA"/>
    <w:rsid w:val="00214C33"/>
    <w:rsid w:val="00216799"/>
    <w:rsid w:val="00216DE3"/>
    <w:rsid w:val="00217CED"/>
    <w:rsid w:val="00220150"/>
    <w:rsid w:val="00220444"/>
    <w:rsid w:val="002211D6"/>
    <w:rsid w:val="00221A07"/>
    <w:rsid w:val="002227BF"/>
    <w:rsid w:val="00222CEF"/>
    <w:rsid w:val="00222E17"/>
    <w:rsid w:val="00224835"/>
    <w:rsid w:val="00226083"/>
    <w:rsid w:val="00226DF5"/>
    <w:rsid w:val="00227A8E"/>
    <w:rsid w:val="002306F6"/>
    <w:rsid w:val="0023076E"/>
    <w:rsid w:val="00230DD0"/>
    <w:rsid w:val="00231A62"/>
    <w:rsid w:val="00231FBA"/>
    <w:rsid w:val="00232B38"/>
    <w:rsid w:val="00232CFC"/>
    <w:rsid w:val="00232D08"/>
    <w:rsid w:val="00233580"/>
    <w:rsid w:val="00235BF7"/>
    <w:rsid w:val="00236A30"/>
    <w:rsid w:val="00237558"/>
    <w:rsid w:val="0024027D"/>
    <w:rsid w:val="00240416"/>
    <w:rsid w:val="002407D3"/>
    <w:rsid w:val="00240DDB"/>
    <w:rsid w:val="00243294"/>
    <w:rsid w:val="002459FE"/>
    <w:rsid w:val="00245B06"/>
    <w:rsid w:val="00246183"/>
    <w:rsid w:val="002506AD"/>
    <w:rsid w:val="00250726"/>
    <w:rsid w:val="002507A6"/>
    <w:rsid w:val="002508AA"/>
    <w:rsid w:val="00250F58"/>
    <w:rsid w:val="002513C2"/>
    <w:rsid w:val="002525B8"/>
    <w:rsid w:val="00253381"/>
    <w:rsid w:val="002538BE"/>
    <w:rsid w:val="00254EEB"/>
    <w:rsid w:val="00254F9F"/>
    <w:rsid w:val="00255021"/>
    <w:rsid w:val="00255B0D"/>
    <w:rsid w:val="00256657"/>
    <w:rsid w:val="00261677"/>
    <w:rsid w:val="0026454D"/>
    <w:rsid w:val="00264926"/>
    <w:rsid w:val="00264F1D"/>
    <w:rsid w:val="0026519E"/>
    <w:rsid w:val="002667D7"/>
    <w:rsid w:val="00266F08"/>
    <w:rsid w:val="00266FD9"/>
    <w:rsid w:val="0026705A"/>
    <w:rsid w:val="00267D99"/>
    <w:rsid w:val="0027004C"/>
    <w:rsid w:val="00271320"/>
    <w:rsid w:val="0027179A"/>
    <w:rsid w:val="00272030"/>
    <w:rsid w:val="002729F1"/>
    <w:rsid w:val="0027445E"/>
    <w:rsid w:val="00275055"/>
    <w:rsid w:val="0027558D"/>
    <w:rsid w:val="00275910"/>
    <w:rsid w:val="00276F54"/>
    <w:rsid w:val="00277056"/>
    <w:rsid w:val="002778CF"/>
    <w:rsid w:val="00277984"/>
    <w:rsid w:val="00280020"/>
    <w:rsid w:val="0028093E"/>
    <w:rsid w:val="00280AD5"/>
    <w:rsid w:val="002810F9"/>
    <w:rsid w:val="00283FC9"/>
    <w:rsid w:val="00284097"/>
    <w:rsid w:val="002845AD"/>
    <w:rsid w:val="002859B7"/>
    <w:rsid w:val="00285D8C"/>
    <w:rsid w:val="002867B1"/>
    <w:rsid w:val="00286D2B"/>
    <w:rsid w:val="002919FB"/>
    <w:rsid w:val="00291B36"/>
    <w:rsid w:val="00295BA6"/>
    <w:rsid w:val="002A1CA0"/>
    <w:rsid w:val="002A2B27"/>
    <w:rsid w:val="002A2D4F"/>
    <w:rsid w:val="002A43C9"/>
    <w:rsid w:val="002A5627"/>
    <w:rsid w:val="002A6BB5"/>
    <w:rsid w:val="002A7705"/>
    <w:rsid w:val="002B11AF"/>
    <w:rsid w:val="002B2D41"/>
    <w:rsid w:val="002B2F36"/>
    <w:rsid w:val="002B73C8"/>
    <w:rsid w:val="002C075E"/>
    <w:rsid w:val="002C0C77"/>
    <w:rsid w:val="002C1399"/>
    <w:rsid w:val="002C1C2F"/>
    <w:rsid w:val="002C3A5D"/>
    <w:rsid w:val="002C3A7C"/>
    <w:rsid w:val="002C5980"/>
    <w:rsid w:val="002C5A71"/>
    <w:rsid w:val="002C5A9D"/>
    <w:rsid w:val="002C7056"/>
    <w:rsid w:val="002D06E8"/>
    <w:rsid w:val="002D3875"/>
    <w:rsid w:val="002D49F9"/>
    <w:rsid w:val="002D68CD"/>
    <w:rsid w:val="002D6D9A"/>
    <w:rsid w:val="002D768A"/>
    <w:rsid w:val="002D782B"/>
    <w:rsid w:val="002E06EA"/>
    <w:rsid w:val="002E09ED"/>
    <w:rsid w:val="002E0C7D"/>
    <w:rsid w:val="002E1007"/>
    <w:rsid w:val="002E2DD0"/>
    <w:rsid w:val="002E2DF0"/>
    <w:rsid w:val="002E2F6D"/>
    <w:rsid w:val="002E2FA5"/>
    <w:rsid w:val="002E4088"/>
    <w:rsid w:val="002F09E2"/>
    <w:rsid w:val="002F101D"/>
    <w:rsid w:val="002F1919"/>
    <w:rsid w:val="002F2323"/>
    <w:rsid w:val="002F2962"/>
    <w:rsid w:val="002F3190"/>
    <w:rsid w:val="002F42B3"/>
    <w:rsid w:val="002F4F4D"/>
    <w:rsid w:val="002F54C0"/>
    <w:rsid w:val="002F56DD"/>
    <w:rsid w:val="002F5920"/>
    <w:rsid w:val="002F68D9"/>
    <w:rsid w:val="00300244"/>
    <w:rsid w:val="003002BD"/>
    <w:rsid w:val="003016C6"/>
    <w:rsid w:val="00301AD5"/>
    <w:rsid w:val="0030302F"/>
    <w:rsid w:val="00303654"/>
    <w:rsid w:val="00304A0E"/>
    <w:rsid w:val="00307549"/>
    <w:rsid w:val="00307645"/>
    <w:rsid w:val="00307AE4"/>
    <w:rsid w:val="003107A9"/>
    <w:rsid w:val="00313263"/>
    <w:rsid w:val="00314502"/>
    <w:rsid w:val="0031532E"/>
    <w:rsid w:val="0031644B"/>
    <w:rsid w:val="00316C72"/>
    <w:rsid w:val="00317AC6"/>
    <w:rsid w:val="003219D2"/>
    <w:rsid w:val="003224DB"/>
    <w:rsid w:val="00322F11"/>
    <w:rsid w:val="00323D84"/>
    <w:rsid w:val="003248C2"/>
    <w:rsid w:val="00324D73"/>
    <w:rsid w:val="0032641F"/>
    <w:rsid w:val="00326788"/>
    <w:rsid w:val="0032740A"/>
    <w:rsid w:val="00327E0E"/>
    <w:rsid w:val="00332404"/>
    <w:rsid w:val="003326A8"/>
    <w:rsid w:val="00332F43"/>
    <w:rsid w:val="00332FB6"/>
    <w:rsid w:val="00333358"/>
    <w:rsid w:val="00333AF8"/>
    <w:rsid w:val="00333F13"/>
    <w:rsid w:val="00335703"/>
    <w:rsid w:val="00337152"/>
    <w:rsid w:val="00343C08"/>
    <w:rsid w:val="003445E9"/>
    <w:rsid w:val="00344AFC"/>
    <w:rsid w:val="0034595D"/>
    <w:rsid w:val="0034613E"/>
    <w:rsid w:val="0034728A"/>
    <w:rsid w:val="003479A5"/>
    <w:rsid w:val="003507C8"/>
    <w:rsid w:val="00350E63"/>
    <w:rsid w:val="0035102D"/>
    <w:rsid w:val="0035207A"/>
    <w:rsid w:val="003521C9"/>
    <w:rsid w:val="0035506E"/>
    <w:rsid w:val="00355755"/>
    <w:rsid w:val="00355924"/>
    <w:rsid w:val="00355CA0"/>
    <w:rsid w:val="0035640B"/>
    <w:rsid w:val="00360761"/>
    <w:rsid w:val="00362429"/>
    <w:rsid w:val="00362A2C"/>
    <w:rsid w:val="00363A43"/>
    <w:rsid w:val="00364375"/>
    <w:rsid w:val="00366BA7"/>
    <w:rsid w:val="00367130"/>
    <w:rsid w:val="00367A36"/>
    <w:rsid w:val="00367D77"/>
    <w:rsid w:val="003708FE"/>
    <w:rsid w:val="003709E4"/>
    <w:rsid w:val="00370A51"/>
    <w:rsid w:val="0037183F"/>
    <w:rsid w:val="00371EB7"/>
    <w:rsid w:val="003729DE"/>
    <w:rsid w:val="00372F9B"/>
    <w:rsid w:val="00373705"/>
    <w:rsid w:val="003737B5"/>
    <w:rsid w:val="0037492F"/>
    <w:rsid w:val="00377549"/>
    <w:rsid w:val="00381411"/>
    <w:rsid w:val="00381B18"/>
    <w:rsid w:val="00382973"/>
    <w:rsid w:val="0038300C"/>
    <w:rsid w:val="00383556"/>
    <w:rsid w:val="00383616"/>
    <w:rsid w:val="00383B6C"/>
    <w:rsid w:val="00383CCA"/>
    <w:rsid w:val="00384637"/>
    <w:rsid w:val="00384DF7"/>
    <w:rsid w:val="00385E28"/>
    <w:rsid w:val="00387A3B"/>
    <w:rsid w:val="00387C3D"/>
    <w:rsid w:val="00391951"/>
    <w:rsid w:val="0039199C"/>
    <w:rsid w:val="00392A47"/>
    <w:rsid w:val="00392D56"/>
    <w:rsid w:val="00392E48"/>
    <w:rsid w:val="003936C9"/>
    <w:rsid w:val="00394530"/>
    <w:rsid w:val="003953FB"/>
    <w:rsid w:val="00395999"/>
    <w:rsid w:val="00396109"/>
    <w:rsid w:val="00397A1B"/>
    <w:rsid w:val="003A0AC2"/>
    <w:rsid w:val="003A0EAA"/>
    <w:rsid w:val="003A120E"/>
    <w:rsid w:val="003A1261"/>
    <w:rsid w:val="003A19EB"/>
    <w:rsid w:val="003A1B02"/>
    <w:rsid w:val="003A1FC9"/>
    <w:rsid w:val="003A34BA"/>
    <w:rsid w:val="003A3705"/>
    <w:rsid w:val="003A3A97"/>
    <w:rsid w:val="003A4D1E"/>
    <w:rsid w:val="003A4D8B"/>
    <w:rsid w:val="003A58E7"/>
    <w:rsid w:val="003A5967"/>
    <w:rsid w:val="003A5B46"/>
    <w:rsid w:val="003A6586"/>
    <w:rsid w:val="003A662E"/>
    <w:rsid w:val="003B1586"/>
    <w:rsid w:val="003B1FEE"/>
    <w:rsid w:val="003B31E1"/>
    <w:rsid w:val="003B5F37"/>
    <w:rsid w:val="003B7B7A"/>
    <w:rsid w:val="003B7B88"/>
    <w:rsid w:val="003C06B3"/>
    <w:rsid w:val="003C075F"/>
    <w:rsid w:val="003C0D69"/>
    <w:rsid w:val="003C1CD2"/>
    <w:rsid w:val="003C21C3"/>
    <w:rsid w:val="003C3B67"/>
    <w:rsid w:val="003C3D3A"/>
    <w:rsid w:val="003C448B"/>
    <w:rsid w:val="003C45C3"/>
    <w:rsid w:val="003C4D3B"/>
    <w:rsid w:val="003C5474"/>
    <w:rsid w:val="003C5738"/>
    <w:rsid w:val="003C6A12"/>
    <w:rsid w:val="003C6A18"/>
    <w:rsid w:val="003C71E1"/>
    <w:rsid w:val="003C75C9"/>
    <w:rsid w:val="003D0C95"/>
    <w:rsid w:val="003D58B7"/>
    <w:rsid w:val="003D5A83"/>
    <w:rsid w:val="003D7010"/>
    <w:rsid w:val="003D7BC1"/>
    <w:rsid w:val="003E17B1"/>
    <w:rsid w:val="003E3FF5"/>
    <w:rsid w:val="003E7EAD"/>
    <w:rsid w:val="003F0033"/>
    <w:rsid w:val="003F0321"/>
    <w:rsid w:val="003F29AD"/>
    <w:rsid w:val="003F2E24"/>
    <w:rsid w:val="003F2F3C"/>
    <w:rsid w:val="003F3144"/>
    <w:rsid w:val="003F3AA0"/>
    <w:rsid w:val="003F3C62"/>
    <w:rsid w:val="003F3F3D"/>
    <w:rsid w:val="003F4679"/>
    <w:rsid w:val="003F48D2"/>
    <w:rsid w:val="003F49E1"/>
    <w:rsid w:val="003F4B19"/>
    <w:rsid w:val="00400D2F"/>
    <w:rsid w:val="004014B9"/>
    <w:rsid w:val="00401D77"/>
    <w:rsid w:val="00401F1B"/>
    <w:rsid w:val="00402D59"/>
    <w:rsid w:val="00403E30"/>
    <w:rsid w:val="0040461F"/>
    <w:rsid w:val="00404C73"/>
    <w:rsid w:val="00404E0E"/>
    <w:rsid w:val="00405C42"/>
    <w:rsid w:val="00406EEF"/>
    <w:rsid w:val="004071F1"/>
    <w:rsid w:val="004105C4"/>
    <w:rsid w:val="00410707"/>
    <w:rsid w:val="00410861"/>
    <w:rsid w:val="00410D8B"/>
    <w:rsid w:val="00411355"/>
    <w:rsid w:val="0041147A"/>
    <w:rsid w:val="00411CDE"/>
    <w:rsid w:val="00411D19"/>
    <w:rsid w:val="00411E9A"/>
    <w:rsid w:val="004126FC"/>
    <w:rsid w:val="00412FF3"/>
    <w:rsid w:val="0041465C"/>
    <w:rsid w:val="0041468D"/>
    <w:rsid w:val="00414A3E"/>
    <w:rsid w:val="00414FED"/>
    <w:rsid w:val="004165A0"/>
    <w:rsid w:val="004172B3"/>
    <w:rsid w:val="00421D74"/>
    <w:rsid w:val="00421F1F"/>
    <w:rsid w:val="00421F82"/>
    <w:rsid w:val="004220A8"/>
    <w:rsid w:val="004226C2"/>
    <w:rsid w:val="004230F6"/>
    <w:rsid w:val="00423F92"/>
    <w:rsid w:val="00424ADE"/>
    <w:rsid w:val="00425884"/>
    <w:rsid w:val="00425AAA"/>
    <w:rsid w:val="00425BB0"/>
    <w:rsid w:val="004269AA"/>
    <w:rsid w:val="004269B8"/>
    <w:rsid w:val="00426DE8"/>
    <w:rsid w:val="00426F4F"/>
    <w:rsid w:val="00427BEF"/>
    <w:rsid w:val="00431926"/>
    <w:rsid w:val="00431BFD"/>
    <w:rsid w:val="00432340"/>
    <w:rsid w:val="00434B02"/>
    <w:rsid w:val="00434D9C"/>
    <w:rsid w:val="00434E3E"/>
    <w:rsid w:val="00435F3D"/>
    <w:rsid w:val="00436067"/>
    <w:rsid w:val="004370DA"/>
    <w:rsid w:val="00437685"/>
    <w:rsid w:val="0044090B"/>
    <w:rsid w:val="0044125A"/>
    <w:rsid w:val="00441C66"/>
    <w:rsid w:val="00441EA3"/>
    <w:rsid w:val="004442FD"/>
    <w:rsid w:val="00444DC7"/>
    <w:rsid w:val="00445491"/>
    <w:rsid w:val="00445888"/>
    <w:rsid w:val="004468C9"/>
    <w:rsid w:val="004477E0"/>
    <w:rsid w:val="00450574"/>
    <w:rsid w:val="004505BA"/>
    <w:rsid w:val="004517EE"/>
    <w:rsid w:val="00451A41"/>
    <w:rsid w:val="00452F26"/>
    <w:rsid w:val="00455733"/>
    <w:rsid w:val="0045606B"/>
    <w:rsid w:val="004574DE"/>
    <w:rsid w:val="00457535"/>
    <w:rsid w:val="00457FA3"/>
    <w:rsid w:val="004619F6"/>
    <w:rsid w:val="00461B91"/>
    <w:rsid w:val="00462DB6"/>
    <w:rsid w:val="00463C7A"/>
    <w:rsid w:val="00464FD2"/>
    <w:rsid w:val="00465A37"/>
    <w:rsid w:val="00465F85"/>
    <w:rsid w:val="004667A2"/>
    <w:rsid w:val="00470653"/>
    <w:rsid w:val="0047068D"/>
    <w:rsid w:val="004711DF"/>
    <w:rsid w:val="00471823"/>
    <w:rsid w:val="004729E0"/>
    <w:rsid w:val="00472DCA"/>
    <w:rsid w:val="00475D5B"/>
    <w:rsid w:val="0048268D"/>
    <w:rsid w:val="004834DB"/>
    <w:rsid w:val="00483696"/>
    <w:rsid w:val="00486508"/>
    <w:rsid w:val="00486C1F"/>
    <w:rsid w:val="00490F97"/>
    <w:rsid w:val="00491B2F"/>
    <w:rsid w:val="0049465E"/>
    <w:rsid w:val="00495FB9"/>
    <w:rsid w:val="00496106"/>
    <w:rsid w:val="004962BA"/>
    <w:rsid w:val="00496333"/>
    <w:rsid w:val="00496B92"/>
    <w:rsid w:val="00496D25"/>
    <w:rsid w:val="0049764F"/>
    <w:rsid w:val="004978C2"/>
    <w:rsid w:val="00497C07"/>
    <w:rsid w:val="00497C45"/>
    <w:rsid w:val="004A01D7"/>
    <w:rsid w:val="004A0915"/>
    <w:rsid w:val="004A0978"/>
    <w:rsid w:val="004A0D1A"/>
    <w:rsid w:val="004A1191"/>
    <w:rsid w:val="004A2686"/>
    <w:rsid w:val="004A28E0"/>
    <w:rsid w:val="004A2A94"/>
    <w:rsid w:val="004A2AF5"/>
    <w:rsid w:val="004A3210"/>
    <w:rsid w:val="004A3565"/>
    <w:rsid w:val="004A3651"/>
    <w:rsid w:val="004A4EC5"/>
    <w:rsid w:val="004A55EF"/>
    <w:rsid w:val="004A566C"/>
    <w:rsid w:val="004A706C"/>
    <w:rsid w:val="004B0C83"/>
    <w:rsid w:val="004B3E5E"/>
    <w:rsid w:val="004B4249"/>
    <w:rsid w:val="004B4375"/>
    <w:rsid w:val="004B46FE"/>
    <w:rsid w:val="004B5225"/>
    <w:rsid w:val="004B54B6"/>
    <w:rsid w:val="004B6517"/>
    <w:rsid w:val="004B7121"/>
    <w:rsid w:val="004B7F4F"/>
    <w:rsid w:val="004C0A60"/>
    <w:rsid w:val="004C1180"/>
    <w:rsid w:val="004C203A"/>
    <w:rsid w:val="004C24FC"/>
    <w:rsid w:val="004C2658"/>
    <w:rsid w:val="004C3B5C"/>
    <w:rsid w:val="004C4837"/>
    <w:rsid w:val="004C5D58"/>
    <w:rsid w:val="004C5FB7"/>
    <w:rsid w:val="004C620A"/>
    <w:rsid w:val="004C6326"/>
    <w:rsid w:val="004C639C"/>
    <w:rsid w:val="004D073D"/>
    <w:rsid w:val="004D0B79"/>
    <w:rsid w:val="004D22AF"/>
    <w:rsid w:val="004D23A5"/>
    <w:rsid w:val="004D2BEE"/>
    <w:rsid w:val="004D3A63"/>
    <w:rsid w:val="004D3E53"/>
    <w:rsid w:val="004D3F45"/>
    <w:rsid w:val="004D4B6D"/>
    <w:rsid w:val="004D4BC0"/>
    <w:rsid w:val="004D4DE2"/>
    <w:rsid w:val="004D4E8E"/>
    <w:rsid w:val="004E180B"/>
    <w:rsid w:val="004E2BBD"/>
    <w:rsid w:val="004E3E2B"/>
    <w:rsid w:val="004E65AB"/>
    <w:rsid w:val="004F0733"/>
    <w:rsid w:val="004F0839"/>
    <w:rsid w:val="004F1216"/>
    <w:rsid w:val="004F1237"/>
    <w:rsid w:val="004F1733"/>
    <w:rsid w:val="004F24E9"/>
    <w:rsid w:val="004F283E"/>
    <w:rsid w:val="004F30A0"/>
    <w:rsid w:val="004F5146"/>
    <w:rsid w:val="004F7137"/>
    <w:rsid w:val="00500422"/>
    <w:rsid w:val="00500F2A"/>
    <w:rsid w:val="0050235A"/>
    <w:rsid w:val="005026D5"/>
    <w:rsid w:val="00502CB2"/>
    <w:rsid w:val="00503F06"/>
    <w:rsid w:val="0050409A"/>
    <w:rsid w:val="00506253"/>
    <w:rsid w:val="00507B6E"/>
    <w:rsid w:val="00511A89"/>
    <w:rsid w:val="00511C2C"/>
    <w:rsid w:val="00511CA9"/>
    <w:rsid w:val="00512178"/>
    <w:rsid w:val="0051286F"/>
    <w:rsid w:val="00512D3B"/>
    <w:rsid w:val="005145BB"/>
    <w:rsid w:val="0051496D"/>
    <w:rsid w:val="00515198"/>
    <w:rsid w:val="00515D5E"/>
    <w:rsid w:val="00516220"/>
    <w:rsid w:val="00516586"/>
    <w:rsid w:val="00516DC7"/>
    <w:rsid w:val="00520729"/>
    <w:rsid w:val="00520F7E"/>
    <w:rsid w:val="0052142E"/>
    <w:rsid w:val="00522FDC"/>
    <w:rsid w:val="00523360"/>
    <w:rsid w:val="005257DE"/>
    <w:rsid w:val="00525A6E"/>
    <w:rsid w:val="00525ADF"/>
    <w:rsid w:val="00525ED6"/>
    <w:rsid w:val="005272EF"/>
    <w:rsid w:val="00527393"/>
    <w:rsid w:val="00530AEA"/>
    <w:rsid w:val="00531476"/>
    <w:rsid w:val="00531A55"/>
    <w:rsid w:val="00532A78"/>
    <w:rsid w:val="0053407D"/>
    <w:rsid w:val="00534434"/>
    <w:rsid w:val="00534737"/>
    <w:rsid w:val="00535479"/>
    <w:rsid w:val="00535C7D"/>
    <w:rsid w:val="00537370"/>
    <w:rsid w:val="00537E31"/>
    <w:rsid w:val="005403AD"/>
    <w:rsid w:val="00540D0D"/>
    <w:rsid w:val="0054190A"/>
    <w:rsid w:val="00541FD5"/>
    <w:rsid w:val="0054345C"/>
    <w:rsid w:val="0054348D"/>
    <w:rsid w:val="0054363B"/>
    <w:rsid w:val="00544B32"/>
    <w:rsid w:val="005454A8"/>
    <w:rsid w:val="0054574B"/>
    <w:rsid w:val="00546712"/>
    <w:rsid w:val="0054713D"/>
    <w:rsid w:val="00550324"/>
    <w:rsid w:val="005506AC"/>
    <w:rsid w:val="00550A82"/>
    <w:rsid w:val="005528DA"/>
    <w:rsid w:val="00553A4D"/>
    <w:rsid w:val="00554CE7"/>
    <w:rsid w:val="00555CF9"/>
    <w:rsid w:val="005568FF"/>
    <w:rsid w:val="00557C84"/>
    <w:rsid w:val="005607B2"/>
    <w:rsid w:val="00560B5D"/>
    <w:rsid w:val="005619DD"/>
    <w:rsid w:val="00561A2B"/>
    <w:rsid w:val="00562741"/>
    <w:rsid w:val="00563910"/>
    <w:rsid w:val="00564C8B"/>
    <w:rsid w:val="00564F36"/>
    <w:rsid w:val="005668EC"/>
    <w:rsid w:val="005670F0"/>
    <w:rsid w:val="00567FC5"/>
    <w:rsid w:val="005709FA"/>
    <w:rsid w:val="00570BDF"/>
    <w:rsid w:val="005711B4"/>
    <w:rsid w:val="005712EB"/>
    <w:rsid w:val="00572A65"/>
    <w:rsid w:val="00572DD6"/>
    <w:rsid w:val="00572F58"/>
    <w:rsid w:val="00573115"/>
    <w:rsid w:val="005735ED"/>
    <w:rsid w:val="005735FA"/>
    <w:rsid w:val="0057587B"/>
    <w:rsid w:val="00575E7B"/>
    <w:rsid w:val="00576054"/>
    <w:rsid w:val="005763C1"/>
    <w:rsid w:val="005775FC"/>
    <w:rsid w:val="005779C0"/>
    <w:rsid w:val="00580283"/>
    <w:rsid w:val="00580512"/>
    <w:rsid w:val="00581FF0"/>
    <w:rsid w:val="0058612F"/>
    <w:rsid w:val="00586210"/>
    <w:rsid w:val="005867B9"/>
    <w:rsid w:val="00587659"/>
    <w:rsid w:val="0059018E"/>
    <w:rsid w:val="00590543"/>
    <w:rsid w:val="00590A70"/>
    <w:rsid w:val="0059138F"/>
    <w:rsid w:val="00591D4C"/>
    <w:rsid w:val="00592391"/>
    <w:rsid w:val="00592C1D"/>
    <w:rsid w:val="00593917"/>
    <w:rsid w:val="00595C9E"/>
    <w:rsid w:val="005967F6"/>
    <w:rsid w:val="00596DAF"/>
    <w:rsid w:val="005A074E"/>
    <w:rsid w:val="005A1BA0"/>
    <w:rsid w:val="005A2B9E"/>
    <w:rsid w:val="005A3093"/>
    <w:rsid w:val="005A430E"/>
    <w:rsid w:val="005A45F3"/>
    <w:rsid w:val="005A5E73"/>
    <w:rsid w:val="005A6649"/>
    <w:rsid w:val="005B071E"/>
    <w:rsid w:val="005B33DB"/>
    <w:rsid w:val="005B4792"/>
    <w:rsid w:val="005B53AC"/>
    <w:rsid w:val="005B5500"/>
    <w:rsid w:val="005B59A6"/>
    <w:rsid w:val="005B62DC"/>
    <w:rsid w:val="005B6E50"/>
    <w:rsid w:val="005B76DF"/>
    <w:rsid w:val="005B7A14"/>
    <w:rsid w:val="005B7B5F"/>
    <w:rsid w:val="005C082B"/>
    <w:rsid w:val="005C0945"/>
    <w:rsid w:val="005C103D"/>
    <w:rsid w:val="005C12B0"/>
    <w:rsid w:val="005C35CA"/>
    <w:rsid w:val="005C3BE1"/>
    <w:rsid w:val="005C3FF0"/>
    <w:rsid w:val="005C40F1"/>
    <w:rsid w:val="005C45D2"/>
    <w:rsid w:val="005C4AB7"/>
    <w:rsid w:val="005C532A"/>
    <w:rsid w:val="005C7DC7"/>
    <w:rsid w:val="005D0980"/>
    <w:rsid w:val="005D0B65"/>
    <w:rsid w:val="005D1579"/>
    <w:rsid w:val="005D1EB7"/>
    <w:rsid w:val="005D1F8C"/>
    <w:rsid w:val="005D20F3"/>
    <w:rsid w:val="005D2762"/>
    <w:rsid w:val="005D51A0"/>
    <w:rsid w:val="005D555D"/>
    <w:rsid w:val="005D5ED0"/>
    <w:rsid w:val="005D5EF9"/>
    <w:rsid w:val="005D675C"/>
    <w:rsid w:val="005D714A"/>
    <w:rsid w:val="005E0364"/>
    <w:rsid w:val="005E0A74"/>
    <w:rsid w:val="005E3E8C"/>
    <w:rsid w:val="005E6ED3"/>
    <w:rsid w:val="005F048C"/>
    <w:rsid w:val="005F1517"/>
    <w:rsid w:val="005F199F"/>
    <w:rsid w:val="005F1F0A"/>
    <w:rsid w:val="005F2BD7"/>
    <w:rsid w:val="005F3E85"/>
    <w:rsid w:val="005F5C23"/>
    <w:rsid w:val="005F7BEB"/>
    <w:rsid w:val="005F7DFC"/>
    <w:rsid w:val="00600670"/>
    <w:rsid w:val="0060070A"/>
    <w:rsid w:val="0060085F"/>
    <w:rsid w:val="0060115B"/>
    <w:rsid w:val="0060274E"/>
    <w:rsid w:val="00604DA2"/>
    <w:rsid w:val="006058B3"/>
    <w:rsid w:val="0060718C"/>
    <w:rsid w:val="0060792A"/>
    <w:rsid w:val="0061097A"/>
    <w:rsid w:val="00610CB5"/>
    <w:rsid w:val="006114C8"/>
    <w:rsid w:val="00612408"/>
    <w:rsid w:val="00612EBC"/>
    <w:rsid w:val="00612FE7"/>
    <w:rsid w:val="0061301F"/>
    <w:rsid w:val="0061381A"/>
    <w:rsid w:val="00613EEC"/>
    <w:rsid w:val="006146CA"/>
    <w:rsid w:val="00614C97"/>
    <w:rsid w:val="00615BB2"/>
    <w:rsid w:val="00617B49"/>
    <w:rsid w:val="00617F12"/>
    <w:rsid w:val="0062233E"/>
    <w:rsid w:val="0062298A"/>
    <w:rsid w:val="00623242"/>
    <w:rsid w:val="00623F47"/>
    <w:rsid w:val="0062410F"/>
    <w:rsid w:val="006253FA"/>
    <w:rsid w:val="00626770"/>
    <w:rsid w:val="00626CF1"/>
    <w:rsid w:val="006277B7"/>
    <w:rsid w:val="00630DFB"/>
    <w:rsid w:val="00631D22"/>
    <w:rsid w:val="00636DF6"/>
    <w:rsid w:val="006403D7"/>
    <w:rsid w:val="00640974"/>
    <w:rsid w:val="006412F3"/>
    <w:rsid w:val="00641662"/>
    <w:rsid w:val="00641D64"/>
    <w:rsid w:val="00643395"/>
    <w:rsid w:val="00643FD9"/>
    <w:rsid w:val="00644832"/>
    <w:rsid w:val="00645499"/>
    <w:rsid w:val="00645733"/>
    <w:rsid w:val="00645B3E"/>
    <w:rsid w:val="00647DBF"/>
    <w:rsid w:val="00651EDA"/>
    <w:rsid w:val="00652820"/>
    <w:rsid w:val="00653EB2"/>
    <w:rsid w:val="006543BF"/>
    <w:rsid w:val="00656B1F"/>
    <w:rsid w:val="00657A88"/>
    <w:rsid w:val="006606EB"/>
    <w:rsid w:val="00660776"/>
    <w:rsid w:val="00661298"/>
    <w:rsid w:val="00662392"/>
    <w:rsid w:val="006633FF"/>
    <w:rsid w:val="006636BB"/>
    <w:rsid w:val="00665B00"/>
    <w:rsid w:val="0066643F"/>
    <w:rsid w:val="00666666"/>
    <w:rsid w:val="0066745E"/>
    <w:rsid w:val="00667686"/>
    <w:rsid w:val="0066769C"/>
    <w:rsid w:val="006702A7"/>
    <w:rsid w:val="00670340"/>
    <w:rsid w:val="006707DA"/>
    <w:rsid w:val="00670EBC"/>
    <w:rsid w:val="00670FC0"/>
    <w:rsid w:val="00671996"/>
    <w:rsid w:val="00671C97"/>
    <w:rsid w:val="0067286E"/>
    <w:rsid w:val="006734F9"/>
    <w:rsid w:val="00674624"/>
    <w:rsid w:val="00675188"/>
    <w:rsid w:val="006758CC"/>
    <w:rsid w:val="00676512"/>
    <w:rsid w:val="00676991"/>
    <w:rsid w:val="00676D21"/>
    <w:rsid w:val="0068016A"/>
    <w:rsid w:val="006808B6"/>
    <w:rsid w:val="00681192"/>
    <w:rsid w:val="00681514"/>
    <w:rsid w:val="00681A89"/>
    <w:rsid w:val="00682794"/>
    <w:rsid w:val="0068287D"/>
    <w:rsid w:val="00683A4E"/>
    <w:rsid w:val="00683C75"/>
    <w:rsid w:val="00684565"/>
    <w:rsid w:val="00684598"/>
    <w:rsid w:val="00686408"/>
    <w:rsid w:val="00686562"/>
    <w:rsid w:val="00686D5F"/>
    <w:rsid w:val="00687C09"/>
    <w:rsid w:val="00690A07"/>
    <w:rsid w:val="00690BFF"/>
    <w:rsid w:val="00690CB6"/>
    <w:rsid w:val="00692138"/>
    <w:rsid w:val="00692C82"/>
    <w:rsid w:val="00692ECB"/>
    <w:rsid w:val="006930BA"/>
    <w:rsid w:val="00694495"/>
    <w:rsid w:val="00695F92"/>
    <w:rsid w:val="006966EF"/>
    <w:rsid w:val="00697152"/>
    <w:rsid w:val="00697638"/>
    <w:rsid w:val="0069782A"/>
    <w:rsid w:val="006A0368"/>
    <w:rsid w:val="006A0BE5"/>
    <w:rsid w:val="006A164F"/>
    <w:rsid w:val="006A1ADB"/>
    <w:rsid w:val="006A1D44"/>
    <w:rsid w:val="006A2508"/>
    <w:rsid w:val="006A2733"/>
    <w:rsid w:val="006A4C8B"/>
    <w:rsid w:val="006A4CB3"/>
    <w:rsid w:val="006A5313"/>
    <w:rsid w:val="006A601E"/>
    <w:rsid w:val="006A64B4"/>
    <w:rsid w:val="006B1196"/>
    <w:rsid w:val="006B14BE"/>
    <w:rsid w:val="006B221B"/>
    <w:rsid w:val="006B36BA"/>
    <w:rsid w:val="006B473D"/>
    <w:rsid w:val="006B55A6"/>
    <w:rsid w:val="006B56D7"/>
    <w:rsid w:val="006B6B13"/>
    <w:rsid w:val="006C0422"/>
    <w:rsid w:val="006C07FE"/>
    <w:rsid w:val="006C0DFD"/>
    <w:rsid w:val="006C18EC"/>
    <w:rsid w:val="006C19F9"/>
    <w:rsid w:val="006C2198"/>
    <w:rsid w:val="006C3660"/>
    <w:rsid w:val="006C59B1"/>
    <w:rsid w:val="006C6B1D"/>
    <w:rsid w:val="006C6C58"/>
    <w:rsid w:val="006C6CE3"/>
    <w:rsid w:val="006C774F"/>
    <w:rsid w:val="006C77B1"/>
    <w:rsid w:val="006D1BEC"/>
    <w:rsid w:val="006D2301"/>
    <w:rsid w:val="006D2D7B"/>
    <w:rsid w:val="006D3177"/>
    <w:rsid w:val="006D36C4"/>
    <w:rsid w:val="006D3A29"/>
    <w:rsid w:val="006D42FB"/>
    <w:rsid w:val="006D5BCB"/>
    <w:rsid w:val="006D6028"/>
    <w:rsid w:val="006D6B3C"/>
    <w:rsid w:val="006D7B6C"/>
    <w:rsid w:val="006E0364"/>
    <w:rsid w:val="006E07F3"/>
    <w:rsid w:val="006E1482"/>
    <w:rsid w:val="006E16D5"/>
    <w:rsid w:val="006E18DA"/>
    <w:rsid w:val="006E227A"/>
    <w:rsid w:val="006E48D8"/>
    <w:rsid w:val="006E5A34"/>
    <w:rsid w:val="006E5C10"/>
    <w:rsid w:val="006E68BD"/>
    <w:rsid w:val="006E7166"/>
    <w:rsid w:val="006E720E"/>
    <w:rsid w:val="006E7705"/>
    <w:rsid w:val="006E7C42"/>
    <w:rsid w:val="006F316A"/>
    <w:rsid w:val="006F326B"/>
    <w:rsid w:val="006F3396"/>
    <w:rsid w:val="006F3A80"/>
    <w:rsid w:val="006F48EF"/>
    <w:rsid w:val="006F5A3B"/>
    <w:rsid w:val="0070049A"/>
    <w:rsid w:val="00700758"/>
    <w:rsid w:val="00700C2F"/>
    <w:rsid w:val="00700C4D"/>
    <w:rsid w:val="00700E65"/>
    <w:rsid w:val="0070207F"/>
    <w:rsid w:val="0070543B"/>
    <w:rsid w:val="00707067"/>
    <w:rsid w:val="00707BFC"/>
    <w:rsid w:val="00707CD4"/>
    <w:rsid w:val="007100D3"/>
    <w:rsid w:val="0071063B"/>
    <w:rsid w:val="00710640"/>
    <w:rsid w:val="007118D0"/>
    <w:rsid w:val="00712D37"/>
    <w:rsid w:val="00713500"/>
    <w:rsid w:val="00713840"/>
    <w:rsid w:val="00714042"/>
    <w:rsid w:val="0071431C"/>
    <w:rsid w:val="00714C28"/>
    <w:rsid w:val="007153BE"/>
    <w:rsid w:val="00716A0E"/>
    <w:rsid w:val="00716B0E"/>
    <w:rsid w:val="00716CF0"/>
    <w:rsid w:val="007178EB"/>
    <w:rsid w:val="007212F7"/>
    <w:rsid w:val="0072279A"/>
    <w:rsid w:val="00722AB7"/>
    <w:rsid w:val="00722FCE"/>
    <w:rsid w:val="0072311C"/>
    <w:rsid w:val="0072322B"/>
    <w:rsid w:val="00724548"/>
    <w:rsid w:val="00725794"/>
    <w:rsid w:val="00725A97"/>
    <w:rsid w:val="00726099"/>
    <w:rsid w:val="007278D5"/>
    <w:rsid w:val="00730141"/>
    <w:rsid w:val="00730305"/>
    <w:rsid w:val="00730467"/>
    <w:rsid w:val="0073102A"/>
    <w:rsid w:val="00731F13"/>
    <w:rsid w:val="007324C5"/>
    <w:rsid w:val="00732F2A"/>
    <w:rsid w:val="0073326D"/>
    <w:rsid w:val="0073425A"/>
    <w:rsid w:val="007344D6"/>
    <w:rsid w:val="00734A04"/>
    <w:rsid w:val="00736126"/>
    <w:rsid w:val="007376E4"/>
    <w:rsid w:val="0073773B"/>
    <w:rsid w:val="007402E7"/>
    <w:rsid w:val="00740ABB"/>
    <w:rsid w:val="00740F59"/>
    <w:rsid w:val="0074114C"/>
    <w:rsid w:val="00742223"/>
    <w:rsid w:val="00742F23"/>
    <w:rsid w:val="007436BE"/>
    <w:rsid w:val="0074447F"/>
    <w:rsid w:val="00744932"/>
    <w:rsid w:val="00746390"/>
    <w:rsid w:val="00746579"/>
    <w:rsid w:val="007473CF"/>
    <w:rsid w:val="007513F5"/>
    <w:rsid w:val="00751C41"/>
    <w:rsid w:val="0075204F"/>
    <w:rsid w:val="00752296"/>
    <w:rsid w:val="007526BC"/>
    <w:rsid w:val="007531F5"/>
    <w:rsid w:val="0075322D"/>
    <w:rsid w:val="00753D8D"/>
    <w:rsid w:val="00754377"/>
    <w:rsid w:val="007544DF"/>
    <w:rsid w:val="0075505F"/>
    <w:rsid w:val="0075648E"/>
    <w:rsid w:val="007569A2"/>
    <w:rsid w:val="00757EF5"/>
    <w:rsid w:val="00761A11"/>
    <w:rsid w:val="00761C3A"/>
    <w:rsid w:val="00761C94"/>
    <w:rsid w:val="00762442"/>
    <w:rsid w:val="00763600"/>
    <w:rsid w:val="00763A92"/>
    <w:rsid w:val="00763E47"/>
    <w:rsid w:val="00764471"/>
    <w:rsid w:val="007646A7"/>
    <w:rsid w:val="00764D8A"/>
    <w:rsid w:val="00765D99"/>
    <w:rsid w:val="0076617B"/>
    <w:rsid w:val="00770144"/>
    <w:rsid w:val="00773B3A"/>
    <w:rsid w:val="0077460B"/>
    <w:rsid w:val="00774CCB"/>
    <w:rsid w:val="0077511D"/>
    <w:rsid w:val="0077520B"/>
    <w:rsid w:val="00775664"/>
    <w:rsid w:val="007759B3"/>
    <w:rsid w:val="00775AF3"/>
    <w:rsid w:val="00777934"/>
    <w:rsid w:val="00780EE4"/>
    <w:rsid w:val="007827E5"/>
    <w:rsid w:val="007832C0"/>
    <w:rsid w:val="007833D5"/>
    <w:rsid w:val="00784AD8"/>
    <w:rsid w:val="00784FB8"/>
    <w:rsid w:val="00786124"/>
    <w:rsid w:val="007867EA"/>
    <w:rsid w:val="0079090B"/>
    <w:rsid w:val="00791A0E"/>
    <w:rsid w:val="00792ED6"/>
    <w:rsid w:val="00792ED9"/>
    <w:rsid w:val="007930B9"/>
    <w:rsid w:val="00793724"/>
    <w:rsid w:val="007939D7"/>
    <w:rsid w:val="00793EC6"/>
    <w:rsid w:val="00794503"/>
    <w:rsid w:val="00794592"/>
    <w:rsid w:val="00794C65"/>
    <w:rsid w:val="00794F18"/>
    <w:rsid w:val="00794FCF"/>
    <w:rsid w:val="00795690"/>
    <w:rsid w:val="0079583D"/>
    <w:rsid w:val="00795BF3"/>
    <w:rsid w:val="0079699D"/>
    <w:rsid w:val="00796F44"/>
    <w:rsid w:val="007A2872"/>
    <w:rsid w:val="007A30EC"/>
    <w:rsid w:val="007A3146"/>
    <w:rsid w:val="007A3815"/>
    <w:rsid w:val="007A39AF"/>
    <w:rsid w:val="007A47F0"/>
    <w:rsid w:val="007A582F"/>
    <w:rsid w:val="007A70E0"/>
    <w:rsid w:val="007A755D"/>
    <w:rsid w:val="007B188E"/>
    <w:rsid w:val="007B1B70"/>
    <w:rsid w:val="007B2E4B"/>
    <w:rsid w:val="007B3630"/>
    <w:rsid w:val="007B3D3A"/>
    <w:rsid w:val="007B40E8"/>
    <w:rsid w:val="007B42A9"/>
    <w:rsid w:val="007B4C13"/>
    <w:rsid w:val="007B53A1"/>
    <w:rsid w:val="007B596F"/>
    <w:rsid w:val="007B5A9B"/>
    <w:rsid w:val="007B6956"/>
    <w:rsid w:val="007B7377"/>
    <w:rsid w:val="007B753E"/>
    <w:rsid w:val="007C078C"/>
    <w:rsid w:val="007C18D7"/>
    <w:rsid w:val="007C1B00"/>
    <w:rsid w:val="007C2E17"/>
    <w:rsid w:val="007C3540"/>
    <w:rsid w:val="007C3E73"/>
    <w:rsid w:val="007C406D"/>
    <w:rsid w:val="007C553D"/>
    <w:rsid w:val="007C578B"/>
    <w:rsid w:val="007C76C3"/>
    <w:rsid w:val="007D364C"/>
    <w:rsid w:val="007D3867"/>
    <w:rsid w:val="007D459A"/>
    <w:rsid w:val="007D5EF8"/>
    <w:rsid w:val="007D777E"/>
    <w:rsid w:val="007D78B8"/>
    <w:rsid w:val="007D7B1E"/>
    <w:rsid w:val="007E10EF"/>
    <w:rsid w:val="007E125A"/>
    <w:rsid w:val="007E1499"/>
    <w:rsid w:val="007E1ECF"/>
    <w:rsid w:val="007E2332"/>
    <w:rsid w:val="007E2E43"/>
    <w:rsid w:val="007E497F"/>
    <w:rsid w:val="007E5281"/>
    <w:rsid w:val="007E573C"/>
    <w:rsid w:val="007E5C41"/>
    <w:rsid w:val="007E6D2D"/>
    <w:rsid w:val="007E728B"/>
    <w:rsid w:val="007F0591"/>
    <w:rsid w:val="007F10EA"/>
    <w:rsid w:val="007F1C5A"/>
    <w:rsid w:val="007F1D73"/>
    <w:rsid w:val="007F2247"/>
    <w:rsid w:val="007F2855"/>
    <w:rsid w:val="007F380F"/>
    <w:rsid w:val="007F4CC5"/>
    <w:rsid w:val="007F4CD4"/>
    <w:rsid w:val="007F5963"/>
    <w:rsid w:val="007F5DCB"/>
    <w:rsid w:val="007F7945"/>
    <w:rsid w:val="007F7A4C"/>
    <w:rsid w:val="00800489"/>
    <w:rsid w:val="00802301"/>
    <w:rsid w:val="008023BA"/>
    <w:rsid w:val="008028FB"/>
    <w:rsid w:val="00802EA8"/>
    <w:rsid w:val="00802F16"/>
    <w:rsid w:val="0080476C"/>
    <w:rsid w:val="0080607A"/>
    <w:rsid w:val="00806C0F"/>
    <w:rsid w:val="00806E9E"/>
    <w:rsid w:val="0080792B"/>
    <w:rsid w:val="008100E9"/>
    <w:rsid w:val="00811C35"/>
    <w:rsid w:val="00812429"/>
    <w:rsid w:val="00812460"/>
    <w:rsid w:val="00813694"/>
    <w:rsid w:val="008150F7"/>
    <w:rsid w:val="00815D23"/>
    <w:rsid w:val="00816530"/>
    <w:rsid w:val="0081655C"/>
    <w:rsid w:val="00817888"/>
    <w:rsid w:val="008218DF"/>
    <w:rsid w:val="0082205C"/>
    <w:rsid w:val="0082225E"/>
    <w:rsid w:val="0082619F"/>
    <w:rsid w:val="008300AD"/>
    <w:rsid w:val="00833F43"/>
    <w:rsid w:val="008342B0"/>
    <w:rsid w:val="00834EC1"/>
    <w:rsid w:val="00835DD0"/>
    <w:rsid w:val="008360C5"/>
    <w:rsid w:val="0083660E"/>
    <w:rsid w:val="008370AE"/>
    <w:rsid w:val="00837146"/>
    <w:rsid w:val="0083744D"/>
    <w:rsid w:val="00837FE8"/>
    <w:rsid w:val="0084007D"/>
    <w:rsid w:val="00841314"/>
    <w:rsid w:val="00841776"/>
    <w:rsid w:val="00841B06"/>
    <w:rsid w:val="00841BD1"/>
    <w:rsid w:val="00841D3E"/>
    <w:rsid w:val="008454A8"/>
    <w:rsid w:val="00845558"/>
    <w:rsid w:val="008464AC"/>
    <w:rsid w:val="008474E7"/>
    <w:rsid w:val="008509B7"/>
    <w:rsid w:val="00851430"/>
    <w:rsid w:val="00851C38"/>
    <w:rsid w:val="00851C5A"/>
    <w:rsid w:val="00852014"/>
    <w:rsid w:val="008522F7"/>
    <w:rsid w:val="0085364C"/>
    <w:rsid w:val="00856BF8"/>
    <w:rsid w:val="0085709B"/>
    <w:rsid w:val="00857CF7"/>
    <w:rsid w:val="00860230"/>
    <w:rsid w:val="008606BF"/>
    <w:rsid w:val="0086095A"/>
    <w:rsid w:val="0086124B"/>
    <w:rsid w:val="008613CD"/>
    <w:rsid w:val="00861888"/>
    <w:rsid w:val="00861BA6"/>
    <w:rsid w:val="00861C79"/>
    <w:rsid w:val="0086263C"/>
    <w:rsid w:val="0086376D"/>
    <w:rsid w:val="008646ED"/>
    <w:rsid w:val="008647AA"/>
    <w:rsid w:val="00865715"/>
    <w:rsid w:val="00866A8E"/>
    <w:rsid w:val="00867C8E"/>
    <w:rsid w:val="00870D4B"/>
    <w:rsid w:val="008719BC"/>
    <w:rsid w:val="00873164"/>
    <w:rsid w:val="0087323D"/>
    <w:rsid w:val="0087377D"/>
    <w:rsid w:val="00873B2D"/>
    <w:rsid w:val="0087465B"/>
    <w:rsid w:val="008748DE"/>
    <w:rsid w:val="00874CD1"/>
    <w:rsid w:val="00875654"/>
    <w:rsid w:val="008810F2"/>
    <w:rsid w:val="008812E6"/>
    <w:rsid w:val="00881A27"/>
    <w:rsid w:val="00883DF9"/>
    <w:rsid w:val="00884DCE"/>
    <w:rsid w:val="00886FA5"/>
    <w:rsid w:val="00887691"/>
    <w:rsid w:val="00887C97"/>
    <w:rsid w:val="00890337"/>
    <w:rsid w:val="0089059B"/>
    <w:rsid w:val="00890C33"/>
    <w:rsid w:val="0089334C"/>
    <w:rsid w:val="00893482"/>
    <w:rsid w:val="00893498"/>
    <w:rsid w:val="008938B0"/>
    <w:rsid w:val="00895E29"/>
    <w:rsid w:val="00895F91"/>
    <w:rsid w:val="00896271"/>
    <w:rsid w:val="008963B1"/>
    <w:rsid w:val="00896A5E"/>
    <w:rsid w:val="0089777A"/>
    <w:rsid w:val="008A2F79"/>
    <w:rsid w:val="008A36E1"/>
    <w:rsid w:val="008A36EB"/>
    <w:rsid w:val="008A3719"/>
    <w:rsid w:val="008A41F9"/>
    <w:rsid w:val="008A71C2"/>
    <w:rsid w:val="008B07D6"/>
    <w:rsid w:val="008B0901"/>
    <w:rsid w:val="008B0C42"/>
    <w:rsid w:val="008B319E"/>
    <w:rsid w:val="008B32CB"/>
    <w:rsid w:val="008B42C8"/>
    <w:rsid w:val="008B4490"/>
    <w:rsid w:val="008B4E7D"/>
    <w:rsid w:val="008B50E3"/>
    <w:rsid w:val="008B564C"/>
    <w:rsid w:val="008B56AB"/>
    <w:rsid w:val="008B5B04"/>
    <w:rsid w:val="008C02CC"/>
    <w:rsid w:val="008C08FE"/>
    <w:rsid w:val="008C09D3"/>
    <w:rsid w:val="008C1D7B"/>
    <w:rsid w:val="008C2266"/>
    <w:rsid w:val="008C28B6"/>
    <w:rsid w:val="008C29E9"/>
    <w:rsid w:val="008C3D3E"/>
    <w:rsid w:val="008C4CE4"/>
    <w:rsid w:val="008C659B"/>
    <w:rsid w:val="008C68DE"/>
    <w:rsid w:val="008C7437"/>
    <w:rsid w:val="008C7DC8"/>
    <w:rsid w:val="008D08FA"/>
    <w:rsid w:val="008D0B4B"/>
    <w:rsid w:val="008D0BA3"/>
    <w:rsid w:val="008D22B5"/>
    <w:rsid w:val="008D2A8B"/>
    <w:rsid w:val="008D3575"/>
    <w:rsid w:val="008D5C0A"/>
    <w:rsid w:val="008D5E18"/>
    <w:rsid w:val="008D6B9B"/>
    <w:rsid w:val="008D6F39"/>
    <w:rsid w:val="008D7944"/>
    <w:rsid w:val="008D796D"/>
    <w:rsid w:val="008E441D"/>
    <w:rsid w:val="008E4C06"/>
    <w:rsid w:val="008E4FD2"/>
    <w:rsid w:val="008E705F"/>
    <w:rsid w:val="008E7982"/>
    <w:rsid w:val="008E7A46"/>
    <w:rsid w:val="008F0950"/>
    <w:rsid w:val="008F0FF6"/>
    <w:rsid w:val="008F3284"/>
    <w:rsid w:val="008F420B"/>
    <w:rsid w:val="008F477F"/>
    <w:rsid w:val="008F47D5"/>
    <w:rsid w:val="008F7206"/>
    <w:rsid w:val="008F7DC4"/>
    <w:rsid w:val="00900369"/>
    <w:rsid w:val="00900CC1"/>
    <w:rsid w:val="00901AA0"/>
    <w:rsid w:val="00902CDB"/>
    <w:rsid w:val="009038C0"/>
    <w:rsid w:val="00904C08"/>
    <w:rsid w:val="0090707D"/>
    <w:rsid w:val="009103E0"/>
    <w:rsid w:val="0091079C"/>
    <w:rsid w:val="00910A81"/>
    <w:rsid w:val="009129E9"/>
    <w:rsid w:val="00913431"/>
    <w:rsid w:val="00913B4C"/>
    <w:rsid w:val="00913EF3"/>
    <w:rsid w:val="00914414"/>
    <w:rsid w:val="00914861"/>
    <w:rsid w:val="00915B14"/>
    <w:rsid w:val="00916306"/>
    <w:rsid w:val="00916BB4"/>
    <w:rsid w:val="00916D6A"/>
    <w:rsid w:val="009171EA"/>
    <w:rsid w:val="009175DD"/>
    <w:rsid w:val="00920842"/>
    <w:rsid w:val="00920FCA"/>
    <w:rsid w:val="009213A1"/>
    <w:rsid w:val="00922FEC"/>
    <w:rsid w:val="009231C0"/>
    <w:rsid w:val="00923205"/>
    <w:rsid w:val="00923E11"/>
    <w:rsid w:val="0092527B"/>
    <w:rsid w:val="009252E9"/>
    <w:rsid w:val="009268D3"/>
    <w:rsid w:val="00927A28"/>
    <w:rsid w:val="00930F8B"/>
    <w:rsid w:val="009325E6"/>
    <w:rsid w:val="00935D7E"/>
    <w:rsid w:val="00936D5F"/>
    <w:rsid w:val="009372D8"/>
    <w:rsid w:val="009374C5"/>
    <w:rsid w:val="00937ADF"/>
    <w:rsid w:val="00937C27"/>
    <w:rsid w:val="00941747"/>
    <w:rsid w:val="009419B2"/>
    <w:rsid w:val="009446EF"/>
    <w:rsid w:val="0094680E"/>
    <w:rsid w:val="0095057B"/>
    <w:rsid w:val="00950A28"/>
    <w:rsid w:val="00951741"/>
    <w:rsid w:val="00951BBF"/>
    <w:rsid w:val="00952664"/>
    <w:rsid w:val="00953C2D"/>
    <w:rsid w:val="009540E3"/>
    <w:rsid w:val="0095498B"/>
    <w:rsid w:val="009557C1"/>
    <w:rsid w:val="009568C6"/>
    <w:rsid w:val="00956926"/>
    <w:rsid w:val="00956C2D"/>
    <w:rsid w:val="00957565"/>
    <w:rsid w:val="009632EF"/>
    <w:rsid w:val="0096357C"/>
    <w:rsid w:val="00963802"/>
    <w:rsid w:val="00965957"/>
    <w:rsid w:val="009673D4"/>
    <w:rsid w:val="00970D09"/>
    <w:rsid w:val="00972FB4"/>
    <w:rsid w:val="0097502A"/>
    <w:rsid w:val="00975816"/>
    <w:rsid w:val="00975A91"/>
    <w:rsid w:val="00975BCD"/>
    <w:rsid w:val="00980611"/>
    <w:rsid w:val="00980AF0"/>
    <w:rsid w:val="009813A1"/>
    <w:rsid w:val="00983890"/>
    <w:rsid w:val="00984814"/>
    <w:rsid w:val="00984900"/>
    <w:rsid w:val="00984E26"/>
    <w:rsid w:val="009850EA"/>
    <w:rsid w:val="009856BD"/>
    <w:rsid w:val="00985F11"/>
    <w:rsid w:val="009865C6"/>
    <w:rsid w:val="0098701D"/>
    <w:rsid w:val="0098799D"/>
    <w:rsid w:val="00987EFE"/>
    <w:rsid w:val="009900B5"/>
    <w:rsid w:val="00990264"/>
    <w:rsid w:val="00991792"/>
    <w:rsid w:val="009920C8"/>
    <w:rsid w:val="00993084"/>
    <w:rsid w:val="009937E0"/>
    <w:rsid w:val="00993FAC"/>
    <w:rsid w:val="00994EFE"/>
    <w:rsid w:val="00996488"/>
    <w:rsid w:val="00996606"/>
    <w:rsid w:val="00997768"/>
    <w:rsid w:val="009977F3"/>
    <w:rsid w:val="00997D71"/>
    <w:rsid w:val="009A094A"/>
    <w:rsid w:val="009A0B45"/>
    <w:rsid w:val="009A1232"/>
    <w:rsid w:val="009A1342"/>
    <w:rsid w:val="009A146C"/>
    <w:rsid w:val="009A190D"/>
    <w:rsid w:val="009A37EE"/>
    <w:rsid w:val="009A3A18"/>
    <w:rsid w:val="009A3B07"/>
    <w:rsid w:val="009A4068"/>
    <w:rsid w:val="009A4546"/>
    <w:rsid w:val="009A477F"/>
    <w:rsid w:val="009A4A90"/>
    <w:rsid w:val="009A5317"/>
    <w:rsid w:val="009A5578"/>
    <w:rsid w:val="009A5B69"/>
    <w:rsid w:val="009A7DCE"/>
    <w:rsid w:val="009B4476"/>
    <w:rsid w:val="009B627A"/>
    <w:rsid w:val="009B7296"/>
    <w:rsid w:val="009C0190"/>
    <w:rsid w:val="009C0C43"/>
    <w:rsid w:val="009C230B"/>
    <w:rsid w:val="009C23C9"/>
    <w:rsid w:val="009C2756"/>
    <w:rsid w:val="009C2D07"/>
    <w:rsid w:val="009C5335"/>
    <w:rsid w:val="009C55BF"/>
    <w:rsid w:val="009C654F"/>
    <w:rsid w:val="009C76E0"/>
    <w:rsid w:val="009D4C70"/>
    <w:rsid w:val="009D55C2"/>
    <w:rsid w:val="009D67BA"/>
    <w:rsid w:val="009D687E"/>
    <w:rsid w:val="009D7571"/>
    <w:rsid w:val="009D779E"/>
    <w:rsid w:val="009E0447"/>
    <w:rsid w:val="009E06DB"/>
    <w:rsid w:val="009E0BE1"/>
    <w:rsid w:val="009E0FCD"/>
    <w:rsid w:val="009E1992"/>
    <w:rsid w:val="009E2CCF"/>
    <w:rsid w:val="009E413F"/>
    <w:rsid w:val="009E445F"/>
    <w:rsid w:val="009E5621"/>
    <w:rsid w:val="009E6D5A"/>
    <w:rsid w:val="009E6D7C"/>
    <w:rsid w:val="009E7249"/>
    <w:rsid w:val="009E74F4"/>
    <w:rsid w:val="009F3D16"/>
    <w:rsid w:val="009F4236"/>
    <w:rsid w:val="009F4719"/>
    <w:rsid w:val="009F4E4F"/>
    <w:rsid w:val="009F57B5"/>
    <w:rsid w:val="009F5B6F"/>
    <w:rsid w:val="009F7E1E"/>
    <w:rsid w:val="00A00BCC"/>
    <w:rsid w:val="00A00C25"/>
    <w:rsid w:val="00A0164A"/>
    <w:rsid w:val="00A04426"/>
    <w:rsid w:val="00A07441"/>
    <w:rsid w:val="00A079AE"/>
    <w:rsid w:val="00A1061B"/>
    <w:rsid w:val="00A131E9"/>
    <w:rsid w:val="00A135C2"/>
    <w:rsid w:val="00A137F5"/>
    <w:rsid w:val="00A145BA"/>
    <w:rsid w:val="00A16112"/>
    <w:rsid w:val="00A16E2C"/>
    <w:rsid w:val="00A1713D"/>
    <w:rsid w:val="00A179D6"/>
    <w:rsid w:val="00A17D34"/>
    <w:rsid w:val="00A2250C"/>
    <w:rsid w:val="00A22DF8"/>
    <w:rsid w:val="00A23B50"/>
    <w:rsid w:val="00A2562E"/>
    <w:rsid w:val="00A271F3"/>
    <w:rsid w:val="00A27AAC"/>
    <w:rsid w:val="00A27AED"/>
    <w:rsid w:val="00A32C11"/>
    <w:rsid w:val="00A33C49"/>
    <w:rsid w:val="00A33D16"/>
    <w:rsid w:val="00A374F0"/>
    <w:rsid w:val="00A37507"/>
    <w:rsid w:val="00A37E00"/>
    <w:rsid w:val="00A425C5"/>
    <w:rsid w:val="00A4280F"/>
    <w:rsid w:val="00A43B78"/>
    <w:rsid w:val="00A44DF0"/>
    <w:rsid w:val="00A457E4"/>
    <w:rsid w:val="00A4628F"/>
    <w:rsid w:val="00A47191"/>
    <w:rsid w:val="00A50558"/>
    <w:rsid w:val="00A51923"/>
    <w:rsid w:val="00A525FF"/>
    <w:rsid w:val="00A53FBC"/>
    <w:rsid w:val="00A541EF"/>
    <w:rsid w:val="00A54EDF"/>
    <w:rsid w:val="00A55449"/>
    <w:rsid w:val="00A56407"/>
    <w:rsid w:val="00A56435"/>
    <w:rsid w:val="00A57352"/>
    <w:rsid w:val="00A57536"/>
    <w:rsid w:val="00A60360"/>
    <w:rsid w:val="00A614CE"/>
    <w:rsid w:val="00A622D1"/>
    <w:rsid w:val="00A62ABB"/>
    <w:rsid w:val="00A66489"/>
    <w:rsid w:val="00A6746E"/>
    <w:rsid w:val="00A6767A"/>
    <w:rsid w:val="00A677AE"/>
    <w:rsid w:val="00A70847"/>
    <w:rsid w:val="00A70A8F"/>
    <w:rsid w:val="00A74FDC"/>
    <w:rsid w:val="00A7615E"/>
    <w:rsid w:val="00A76906"/>
    <w:rsid w:val="00A76E18"/>
    <w:rsid w:val="00A76EF7"/>
    <w:rsid w:val="00A8013C"/>
    <w:rsid w:val="00A801AC"/>
    <w:rsid w:val="00A80502"/>
    <w:rsid w:val="00A8073A"/>
    <w:rsid w:val="00A819D0"/>
    <w:rsid w:val="00A827C2"/>
    <w:rsid w:val="00A827F1"/>
    <w:rsid w:val="00A82EE6"/>
    <w:rsid w:val="00A83A3C"/>
    <w:rsid w:val="00A85A8F"/>
    <w:rsid w:val="00A85E8A"/>
    <w:rsid w:val="00A86708"/>
    <w:rsid w:val="00A878D6"/>
    <w:rsid w:val="00A9060C"/>
    <w:rsid w:val="00A91132"/>
    <w:rsid w:val="00A925F0"/>
    <w:rsid w:val="00A93588"/>
    <w:rsid w:val="00A95CE8"/>
    <w:rsid w:val="00A95D5A"/>
    <w:rsid w:val="00A95D83"/>
    <w:rsid w:val="00A96188"/>
    <w:rsid w:val="00A961E1"/>
    <w:rsid w:val="00A965C5"/>
    <w:rsid w:val="00A96685"/>
    <w:rsid w:val="00A968A0"/>
    <w:rsid w:val="00A97E74"/>
    <w:rsid w:val="00AA0491"/>
    <w:rsid w:val="00AA1873"/>
    <w:rsid w:val="00AA235C"/>
    <w:rsid w:val="00AA3C5E"/>
    <w:rsid w:val="00AA57F6"/>
    <w:rsid w:val="00AA6F40"/>
    <w:rsid w:val="00AA7DC8"/>
    <w:rsid w:val="00AB19F4"/>
    <w:rsid w:val="00AB3216"/>
    <w:rsid w:val="00AB3B64"/>
    <w:rsid w:val="00AB48D9"/>
    <w:rsid w:val="00AB4958"/>
    <w:rsid w:val="00AB49FD"/>
    <w:rsid w:val="00AB7715"/>
    <w:rsid w:val="00AC2C4E"/>
    <w:rsid w:val="00AC32E0"/>
    <w:rsid w:val="00AC4D24"/>
    <w:rsid w:val="00AC4D74"/>
    <w:rsid w:val="00AC792A"/>
    <w:rsid w:val="00AD07E8"/>
    <w:rsid w:val="00AD13BA"/>
    <w:rsid w:val="00AD2588"/>
    <w:rsid w:val="00AD2E02"/>
    <w:rsid w:val="00AD2E0A"/>
    <w:rsid w:val="00AD4984"/>
    <w:rsid w:val="00AD4B28"/>
    <w:rsid w:val="00AD5700"/>
    <w:rsid w:val="00AD7146"/>
    <w:rsid w:val="00AE046C"/>
    <w:rsid w:val="00AE2A64"/>
    <w:rsid w:val="00AE32BF"/>
    <w:rsid w:val="00AE3371"/>
    <w:rsid w:val="00AE3CA2"/>
    <w:rsid w:val="00AE3E21"/>
    <w:rsid w:val="00AE681B"/>
    <w:rsid w:val="00AE7011"/>
    <w:rsid w:val="00AE74BD"/>
    <w:rsid w:val="00AF0385"/>
    <w:rsid w:val="00AF0443"/>
    <w:rsid w:val="00AF09AE"/>
    <w:rsid w:val="00AF1AF9"/>
    <w:rsid w:val="00AF2D70"/>
    <w:rsid w:val="00AF31EB"/>
    <w:rsid w:val="00AF4895"/>
    <w:rsid w:val="00AF4A75"/>
    <w:rsid w:val="00AF4B2F"/>
    <w:rsid w:val="00AF52D3"/>
    <w:rsid w:val="00AF56DB"/>
    <w:rsid w:val="00AF5BD0"/>
    <w:rsid w:val="00AF74A0"/>
    <w:rsid w:val="00B01245"/>
    <w:rsid w:val="00B0409C"/>
    <w:rsid w:val="00B05783"/>
    <w:rsid w:val="00B066E2"/>
    <w:rsid w:val="00B06B1A"/>
    <w:rsid w:val="00B07408"/>
    <w:rsid w:val="00B076F8"/>
    <w:rsid w:val="00B110E8"/>
    <w:rsid w:val="00B117C9"/>
    <w:rsid w:val="00B117F2"/>
    <w:rsid w:val="00B11AAF"/>
    <w:rsid w:val="00B11CC0"/>
    <w:rsid w:val="00B12EC0"/>
    <w:rsid w:val="00B140CC"/>
    <w:rsid w:val="00B15F88"/>
    <w:rsid w:val="00B16046"/>
    <w:rsid w:val="00B16471"/>
    <w:rsid w:val="00B16BA3"/>
    <w:rsid w:val="00B2179B"/>
    <w:rsid w:val="00B21A0C"/>
    <w:rsid w:val="00B22158"/>
    <w:rsid w:val="00B22282"/>
    <w:rsid w:val="00B22B70"/>
    <w:rsid w:val="00B22FA1"/>
    <w:rsid w:val="00B23303"/>
    <w:rsid w:val="00B243C4"/>
    <w:rsid w:val="00B2478B"/>
    <w:rsid w:val="00B25E40"/>
    <w:rsid w:val="00B27208"/>
    <w:rsid w:val="00B315D4"/>
    <w:rsid w:val="00B32110"/>
    <w:rsid w:val="00B33547"/>
    <w:rsid w:val="00B33AF1"/>
    <w:rsid w:val="00B35217"/>
    <w:rsid w:val="00B368C9"/>
    <w:rsid w:val="00B36CE3"/>
    <w:rsid w:val="00B371FC"/>
    <w:rsid w:val="00B378A6"/>
    <w:rsid w:val="00B40145"/>
    <w:rsid w:val="00B40E58"/>
    <w:rsid w:val="00B41ABE"/>
    <w:rsid w:val="00B44590"/>
    <w:rsid w:val="00B45050"/>
    <w:rsid w:val="00B45AE9"/>
    <w:rsid w:val="00B4654D"/>
    <w:rsid w:val="00B469D1"/>
    <w:rsid w:val="00B47298"/>
    <w:rsid w:val="00B47B6A"/>
    <w:rsid w:val="00B47E71"/>
    <w:rsid w:val="00B5022D"/>
    <w:rsid w:val="00B5056E"/>
    <w:rsid w:val="00B5074B"/>
    <w:rsid w:val="00B52594"/>
    <w:rsid w:val="00B5304B"/>
    <w:rsid w:val="00B53287"/>
    <w:rsid w:val="00B553ED"/>
    <w:rsid w:val="00B554F0"/>
    <w:rsid w:val="00B55B38"/>
    <w:rsid w:val="00B57067"/>
    <w:rsid w:val="00B57E3C"/>
    <w:rsid w:val="00B60128"/>
    <w:rsid w:val="00B60138"/>
    <w:rsid w:val="00B60EFD"/>
    <w:rsid w:val="00B6105B"/>
    <w:rsid w:val="00B61AE1"/>
    <w:rsid w:val="00B6377B"/>
    <w:rsid w:val="00B64C23"/>
    <w:rsid w:val="00B66C50"/>
    <w:rsid w:val="00B66E51"/>
    <w:rsid w:val="00B67516"/>
    <w:rsid w:val="00B70541"/>
    <w:rsid w:val="00B71E52"/>
    <w:rsid w:val="00B72918"/>
    <w:rsid w:val="00B74BA2"/>
    <w:rsid w:val="00B74D93"/>
    <w:rsid w:val="00B75877"/>
    <w:rsid w:val="00B758D0"/>
    <w:rsid w:val="00B765B2"/>
    <w:rsid w:val="00B773A4"/>
    <w:rsid w:val="00B77B78"/>
    <w:rsid w:val="00B801E8"/>
    <w:rsid w:val="00B80399"/>
    <w:rsid w:val="00B82015"/>
    <w:rsid w:val="00B844C1"/>
    <w:rsid w:val="00B844FE"/>
    <w:rsid w:val="00B86093"/>
    <w:rsid w:val="00B860D1"/>
    <w:rsid w:val="00B86791"/>
    <w:rsid w:val="00B86CD1"/>
    <w:rsid w:val="00B86E45"/>
    <w:rsid w:val="00B871CB"/>
    <w:rsid w:val="00B916E3"/>
    <w:rsid w:val="00B937C3"/>
    <w:rsid w:val="00B9470B"/>
    <w:rsid w:val="00B94B15"/>
    <w:rsid w:val="00B95878"/>
    <w:rsid w:val="00B96A38"/>
    <w:rsid w:val="00B96B97"/>
    <w:rsid w:val="00BA01F1"/>
    <w:rsid w:val="00BA09F9"/>
    <w:rsid w:val="00BA0F59"/>
    <w:rsid w:val="00BA1602"/>
    <w:rsid w:val="00BA3508"/>
    <w:rsid w:val="00BA35DD"/>
    <w:rsid w:val="00BA44F2"/>
    <w:rsid w:val="00BA52E5"/>
    <w:rsid w:val="00BA661A"/>
    <w:rsid w:val="00BA7498"/>
    <w:rsid w:val="00BA787F"/>
    <w:rsid w:val="00BB010F"/>
    <w:rsid w:val="00BB0229"/>
    <w:rsid w:val="00BB3B91"/>
    <w:rsid w:val="00BB49C3"/>
    <w:rsid w:val="00BB5CAC"/>
    <w:rsid w:val="00BB5DA4"/>
    <w:rsid w:val="00BB6C32"/>
    <w:rsid w:val="00BC0CA8"/>
    <w:rsid w:val="00BC2DFE"/>
    <w:rsid w:val="00BC3E03"/>
    <w:rsid w:val="00BC48C6"/>
    <w:rsid w:val="00BC4BB4"/>
    <w:rsid w:val="00BC5061"/>
    <w:rsid w:val="00BC5ED8"/>
    <w:rsid w:val="00BC7C6C"/>
    <w:rsid w:val="00BD044A"/>
    <w:rsid w:val="00BD06E2"/>
    <w:rsid w:val="00BD4334"/>
    <w:rsid w:val="00BD4FE6"/>
    <w:rsid w:val="00BD54D0"/>
    <w:rsid w:val="00BD6116"/>
    <w:rsid w:val="00BD6A92"/>
    <w:rsid w:val="00BD6E00"/>
    <w:rsid w:val="00BD7340"/>
    <w:rsid w:val="00BD7B1E"/>
    <w:rsid w:val="00BD7B51"/>
    <w:rsid w:val="00BD7DB9"/>
    <w:rsid w:val="00BE0244"/>
    <w:rsid w:val="00BE0FA9"/>
    <w:rsid w:val="00BE1149"/>
    <w:rsid w:val="00BE165D"/>
    <w:rsid w:val="00BE2C6D"/>
    <w:rsid w:val="00BE3487"/>
    <w:rsid w:val="00BE3ABB"/>
    <w:rsid w:val="00BE46AC"/>
    <w:rsid w:val="00BE4C14"/>
    <w:rsid w:val="00BE7435"/>
    <w:rsid w:val="00BE7AFC"/>
    <w:rsid w:val="00BE7C4C"/>
    <w:rsid w:val="00BF001D"/>
    <w:rsid w:val="00BF09D6"/>
    <w:rsid w:val="00BF16C7"/>
    <w:rsid w:val="00BF1D54"/>
    <w:rsid w:val="00BF2439"/>
    <w:rsid w:val="00BF294A"/>
    <w:rsid w:val="00BF5822"/>
    <w:rsid w:val="00BF607D"/>
    <w:rsid w:val="00BF6A31"/>
    <w:rsid w:val="00BF717A"/>
    <w:rsid w:val="00BF7E64"/>
    <w:rsid w:val="00C00888"/>
    <w:rsid w:val="00C01070"/>
    <w:rsid w:val="00C027AD"/>
    <w:rsid w:val="00C03A22"/>
    <w:rsid w:val="00C03AD8"/>
    <w:rsid w:val="00C055BA"/>
    <w:rsid w:val="00C05942"/>
    <w:rsid w:val="00C07155"/>
    <w:rsid w:val="00C07641"/>
    <w:rsid w:val="00C1002F"/>
    <w:rsid w:val="00C10709"/>
    <w:rsid w:val="00C10E8F"/>
    <w:rsid w:val="00C11D1A"/>
    <w:rsid w:val="00C12125"/>
    <w:rsid w:val="00C121AE"/>
    <w:rsid w:val="00C12900"/>
    <w:rsid w:val="00C13CD2"/>
    <w:rsid w:val="00C141C0"/>
    <w:rsid w:val="00C15564"/>
    <w:rsid w:val="00C15E10"/>
    <w:rsid w:val="00C179DF"/>
    <w:rsid w:val="00C17A3B"/>
    <w:rsid w:val="00C203AA"/>
    <w:rsid w:val="00C21895"/>
    <w:rsid w:val="00C21A06"/>
    <w:rsid w:val="00C21E52"/>
    <w:rsid w:val="00C22BBE"/>
    <w:rsid w:val="00C22C14"/>
    <w:rsid w:val="00C24224"/>
    <w:rsid w:val="00C266DA"/>
    <w:rsid w:val="00C2690E"/>
    <w:rsid w:val="00C26DE1"/>
    <w:rsid w:val="00C27304"/>
    <w:rsid w:val="00C2765E"/>
    <w:rsid w:val="00C27EFC"/>
    <w:rsid w:val="00C31256"/>
    <w:rsid w:val="00C3198E"/>
    <w:rsid w:val="00C31DD7"/>
    <w:rsid w:val="00C320A9"/>
    <w:rsid w:val="00C3248B"/>
    <w:rsid w:val="00C3256F"/>
    <w:rsid w:val="00C32E3C"/>
    <w:rsid w:val="00C3327C"/>
    <w:rsid w:val="00C356C5"/>
    <w:rsid w:val="00C35E65"/>
    <w:rsid w:val="00C367C5"/>
    <w:rsid w:val="00C37041"/>
    <w:rsid w:val="00C374FA"/>
    <w:rsid w:val="00C40B13"/>
    <w:rsid w:val="00C41776"/>
    <w:rsid w:val="00C422FE"/>
    <w:rsid w:val="00C42B82"/>
    <w:rsid w:val="00C42F17"/>
    <w:rsid w:val="00C43640"/>
    <w:rsid w:val="00C44B06"/>
    <w:rsid w:val="00C44BF5"/>
    <w:rsid w:val="00C45C29"/>
    <w:rsid w:val="00C47333"/>
    <w:rsid w:val="00C47552"/>
    <w:rsid w:val="00C47786"/>
    <w:rsid w:val="00C5059C"/>
    <w:rsid w:val="00C51B9B"/>
    <w:rsid w:val="00C52277"/>
    <w:rsid w:val="00C523DD"/>
    <w:rsid w:val="00C53884"/>
    <w:rsid w:val="00C53BC1"/>
    <w:rsid w:val="00C54076"/>
    <w:rsid w:val="00C54933"/>
    <w:rsid w:val="00C54BFE"/>
    <w:rsid w:val="00C55D57"/>
    <w:rsid w:val="00C56FB9"/>
    <w:rsid w:val="00C57B15"/>
    <w:rsid w:val="00C57B27"/>
    <w:rsid w:val="00C625EA"/>
    <w:rsid w:val="00C66467"/>
    <w:rsid w:val="00C6659E"/>
    <w:rsid w:val="00C6674F"/>
    <w:rsid w:val="00C669C5"/>
    <w:rsid w:val="00C66AC3"/>
    <w:rsid w:val="00C70240"/>
    <w:rsid w:val="00C708FB"/>
    <w:rsid w:val="00C70A44"/>
    <w:rsid w:val="00C714E4"/>
    <w:rsid w:val="00C71BB2"/>
    <w:rsid w:val="00C71E31"/>
    <w:rsid w:val="00C722EF"/>
    <w:rsid w:val="00C7272F"/>
    <w:rsid w:val="00C72AC1"/>
    <w:rsid w:val="00C73A29"/>
    <w:rsid w:val="00C7450D"/>
    <w:rsid w:val="00C75715"/>
    <w:rsid w:val="00C7579D"/>
    <w:rsid w:val="00C77768"/>
    <w:rsid w:val="00C8064E"/>
    <w:rsid w:val="00C8130E"/>
    <w:rsid w:val="00C81D79"/>
    <w:rsid w:val="00C81F60"/>
    <w:rsid w:val="00C82DC9"/>
    <w:rsid w:val="00C83421"/>
    <w:rsid w:val="00C8347B"/>
    <w:rsid w:val="00C84EDD"/>
    <w:rsid w:val="00C85936"/>
    <w:rsid w:val="00C86329"/>
    <w:rsid w:val="00C87B2A"/>
    <w:rsid w:val="00C87DAD"/>
    <w:rsid w:val="00C9049B"/>
    <w:rsid w:val="00C90D18"/>
    <w:rsid w:val="00C91052"/>
    <w:rsid w:val="00C91B77"/>
    <w:rsid w:val="00C920DC"/>
    <w:rsid w:val="00C9374F"/>
    <w:rsid w:val="00C9375B"/>
    <w:rsid w:val="00C949A7"/>
    <w:rsid w:val="00C950E9"/>
    <w:rsid w:val="00C968D0"/>
    <w:rsid w:val="00CA0635"/>
    <w:rsid w:val="00CA0A56"/>
    <w:rsid w:val="00CA0E81"/>
    <w:rsid w:val="00CA2414"/>
    <w:rsid w:val="00CA3908"/>
    <w:rsid w:val="00CA578C"/>
    <w:rsid w:val="00CB015B"/>
    <w:rsid w:val="00CB0668"/>
    <w:rsid w:val="00CB0D41"/>
    <w:rsid w:val="00CB16C5"/>
    <w:rsid w:val="00CB1D75"/>
    <w:rsid w:val="00CB2A11"/>
    <w:rsid w:val="00CB3DA8"/>
    <w:rsid w:val="00CB4E8E"/>
    <w:rsid w:val="00CB6B7A"/>
    <w:rsid w:val="00CB6C48"/>
    <w:rsid w:val="00CB72DF"/>
    <w:rsid w:val="00CB742B"/>
    <w:rsid w:val="00CB79DA"/>
    <w:rsid w:val="00CB7C1D"/>
    <w:rsid w:val="00CB7EF7"/>
    <w:rsid w:val="00CC0653"/>
    <w:rsid w:val="00CC1B27"/>
    <w:rsid w:val="00CC1C56"/>
    <w:rsid w:val="00CC244B"/>
    <w:rsid w:val="00CC25F1"/>
    <w:rsid w:val="00CC3920"/>
    <w:rsid w:val="00CC499A"/>
    <w:rsid w:val="00CC4B63"/>
    <w:rsid w:val="00CC5763"/>
    <w:rsid w:val="00CC59A4"/>
    <w:rsid w:val="00CC5D81"/>
    <w:rsid w:val="00CC6AB2"/>
    <w:rsid w:val="00CC6B56"/>
    <w:rsid w:val="00CC6BF7"/>
    <w:rsid w:val="00CC6E34"/>
    <w:rsid w:val="00CC76B6"/>
    <w:rsid w:val="00CC7F7C"/>
    <w:rsid w:val="00CD1258"/>
    <w:rsid w:val="00CD3411"/>
    <w:rsid w:val="00CD34A5"/>
    <w:rsid w:val="00CD4FD9"/>
    <w:rsid w:val="00CD640D"/>
    <w:rsid w:val="00CD6D95"/>
    <w:rsid w:val="00CD727E"/>
    <w:rsid w:val="00CD7B32"/>
    <w:rsid w:val="00CE02A8"/>
    <w:rsid w:val="00CE033C"/>
    <w:rsid w:val="00CE2DBE"/>
    <w:rsid w:val="00CE2F61"/>
    <w:rsid w:val="00CE36A6"/>
    <w:rsid w:val="00CE387C"/>
    <w:rsid w:val="00CE3967"/>
    <w:rsid w:val="00CE4C5B"/>
    <w:rsid w:val="00CE5892"/>
    <w:rsid w:val="00CE6072"/>
    <w:rsid w:val="00CE64A7"/>
    <w:rsid w:val="00CE7C70"/>
    <w:rsid w:val="00CF0C0D"/>
    <w:rsid w:val="00CF1C12"/>
    <w:rsid w:val="00CF1F99"/>
    <w:rsid w:val="00CF2395"/>
    <w:rsid w:val="00CF23FD"/>
    <w:rsid w:val="00CF2BC4"/>
    <w:rsid w:val="00CF338C"/>
    <w:rsid w:val="00CF4D6D"/>
    <w:rsid w:val="00CF5461"/>
    <w:rsid w:val="00CF6B4A"/>
    <w:rsid w:val="00CF7347"/>
    <w:rsid w:val="00CF746E"/>
    <w:rsid w:val="00D004E5"/>
    <w:rsid w:val="00D00617"/>
    <w:rsid w:val="00D009C1"/>
    <w:rsid w:val="00D01581"/>
    <w:rsid w:val="00D016FE"/>
    <w:rsid w:val="00D0198F"/>
    <w:rsid w:val="00D01D1A"/>
    <w:rsid w:val="00D02505"/>
    <w:rsid w:val="00D02CA8"/>
    <w:rsid w:val="00D0431B"/>
    <w:rsid w:val="00D04F26"/>
    <w:rsid w:val="00D0529E"/>
    <w:rsid w:val="00D05FB0"/>
    <w:rsid w:val="00D06DF1"/>
    <w:rsid w:val="00D0788C"/>
    <w:rsid w:val="00D106FF"/>
    <w:rsid w:val="00D12385"/>
    <w:rsid w:val="00D13F97"/>
    <w:rsid w:val="00D14026"/>
    <w:rsid w:val="00D14F76"/>
    <w:rsid w:val="00D1690E"/>
    <w:rsid w:val="00D16D5D"/>
    <w:rsid w:val="00D17564"/>
    <w:rsid w:val="00D17FF3"/>
    <w:rsid w:val="00D21C32"/>
    <w:rsid w:val="00D225E3"/>
    <w:rsid w:val="00D2316F"/>
    <w:rsid w:val="00D23BB4"/>
    <w:rsid w:val="00D23C82"/>
    <w:rsid w:val="00D25668"/>
    <w:rsid w:val="00D2599C"/>
    <w:rsid w:val="00D25EFC"/>
    <w:rsid w:val="00D26862"/>
    <w:rsid w:val="00D2751E"/>
    <w:rsid w:val="00D30451"/>
    <w:rsid w:val="00D3132B"/>
    <w:rsid w:val="00D323C1"/>
    <w:rsid w:val="00D32DFF"/>
    <w:rsid w:val="00D333A9"/>
    <w:rsid w:val="00D33CAD"/>
    <w:rsid w:val="00D3408A"/>
    <w:rsid w:val="00D35C66"/>
    <w:rsid w:val="00D35CD6"/>
    <w:rsid w:val="00D362D2"/>
    <w:rsid w:val="00D36E25"/>
    <w:rsid w:val="00D37099"/>
    <w:rsid w:val="00D37EFC"/>
    <w:rsid w:val="00D37FC7"/>
    <w:rsid w:val="00D4001A"/>
    <w:rsid w:val="00D43378"/>
    <w:rsid w:val="00D434D0"/>
    <w:rsid w:val="00D46042"/>
    <w:rsid w:val="00D473B8"/>
    <w:rsid w:val="00D50580"/>
    <w:rsid w:val="00D50AFA"/>
    <w:rsid w:val="00D5182B"/>
    <w:rsid w:val="00D55546"/>
    <w:rsid w:val="00D56343"/>
    <w:rsid w:val="00D5679C"/>
    <w:rsid w:val="00D568A1"/>
    <w:rsid w:val="00D56A46"/>
    <w:rsid w:val="00D57464"/>
    <w:rsid w:val="00D57A10"/>
    <w:rsid w:val="00D6036F"/>
    <w:rsid w:val="00D61507"/>
    <w:rsid w:val="00D6207A"/>
    <w:rsid w:val="00D6208F"/>
    <w:rsid w:val="00D62C26"/>
    <w:rsid w:val="00D62E0A"/>
    <w:rsid w:val="00D63478"/>
    <w:rsid w:val="00D64A04"/>
    <w:rsid w:val="00D65340"/>
    <w:rsid w:val="00D6798B"/>
    <w:rsid w:val="00D7071A"/>
    <w:rsid w:val="00D707F7"/>
    <w:rsid w:val="00D7085C"/>
    <w:rsid w:val="00D71CEE"/>
    <w:rsid w:val="00D726FD"/>
    <w:rsid w:val="00D72D32"/>
    <w:rsid w:val="00D72E04"/>
    <w:rsid w:val="00D7364D"/>
    <w:rsid w:val="00D7375B"/>
    <w:rsid w:val="00D739D0"/>
    <w:rsid w:val="00D73DA6"/>
    <w:rsid w:val="00D742E0"/>
    <w:rsid w:val="00D75020"/>
    <w:rsid w:val="00D75DD1"/>
    <w:rsid w:val="00D75F85"/>
    <w:rsid w:val="00D76AB8"/>
    <w:rsid w:val="00D806A8"/>
    <w:rsid w:val="00D80BD4"/>
    <w:rsid w:val="00D8274D"/>
    <w:rsid w:val="00D8300B"/>
    <w:rsid w:val="00D847EC"/>
    <w:rsid w:val="00D849A7"/>
    <w:rsid w:val="00D87732"/>
    <w:rsid w:val="00D87EB1"/>
    <w:rsid w:val="00D90C27"/>
    <w:rsid w:val="00D913F2"/>
    <w:rsid w:val="00D924FB"/>
    <w:rsid w:val="00D92E36"/>
    <w:rsid w:val="00D9489B"/>
    <w:rsid w:val="00D95566"/>
    <w:rsid w:val="00D95904"/>
    <w:rsid w:val="00D96C91"/>
    <w:rsid w:val="00D96E5D"/>
    <w:rsid w:val="00DA048C"/>
    <w:rsid w:val="00DA0E23"/>
    <w:rsid w:val="00DA19E3"/>
    <w:rsid w:val="00DA1D38"/>
    <w:rsid w:val="00DA27DD"/>
    <w:rsid w:val="00DA3555"/>
    <w:rsid w:val="00DA48CD"/>
    <w:rsid w:val="00DA49CB"/>
    <w:rsid w:val="00DA615D"/>
    <w:rsid w:val="00DA6742"/>
    <w:rsid w:val="00DA688C"/>
    <w:rsid w:val="00DB1B49"/>
    <w:rsid w:val="00DB2B68"/>
    <w:rsid w:val="00DB31B2"/>
    <w:rsid w:val="00DB395F"/>
    <w:rsid w:val="00DB3C0A"/>
    <w:rsid w:val="00DB401D"/>
    <w:rsid w:val="00DB4858"/>
    <w:rsid w:val="00DB4BF9"/>
    <w:rsid w:val="00DB4E70"/>
    <w:rsid w:val="00DB5559"/>
    <w:rsid w:val="00DB6FF5"/>
    <w:rsid w:val="00DB7389"/>
    <w:rsid w:val="00DB7395"/>
    <w:rsid w:val="00DB754E"/>
    <w:rsid w:val="00DB79E5"/>
    <w:rsid w:val="00DB7F51"/>
    <w:rsid w:val="00DC0229"/>
    <w:rsid w:val="00DC0A8B"/>
    <w:rsid w:val="00DC0CC6"/>
    <w:rsid w:val="00DC0D5D"/>
    <w:rsid w:val="00DC138C"/>
    <w:rsid w:val="00DC13A5"/>
    <w:rsid w:val="00DC196A"/>
    <w:rsid w:val="00DC1FC6"/>
    <w:rsid w:val="00DC2528"/>
    <w:rsid w:val="00DC3565"/>
    <w:rsid w:val="00DC41AD"/>
    <w:rsid w:val="00DC4F30"/>
    <w:rsid w:val="00DD02A8"/>
    <w:rsid w:val="00DD05F2"/>
    <w:rsid w:val="00DD23C8"/>
    <w:rsid w:val="00DD2D4E"/>
    <w:rsid w:val="00DD3B08"/>
    <w:rsid w:val="00DD5002"/>
    <w:rsid w:val="00DD5633"/>
    <w:rsid w:val="00DD58BF"/>
    <w:rsid w:val="00DD5C34"/>
    <w:rsid w:val="00DD7EC6"/>
    <w:rsid w:val="00DD7FA7"/>
    <w:rsid w:val="00DE13F2"/>
    <w:rsid w:val="00DE170B"/>
    <w:rsid w:val="00DE21BE"/>
    <w:rsid w:val="00DE2655"/>
    <w:rsid w:val="00DE62EE"/>
    <w:rsid w:val="00DE7D0A"/>
    <w:rsid w:val="00DE7FB7"/>
    <w:rsid w:val="00DF04E8"/>
    <w:rsid w:val="00DF09C8"/>
    <w:rsid w:val="00DF2661"/>
    <w:rsid w:val="00DF31BF"/>
    <w:rsid w:val="00DF3D90"/>
    <w:rsid w:val="00DF46AD"/>
    <w:rsid w:val="00DF5744"/>
    <w:rsid w:val="00DF5F30"/>
    <w:rsid w:val="00DF6965"/>
    <w:rsid w:val="00E005B5"/>
    <w:rsid w:val="00E01B7B"/>
    <w:rsid w:val="00E0269D"/>
    <w:rsid w:val="00E031FA"/>
    <w:rsid w:val="00E049A9"/>
    <w:rsid w:val="00E060D2"/>
    <w:rsid w:val="00E06164"/>
    <w:rsid w:val="00E061F5"/>
    <w:rsid w:val="00E06F83"/>
    <w:rsid w:val="00E078A7"/>
    <w:rsid w:val="00E079C4"/>
    <w:rsid w:val="00E07BDE"/>
    <w:rsid w:val="00E07FB6"/>
    <w:rsid w:val="00E110BF"/>
    <w:rsid w:val="00E13783"/>
    <w:rsid w:val="00E13C93"/>
    <w:rsid w:val="00E14008"/>
    <w:rsid w:val="00E14C42"/>
    <w:rsid w:val="00E1549D"/>
    <w:rsid w:val="00E16450"/>
    <w:rsid w:val="00E16684"/>
    <w:rsid w:val="00E21020"/>
    <w:rsid w:val="00E2173B"/>
    <w:rsid w:val="00E217C3"/>
    <w:rsid w:val="00E22BBE"/>
    <w:rsid w:val="00E2418F"/>
    <w:rsid w:val="00E24307"/>
    <w:rsid w:val="00E245D2"/>
    <w:rsid w:val="00E248DA"/>
    <w:rsid w:val="00E24C65"/>
    <w:rsid w:val="00E253B8"/>
    <w:rsid w:val="00E26544"/>
    <w:rsid w:val="00E26D07"/>
    <w:rsid w:val="00E26F64"/>
    <w:rsid w:val="00E2751E"/>
    <w:rsid w:val="00E279D1"/>
    <w:rsid w:val="00E27F48"/>
    <w:rsid w:val="00E308B9"/>
    <w:rsid w:val="00E3138C"/>
    <w:rsid w:val="00E313D4"/>
    <w:rsid w:val="00E322B4"/>
    <w:rsid w:val="00E32432"/>
    <w:rsid w:val="00E3256F"/>
    <w:rsid w:val="00E32991"/>
    <w:rsid w:val="00E345B0"/>
    <w:rsid w:val="00E349D7"/>
    <w:rsid w:val="00E34FB1"/>
    <w:rsid w:val="00E359CC"/>
    <w:rsid w:val="00E36B9B"/>
    <w:rsid w:val="00E370AB"/>
    <w:rsid w:val="00E373B9"/>
    <w:rsid w:val="00E375D8"/>
    <w:rsid w:val="00E37792"/>
    <w:rsid w:val="00E401A9"/>
    <w:rsid w:val="00E41341"/>
    <w:rsid w:val="00E41444"/>
    <w:rsid w:val="00E41809"/>
    <w:rsid w:val="00E42AC9"/>
    <w:rsid w:val="00E43625"/>
    <w:rsid w:val="00E4438F"/>
    <w:rsid w:val="00E45209"/>
    <w:rsid w:val="00E4525F"/>
    <w:rsid w:val="00E45E5B"/>
    <w:rsid w:val="00E45EFB"/>
    <w:rsid w:val="00E47958"/>
    <w:rsid w:val="00E51B12"/>
    <w:rsid w:val="00E52DF0"/>
    <w:rsid w:val="00E530AD"/>
    <w:rsid w:val="00E5358A"/>
    <w:rsid w:val="00E550F5"/>
    <w:rsid w:val="00E5542D"/>
    <w:rsid w:val="00E5651D"/>
    <w:rsid w:val="00E56BCC"/>
    <w:rsid w:val="00E57182"/>
    <w:rsid w:val="00E57F9E"/>
    <w:rsid w:val="00E60C0C"/>
    <w:rsid w:val="00E61664"/>
    <w:rsid w:val="00E62555"/>
    <w:rsid w:val="00E63E0A"/>
    <w:rsid w:val="00E64CA7"/>
    <w:rsid w:val="00E64F15"/>
    <w:rsid w:val="00E654DA"/>
    <w:rsid w:val="00E65CB7"/>
    <w:rsid w:val="00E661DC"/>
    <w:rsid w:val="00E66F4B"/>
    <w:rsid w:val="00E67128"/>
    <w:rsid w:val="00E67971"/>
    <w:rsid w:val="00E70D85"/>
    <w:rsid w:val="00E70D9F"/>
    <w:rsid w:val="00E71771"/>
    <w:rsid w:val="00E72F78"/>
    <w:rsid w:val="00E748B3"/>
    <w:rsid w:val="00E74FFC"/>
    <w:rsid w:val="00E75D61"/>
    <w:rsid w:val="00E76301"/>
    <w:rsid w:val="00E77231"/>
    <w:rsid w:val="00E77DFC"/>
    <w:rsid w:val="00E80E5F"/>
    <w:rsid w:val="00E82D10"/>
    <w:rsid w:val="00E82D3C"/>
    <w:rsid w:val="00E837B5"/>
    <w:rsid w:val="00E83E08"/>
    <w:rsid w:val="00E84BBF"/>
    <w:rsid w:val="00E855B5"/>
    <w:rsid w:val="00E85E69"/>
    <w:rsid w:val="00E861C6"/>
    <w:rsid w:val="00E86AA8"/>
    <w:rsid w:val="00E8749C"/>
    <w:rsid w:val="00E87D1A"/>
    <w:rsid w:val="00E87EC4"/>
    <w:rsid w:val="00E90AB3"/>
    <w:rsid w:val="00E90AD5"/>
    <w:rsid w:val="00E90FD8"/>
    <w:rsid w:val="00E916F5"/>
    <w:rsid w:val="00E91719"/>
    <w:rsid w:val="00E91AA3"/>
    <w:rsid w:val="00E91D65"/>
    <w:rsid w:val="00E9299D"/>
    <w:rsid w:val="00E94705"/>
    <w:rsid w:val="00E94A20"/>
    <w:rsid w:val="00E94A51"/>
    <w:rsid w:val="00E94E28"/>
    <w:rsid w:val="00E962B0"/>
    <w:rsid w:val="00E96D59"/>
    <w:rsid w:val="00EA1DC3"/>
    <w:rsid w:val="00EA2777"/>
    <w:rsid w:val="00EA28B4"/>
    <w:rsid w:val="00EA3EFE"/>
    <w:rsid w:val="00EA4FE2"/>
    <w:rsid w:val="00EA59CC"/>
    <w:rsid w:val="00EA5D45"/>
    <w:rsid w:val="00EA647A"/>
    <w:rsid w:val="00EA695D"/>
    <w:rsid w:val="00EB08FA"/>
    <w:rsid w:val="00EB26B8"/>
    <w:rsid w:val="00EB2880"/>
    <w:rsid w:val="00EB338D"/>
    <w:rsid w:val="00EB392B"/>
    <w:rsid w:val="00EB39A9"/>
    <w:rsid w:val="00EB3C9F"/>
    <w:rsid w:val="00EB45BE"/>
    <w:rsid w:val="00EB5F07"/>
    <w:rsid w:val="00EB7477"/>
    <w:rsid w:val="00EC06DE"/>
    <w:rsid w:val="00EC1568"/>
    <w:rsid w:val="00EC2341"/>
    <w:rsid w:val="00EC3F71"/>
    <w:rsid w:val="00EC4476"/>
    <w:rsid w:val="00EC4C97"/>
    <w:rsid w:val="00EC5E6E"/>
    <w:rsid w:val="00ED17D1"/>
    <w:rsid w:val="00ED1A51"/>
    <w:rsid w:val="00ED1CFF"/>
    <w:rsid w:val="00ED1EFB"/>
    <w:rsid w:val="00ED2B39"/>
    <w:rsid w:val="00ED445F"/>
    <w:rsid w:val="00ED4D26"/>
    <w:rsid w:val="00ED4E0F"/>
    <w:rsid w:val="00ED53EE"/>
    <w:rsid w:val="00ED5F70"/>
    <w:rsid w:val="00ED6413"/>
    <w:rsid w:val="00ED7DFF"/>
    <w:rsid w:val="00EE0062"/>
    <w:rsid w:val="00EE1665"/>
    <w:rsid w:val="00EE1A7F"/>
    <w:rsid w:val="00EE1C8E"/>
    <w:rsid w:val="00EE2C76"/>
    <w:rsid w:val="00EE32AA"/>
    <w:rsid w:val="00EE3F2B"/>
    <w:rsid w:val="00EE600F"/>
    <w:rsid w:val="00EE7D8E"/>
    <w:rsid w:val="00EF0E83"/>
    <w:rsid w:val="00EF1277"/>
    <w:rsid w:val="00EF1349"/>
    <w:rsid w:val="00EF2188"/>
    <w:rsid w:val="00EF21FE"/>
    <w:rsid w:val="00EF2503"/>
    <w:rsid w:val="00EF346E"/>
    <w:rsid w:val="00EF4034"/>
    <w:rsid w:val="00EF47CA"/>
    <w:rsid w:val="00EF50AA"/>
    <w:rsid w:val="00EF53A6"/>
    <w:rsid w:val="00EF68DD"/>
    <w:rsid w:val="00EF716C"/>
    <w:rsid w:val="00F01260"/>
    <w:rsid w:val="00F01C90"/>
    <w:rsid w:val="00F01CCC"/>
    <w:rsid w:val="00F01E90"/>
    <w:rsid w:val="00F02DC1"/>
    <w:rsid w:val="00F032EC"/>
    <w:rsid w:val="00F03596"/>
    <w:rsid w:val="00F043BC"/>
    <w:rsid w:val="00F04432"/>
    <w:rsid w:val="00F04EE2"/>
    <w:rsid w:val="00F0566B"/>
    <w:rsid w:val="00F05A45"/>
    <w:rsid w:val="00F067B2"/>
    <w:rsid w:val="00F07CFA"/>
    <w:rsid w:val="00F10715"/>
    <w:rsid w:val="00F1072B"/>
    <w:rsid w:val="00F1100E"/>
    <w:rsid w:val="00F112D1"/>
    <w:rsid w:val="00F114F6"/>
    <w:rsid w:val="00F116F8"/>
    <w:rsid w:val="00F11DB1"/>
    <w:rsid w:val="00F13335"/>
    <w:rsid w:val="00F1471A"/>
    <w:rsid w:val="00F1472E"/>
    <w:rsid w:val="00F1475F"/>
    <w:rsid w:val="00F14858"/>
    <w:rsid w:val="00F15EEA"/>
    <w:rsid w:val="00F15F46"/>
    <w:rsid w:val="00F16B60"/>
    <w:rsid w:val="00F16DBA"/>
    <w:rsid w:val="00F2032D"/>
    <w:rsid w:val="00F20ABC"/>
    <w:rsid w:val="00F2151F"/>
    <w:rsid w:val="00F22104"/>
    <w:rsid w:val="00F23967"/>
    <w:rsid w:val="00F23DD2"/>
    <w:rsid w:val="00F24860"/>
    <w:rsid w:val="00F25830"/>
    <w:rsid w:val="00F262E6"/>
    <w:rsid w:val="00F26321"/>
    <w:rsid w:val="00F26F3C"/>
    <w:rsid w:val="00F272C7"/>
    <w:rsid w:val="00F30C4F"/>
    <w:rsid w:val="00F30FE3"/>
    <w:rsid w:val="00F32034"/>
    <w:rsid w:val="00F32BFB"/>
    <w:rsid w:val="00F32CAB"/>
    <w:rsid w:val="00F34DA0"/>
    <w:rsid w:val="00F36E09"/>
    <w:rsid w:val="00F36F18"/>
    <w:rsid w:val="00F37321"/>
    <w:rsid w:val="00F37B1B"/>
    <w:rsid w:val="00F41163"/>
    <w:rsid w:val="00F41BC2"/>
    <w:rsid w:val="00F43AFD"/>
    <w:rsid w:val="00F44715"/>
    <w:rsid w:val="00F45518"/>
    <w:rsid w:val="00F46D90"/>
    <w:rsid w:val="00F46DEF"/>
    <w:rsid w:val="00F47B96"/>
    <w:rsid w:val="00F47C3F"/>
    <w:rsid w:val="00F47FA7"/>
    <w:rsid w:val="00F5087C"/>
    <w:rsid w:val="00F509D5"/>
    <w:rsid w:val="00F50C62"/>
    <w:rsid w:val="00F515EC"/>
    <w:rsid w:val="00F52B4B"/>
    <w:rsid w:val="00F53088"/>
    <w:rsid w:val="00F534D0"/>
    <w:rsid w:val="00F550BC"/>
    <w:rsid w:val="00F56490"/>
    <w:rsid w:val="00F575F1"/>
    <w:rsid w:val="00F57711"/>
    <w:rsid w:val="00F6099D"/>
    <w:rsid w:val="00F6115C"/>
    <w:rsid w:val="00F612E9"/>
    <w:rsid w:val="00F615C1"/>
    <w:rsid w:val="00F620D9"/>
    <w:rsid w:val="00F623B3"/>
    <w:rsid w:val="00F62C46"/>
    <w:rsid w:val="00F63144"/>
    <w:rsid w:val="00F6387D"/>
    <w:rsid w:val="00F6457A"/>
    <w:rsid w:val="00F647F5"/>
    <w:rsid w:val="00F64FA0"/>
    <w:rsid w:val="00F674DD"/>
    <w:rsid w:val="00F6788A"/>
    <w:rsid w:val="00F70540"/>
    <w:rsid w:val="00F7083B"/>
    <w:rsid w:val="00F711A8"/>
    <w:rsid w:val="00F71275"/>
    <w:rsid w:val="00F71C32"/>
    <w:rsid w:val="00F729EE"/>
    <w:rsid w:val="00F74DB1"/>
    <w:rsid w:val="00F74E20"/>
    <w:rsid w:val="00F74F97"/>
    <w:rsid w:val="00F75271"/>
    <w:rsid w:val="00F76838"/>
    <w:rsid w:val="00F76887"/>
    <w:rsid w:val="00F76ABE"/>
    <w:rsid w:val="00F76BB4"/>
    <w:rsid w:val="00F81C31"/>
    <w:rsid w:val="00F82535"/>
    <w:rsid w:val="00F825B5"/>
    <w:rsid w:val="00F82B86"/>
    <w:rsid w:val="00F83420"/>
    <w:rsid w:val="00F834D4"/>
    <w:rsid w:val="00F83B6A"/>
    <w:rsid w:val="00F83CC9"/>
    <w:rsid w:val="00F83EED"/>
    <w:rsid w:val="00F83F13"/>
    <w:rsid w:val="00F8433B"/>
    <w:rsid w:val="00F84D27"/>
    <w:rsid w:val="00F84F44"/>
    <w:rsid w:val="00F8619C"/>
    <w:rsid w:val="00F86C29"/>
    <w:rsid w:val="00F9040C"/>
    <w:rsid w:val="00F904B7"/>
    <w:rsid w:val="00F913F0"/>
    <w:rsid w:val="00F915BC"/>
    <w:rsid w:val="00F91852"/>
    <w:rsid w:val="00F92BBB"/>
    <w:rsid w:val="00F93B14"/>
    <w:rsid w:val="00F93DB5"/>
    <w:rsid w:val="00F943EE"/>
    <w:rsid w:val="00F94CAF"/>
    <w:rsid w:val="00F9553C"/>
    <w:rsid w:val="00F96426"/>
    <w:rsid w:val="00F971B6"/>
    <w:rsid w:val="00F97B15"/>
    <w:rsid w:val="00FA023A"/>
    <w:rsid w:val="00FA073A"/>
    <w:rsid w:val="00FA2D62"/>
    <w:rsid w:val="00FA2F65"/>
    <w:rsid w:val="00FA3EBA"/>
    <w:rsid w:val="00FA4351"/>
    <w:rsid w:val="00FA58DC"/>
    <w:rsid w:val="00FA5CC9"/>
    <w:rsid w:val="00FA5E5B"/>
    <w:rsid w:val="00FA60D8"/>
    <w:rsid w:val="00FB0352"/>
    <w:rsid w:val="00FB0F1B"/>
    <w:rsid w:val="00FB12E6"/>
    <w:rsid w:val="00FB16E1"/>
    <w:rsid w:val="00FB17CB"/>
    <w:rsid w:val="00FB30A2"/>
    <w:rsid w:val="00FB37D2"/>
    <w:rsid w:val="00FB4727"/>
    <w:rsid w:val="00FB5247"/>
    <w:rsid w:val="00FB5343"/>
    <w:rsid w:val="00FB5A90"/>
    <w:rsid w:val="00FB5FFD"/>
    <w:rsid w:val="00FB734E"/>
    <w:rsid w:val="00FC0C5E"/>
    <w:rsid w:val="00FC1C33"/>
    <w:rsid w:val="00FC2A34"/>
    <w:rsid w:val="00FC37A2"/>
    <w:rsid w:val="00FC5909"/>
    <w:rsid w:val="00FC719B"/>
    <w:rsid w:val="00FC7AD4"/>
    <w:rsid w:val="00FD00C9"/>
    <w:rsid w:val="00FD00DB"/>
    <w:rsid w:val="00FD0F88"/>
    <w:rsid w:val="00FD2180"/>
    <w:rsid w:val="00FD357F"/>
    <w:rsid w:val="00FD3855"/>
    <w:rsid w:val="00FD4347"/>
    <w:rsid w:val="00FD49B1"/>
    <w:rsid w:val="00FD6A1B"/>
    <w:rsid w:val="00FD717E"/>
    <w:rsid w:val="00FD7372"/>
    <w:rsid w:val="00FE0B78"/>
    <w:rsid w:val="00FE113C"/>
    <w:rsid w:val="00FE2590"/>
    <w:rsid w:val="00FE26D4"/>
    <w:rsid w:val="00FE2F6F"/>
    <w:rsid w:val="00FE3061"/>
    <w:rsid w:val="00FE3373"/>
    <w:rsid w:val="00FE3D7B"/>
    <w:rsid w:val="00FE449D"/>
    <w:rsid w:val="00FE51F6"/>
    <w:rsid w:val="00FE525C"/>
    <w:rsid w:val="00FE5F39"/>
    <w:rsid w:val="00FE6207"/>
    <w:rsid w:val="00FE67C4"/>
    <w:rsid w:val="00FE689A"/>
    <w:rsid w:val="00FE733B"/>
    <w:rsid w:val="00FF1714"/>
    <w:rsid w:val="00FF1B80"/>
    <w:rsid w:val="00FF20E9"/>
    <w:rsid w:val="00FF23CD"/>
    <w:rsid w:val="00FF4CCE"/>
    <w:rsid w:val="00FF5C1A"/>
    <w:rsid w:val="00FF7791"/>
    <w:rsid w:val="00FF7B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2097"/>
    <o:shapelayout v:ext="edit">
      <o:idmap v:ext="edit" data="1"/>
    </o:shapelayout>
  </w:shapeDefaults>
  <w:decimalSymbol w:val=","/>
  <w:listSeparator w:val=";"/>
  <w14:docId w14:val="37F6931D"/>
  <w15:docId w15:val="{E8B6299B-0AFA-47A1-A83E-EAC1332DD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pPr>
      <w:suppressAutoHyphens/>
      <w:jc w:val="both"/>
    </w:pPr>
    <w:rPr>
      <w:sz w:val="24"/>
      <w:szCs w:val="24"/>
      <w:lang w:eastAsia="ar-SA"/>
    </w:rPr>
  </w:style>
  <w:style w:type="paragraph" w:styleId="Naslov1">
    <w:name w:val="heading 1"/>
    <w:basedOn w:val="Navaden"/>
    <w:next w:val="Navaden"/>
    <w:link w:val="Naslov1Znak"/>
    <w:qFormat/>
    <w:pPr>
      <w:keepNext/>
      <w:numPr>
        <w:numId w:val="1"/>
      </w:numPr>
      <w:outlineLvl w:val="0"/>
    </w:pPr>
    <w:rPr>
      <w:rFonts w:ascii="Arial" w:hAnsi="Arial" w:cs="Arial"/>
      <w:u w:val="single"/>
    </w:rPr>
  </w:style>
  <w:style w:type="paragraph" w:styleId="Naslov2">
    <w:name w:val="heading 2"/>
    <w:basedOn w:val="Navaden"/>
    <w:next w:val="Navaden"/>
    <w:link w:val="Naslov2Znak"/>
    <w:qFormat/>
    <w:pPr>
      <w:keepNext/>
      <w:numPr>
        <w:ilvl w:val="1"/>
        <w:numId w:val="1"/>
      </w:numPr>
      <w:outlineLvl w:val="1"/>
    </w:pPr>
    <w:rPr>
      <w:rFonts w:ascii="Arial" w:hAnsi="Arial" w:cs="Arial"/>
      <w:b/>
      <w:bCs/>
      <w:u w:val="single"/>
    </w:rPr>
  </w:style>
  <w:style w:type="paragraph" w:styleId="Naslov3">
    <w:name w:val="heading 3"/>
    <w:basedOn w:val="Navaden"/>
    <w:next w:val="Navaden"/>
    <w:link w:val="Naslov3Znak"/>
    <w:qFormat/>
    <w:pPr>
      <w:keepNext/>
      <w:numPr>
        <w:ilvl w:val="2"/>
        <w:numId w:val="1"/>
      </w:numPr>
      <w:overflowPunct w:val="0"/>
      <w:autoSpaceDE w:val="0"/>
      <w:spacing w:before="240" w:after="60"/>
      <w:textAlignment w:val="baseline"/>
      <w:outlineLvl w:val="2"/>
    </w:pPr>
    <w:rPr>
      <w:rFonts w:ascii="Arial" w:hAnsi="Arial" w:cs="Arial"/>
      <w:b/>
      <w:bCs/>
      <w:sz w:val="26"/>
      <w:szCs w:val="26"/>
    </w:rPr>
  </w:style>
  <w:style w:type="paragraph" w:styleId="Naslov4">
    <w:name w:val="heading 4"/>
    <w:basedOn w:val="Navaden"/>
    <w:next w:val="Navaden"/>
    <w:link w:val="Naslov4Znak"/>
    <w:qFormat/>
    <w:pPr>
      <w:keepNext/>
      <w:numPr>
        <w:ilvl w:val="3"/>
        <w:numId w:val="1"/>
      </w:numPr>
      <w:outlineLvl w:val="3"/>
    </w:pPr>
    <w:rPr>
      <w:rFonts w:ascii="Arial" w:hAnsi="Arial" w:cs="Arial"/>
      <w:sz w:val="28"/>
    </w:rPr>
  </w:style>
  <w:style w:type="paragraph" w:styleId="Naslov5">
    <w:name w:val="heading 5"/>
    <w:basedOn w:val="Navaden"/>
    <w:next w:val="Navaden"/>
    <w:link w:val="Naslov5Znak"/>
    <w:qFormat/>
    <w:pPr>
      <w:keepNext/>
      <w:numPr>
        <w:ilvl w:val="4"/>
        <w:numId w:val="1"/>
      </w:numPr>
      <w:outlineLvl w:val="4"/>
    </w:pPr>
    <w:rPr>
      <w:rFonts w:ascii="Arial" w:hAnsi="Arial" w:cs="Arial"/>
      <w:b/>
      <w:bCs/>
      <w:color w:val="FF0000"/>
    </w:rPr>
  </w:style>
  <w:style w:type="paragraph" w:styleId="Naslov6">
    <w:name w:val="heading 6"/>
    <w:basedOn w:val="Navaden"/>
    <w:next w:val="Navaden"/>
    <w:link w:val="Naslov6Znak"/>
    <w:qFormat/>
    <w:pPr>
      <w:keepNext/>
      <w:numPr>
        <w:ilvl w:val="5"/>
        <w:numId w:val="1"/>
      </w:numPr>
      <w:outlineLvl w:val="5"/>
    </w:pPr>
    <w:rPr>
      <w:rFonts w:ascii="Arial" w:hAnsi="Arial" w:cs="Arial"/>
      <w:b/>
      <w:bCs/>
      <w:color w:val="0000FF"/>
      <w:u w:val="single"/>
    </w:rPr>
  </w:style>
  <w:style w:type="paragraph" w:styleId="Naslov7">
    <w:name w:val="heading 7"/>
    <w:basedOn w:val="Navaden"/>
    <w:next w:val="Navaden"/>
    <w:link w:val="Naslov7Znak"/>
    <w:qFormat/>
    <w:pPr>
      <w:keepNext/>
      <w:numPr>
        <w:ilvl w:val="6"/>
        <w:numId w:val="1"/>
      </w:numPr>
      <w:outlineLvl w:val="6"/>
    </w:pPr>
    <w:rPr>
      <w:rFonts w:ascii="Arial" w:hAnsi="Arial" w:cs="Arial"/>
      <w:b/>
      <w:bCs/>
      <w:color w:val="000000"/>
    </w:rPr>
  </w:style>
  <w:style w:type="paragraph" w:styleId="Naslov8">
    <w:name w:val="heading 8"/>
    <w:basedOn w:val="Navaden"/>
    <w:next w:val="Navaden"/>
    <w:link w:val="Naslov8Znak"/>
    <w:qFormat/>
    <w:pPr>
      <w:keepNext/>
      <w:numPr>
        <w:ilvl w:val="7"/>
        <w:numId w:val="1"/>
      </w:numPr>
      <w:outlineLvl w:val="7"/>
    </w:pPr>
    <w:rPr>
      <w:rFonts w:ascii="Arial" w:hAnsi="Arial" w:cs="Arial"/>
      <w:b/>
      <w:bCs/>
      <w:color w:val="0000FF"/>
    </w:rPr>
  </w:style>
  <w:style w:type="paragraph" w:styleId="Naslov9">
    <w:name w:val="heading 9"/>
    <w:basedOn w:val="Navaden"/>
    <w:next w:val="Navaden"/>
    <w:link w:val="Naslov9Znak"/>
    <w:qFormat/>
    <w:pPr>
      <w:keepNext/>
      <w:numPr>
        <w:ilvl w:val="8"/>
        <w:numId w:val="1"/>
      </w:numPr>
      <w:outlineLvl w:val="8"/>
    </w:pPr>
    <w:rPr>
      <w:rFonts w:ascii="Arial" w:hAnsi="Arial" w:cs="Arial"/>
      <w:i/>
      <w:iCs/>
      <w:color w:val="0000F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D50580"/>
    <w:rPr>
      <w:rFonts w:ascii="Arial" w:hAnsi="Arial" w:cs="Arial"/>
      <w:sz w:val="24"/>
      <w:szCs w:val="24"/>
      <w:u w:val="single"/>
      <w:lang w:eastAsia="ar-SA"/>
    </w:rPr>
  </w:style>
  <w:style w:type="character" w:customStyle="1" w:styleId="Naslov2Znak">
    <w:name w:val="Naslov 2 Znak"/>
    <w:link w:val="Naslov2"/>
    <w:rsid w:val="00E654DA"/>
    <w:rPr>
      <w:rFonts w:ascii="Arial" w:hAnsi="Arial" w:cs="Arial"/>
      <w:b/>
      <w:bCs/>
      <w:sz w:val="24"/>
      <w:szCs w:val="24"/>
      <w:u w:val="single"/>
      <w:lang w:eastAsia="ar-SA"/>
    </w:rPr>
  </w:style>
  <w:style w:type="character" w:customStyle="1" w:styleId="Naslov7Znak">
    <w:name w:val="Naslov 7 Znak"/>
    <w:link w:val="Naslov7"/>
    <w:rsid w:val="005C3BE1"/>
    <w:rPr>
      <w:rFonts w:ascii="Arial" w:hAnsi="Arial" w:cs="Arial"/>
      <w:b/>
      <w:bCs/>
      <w:color w:val="000000"/>
      <w:sz w:val="24"/>
      <w:szCs w:val="24"/>
      <w:lang w:eastAsia="ar-SA"/>
    </w:rPr>
  </w:style>
  <w:style w:type="character" w:customStyle="1" w:styleId="WW8Num2z0">
    <w:name w:val="WW8Num2z0"/>
    <w:rPr>
      <w:rFonts w:ascii="Arial" w:eastAsia="Times New Roman" w:hAnsi="Arial" w:cs="Aria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0">
    <w:name w:val="WW8Num3z0"/>
    <w:rPr>
      <w:rFonts w:ascii="Symbol" w:hAnsi="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Symbol" w:hAnsi="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7z0">
    <w:name w:val="WW8Num7z0"/>
    <w:rPr>
      <w:rFonts w:ascii="Symbol" w:hAnsi="Symbol"/>
    </w:rPr>
  </w:style>
  <w:style w:type="character" w:customStyle="1" w:styleId="WW8Num7z1">
    <w:name w:val="WW8Num7z1"/>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4">
    <w:name w:val="WW8Num7z4"/>
    <w:rPr>
      <w:rFonts w:ascii="Courier New" w:hAnsi="Courier New"/>
    </w:rPr>
  </w:style>
  <w:style w:type="character" w:customStyle="1" w:styleId="WW8Num8z0">
    <w:name w:val="WW8Num8z0"/>
    <w:rPr>
      <w:rFonts w:ascii="Symbol" w:hAnsi="Symbol"/>
    </w:rPr>
  </w:style>
  <w:style w:type="character" w:customStyle="1" w:styleId="WW8Num8z2">
    <w:name w:val="WW8Num8z2"/>
    <w:rPr>
      <w:rFonts w:ascii="Wingdings" w:hAnsi="Wingdings"/>
    </w:rPr>
  </w:style>
  <w:style w:type="character" w:customStyle="1" w:styleId="WW8Num8z4">
    <w:name w:val="WW8Num8z4"/>
    <w:rPr>
      <w:rFonts w:ascii="Courier New" w:hAnsi="Courier New"/>
    </w:rPr>
  </w:style>
  <w:style w:type="character" w:customStyle="1" w:styleId="WW8Num9z0">
    <w:name w:val="WW8Num9z0"/>
    <w:rPr>
      <w:rFonts w:ascii="Symbol" w:hAnsi="Symbol"/>
    </w:rPr>
  </w:style>
  <w:style w:type="character" w:customStyle="1" w:styleId="WW8Num9z1">
    <w:name w:val="WW8Num9z1"/>
    <w:rPr>
      <w:rFonts w:ascii="Wingdings" w:hAnsi="Wingdings"/>
    </w:rPr>
  </w:style>
  <w:style w:type="character" w:customStyle="1" w:styleId="WW8Num9z4">
    <w:name w:val="WW8Num9z4"/>
    <w:rPr>
      <w:rFonts w:ascii="Courier New" w:hAnsi="Courier New"/>
    </w:rPr>
  </w:style>
  <w:style w:type="character" w:customStyle="1" w:styleId="WW8Num10z0">
    <w:name w:val="WW8Num10z0"/>
    <w:rPr>
      <w:rFonts w:ascii="Symbol" w:hAnsi="Symbol"/>
    </w:rPr>
  </w:style>
  <w:style w:type="character" w:customStyle="1" w:styleId="WW8Num10z1">
    <w:name w:val="WW8Num10z1"/>
    <w:rPr>
      <w:rFonts w:ascii="Wingdings" w:hAnsi="Wingdings"/>
    </w:rPr>
  </w:style>
  <w:style w:type="character" w:customStyle="1" w:styleId="WW8Num10z4">
    <w:name w:val="WW8Num10z4"/>
    <w:rPr>
      <w:rFonts w:ascii="Courier New" w:hAnsi="Courier New"/>
    </w:rPr>
  </w:style>
  <w:style w:type="character" w:customStyle="1" w:styleId="WW8Num11z0">
    <w:name w:val="WW8Num11z0"/>
    <w:rPr>
      <w:rFonts w:ascii="Symbol" w:hAnsi="Symbol"/>
    </w:rPr>
  </w:style>
  <w:style w:type="character" w:customStyle="1" w:styleId="WW8Num11z1">
    <w:name w:val="WW8Num11z1"/>
    <w:rPr>
      <w:rFonts w:ascii="Wingdings" w:hAnsi="Wingdings"/>
    </w:rPr>
  </w:style>
  <w:style w:type="character" w:customStyle="1" w:styleId="WW8Num11z4">
    <w:name w:val="WW8Num11z4"/>
    <w:rPr>
      <w:rFonts w:ascii="Courier New" w:hAnsi="Courier New"/>
    </w:rPr>
  </w:style>
  <w:style w:type="character" w:customStyle="1" w:styleId="WW8Num12z0">
    <w:name w:val="WW8Num12z0"/>
    <w:rPr>
      <w:rFonts w:ascii="Symbol" w:hAnsi="Symbol"/>
    </w:rPr>
  </w:style>
  <w:style w:type="character" w:customStyle="1" w:styleId="WW8Num12z1">
    <w:name w:val="WW8Num12z1"/>
    <w:rPr>
      <w:rFonts w:ascii="Wingdings" w:hAnsi="Wingdings"/>
    </w:rPr>
  </w:style>
  <w:style w:type="character" w:customStyle="1" w:styleId="WW8Num12z4">
    <w:name w:val="WW8Num12z4"/>
    <w:rPr>
      <w:rFonts w:ascii="Courier New" w:hAnsi="Courier New"/>
    </w:rPr>
  </w:style>
  <w:style w:type="character" w:customStyle="1" w:styleId="WW8Num13z0">
    <w:name w:val="WW8Num13z0"/>
    <w:rPr>
      <w:rFonts w:ascii="Symbol" w:hAnsi="Symbol"/>
    </w:rPr>
  </w:style>
  <w:style w:type="character" w:customStyle="1" w:styleId="WW8Num13z1">
    <w:name w:val="WW8Num13z1"/>
    <w:rPr>
      <w:rFonts w:ascii="Wingdings" w:hAnsi="Wingdings"/>
    </w:rPr>
  </w:style>
  <w:style w:type="character" w:customStyle="1" w:styleId="WW8Num13z4">
    <w:name w:val="WW8Num13z4"/>
    <w:rPr>
      <w:rFonts w:ascii="Courier New" w:hAnsi="Courier New"/>
    </w:rPr>
  </w:style>
  <w:style w:type="character" w:customStyle="1" w:styleId="WW8Num14z0">
    <w:name w:val="WW8Num14z0"/>
    <w:rPr>
      <w:rFonts w:ascii="Times New Roman" w:eastAsia="Times New Roman" w:hAnsi="Times New Roman" w:cs="Times New Roman"/>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5z3">
    <w:name w:val="WW8Num15z3"/>
    <w:rPr>
      <w:rFonts w:ascii="Symbol" w:hAnsi="Symbol"/>
    </w:rPr>
  </w:style>
  <w:style w:type="character" w:customStyle="1" w:styleId="WW8Num17z0">
    <w:name w:val="WW8Num17z0"/>
    <w:rPr>
      <w:rFonts w:ascii="Symbol" w:hAnsi="Symbol"/>
    </w:rPr>
  </w:style>
  <w:style w:type="character" w:customStyle="1" w:styleId="WW8Num17z1">
    <w:name w:val="WW8Num17z1"/>
    <w:rPr>
      <w:rFonts w:ascii="Wingdings" w:hAnsi="Wingdings"/>
    </w:rPr>
  </w:style>
  <w:style w:type="character" w:customStyle="1" w:styleId="WW8Num17z4">
    <w:name w:val="WW8Num17z4"/>
    <w:rPr>
      <w:rFonts w:ascii="Courier New" w:hAnsi="Courier New"/>
    </w:rPr>
  </w:style>
  <w:style w:type="character" w:customStyle="1" w:styleId="WW8Num18z0">
    <w:name w:val="WW8Num18z0"/>
    <w:rPr>
      <w:rFonts w:ascii="Times New Roman" w:eastAsia="Times New Roman" w:hAnsi="Times New Roman" w:cs="Times New Roman"/>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20z0">
    <w:name w:val="WW8Num20z0"/>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1z0">
    <w:name w:val="WW8Num21z0"/>
    <w:rPr>
      <w:rFonts w:ascii="Symbol" w:hAnsi="Symbol"/>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2z0">
    <w:name w:val="WW8Num22z0"/>
    <w:rPr>
      <w:rFonts w:ascii="Symbol" w:hAnsi="Symbol"/>
    </w:rPr>
  </w:style>
  <w:style w:type="character" w:customStyle="1" w:styleId="WW8Num22z1">
    <w:name w:val="WW8Num22z1"/>
    <w:rPr>
      <w:rFonts w:ascii="Wingdings" w:hAnsi="Wingdings"/>
    </w:rPr>
  </w:style>
  <w:style w:type="character" w:customStyle="1" w:styleId="WW8Num22z4">
    <w:name w:val="WW8Num22z4"/>
    <w:rPr>
      <w:rFonts w:ascii="Courier New" w:hAnsi="Courier New"/>
    </w:rPr>
  </w:style>
  <w:style w:type="character" w:customStyle="1" w:styleId="WW8Num23z0">
    <w:name w:val="WW8Num23z0"/>
    <w:rPr>
      <w:rFonts w:ascii="Times New Roman" w:eastAsia="Times New Roman" w:hAnsi="Times New Roman"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4z1">
    <w:name w:val="WW8Num24z1"/>
    <w:rPr>
      <w:rFonts w:ascii="Wingdings" w:hAnsi="Wingdings"/>
    </w:rPr>
  </w:style>
  <w:style w:type="character" w:customStyle="1" w:styleId="WW8Num24z4">
    <w:name w:val="WW8Num24z4"/>
    <w:rPr>
      <w:rFonts w:ascii="Courier New" w:hAnsi="Courier New"/>
    </w:rPr>
  </w:style>
  <w:style w:type="character" w:customStyle="1" w:styleId="WW8Num25z0">
    <w:name w:val="WW8Num25z0"/>
    <w:rPr>
      <w:rFonts w:ascii="Symbol" w:hAnsi="Symbol"/>
    </w:rPr>
  </w:style>
  <w:style w:type="character" w:customStyle="1" w:styleId="WW8Num25z1">
    <w:name w:val="WW8Num25z1"/>
    <w:rPr>
      <w:rFonts w:ascii="Wingdings" w:hAnsi="Wingdings"/>
    </w:rPr>
  </w:style>
  <w:style w:type="character" w:customStyle="1" w:styleId="WW8Num25z4">
    <w:name w:val="WW8Num25z4"/>
    <w:rPr>
      <w:rFonts w:ascii="Courier New" w:hAnsi="Courier New"/>
    </w:rPr>
  </w:style>
  <w:style w:type="character" w:customStyle="1" w:styleId="WW8Num26z0">
    <w:name w:val="WW8Num26z0"/>
    <w:rPr>
      <w:rFonts w:ascii="Symbol" w:hAnsi="Symbol"/>
    </w:rPr>
  </w:style>
  <w:style w:type="character" w:customStyle="1" w:styleId="WW8Num26z1">
    <w:name w:val="WW8Num26z1"/>
    <w:rPr>
      <w:rFonts w:ascii="Wingdings" w:hAnsi="Wingdings"/>
    </w:rPr>
  </w:style>
  <w:style w:type="character" w:customStyle="1" w:styleId="WW8Num26z4">
    <w:name w:val="WW8Num26z4"/>
    <w:rPr>
      <w:rFonts w:ascii="Courier New" w:hAnsi="Courier New"/>
    </w:rPr>
  </w:style>
  <w:style w:type="character" w:customStyle="1" w:styleId="WW8Num27z0">
    <w:name w:val="WW8Num27z0"/>
    <w:rPr>
      <w:rFonts w:ascii="Symbol" w:hAnsi="Symbol"/>
    </w:rPr>
  </w:style>
  <w:style w:type="character" w:customStyle="1" w:styleId="WW8Num27z1">
    <w:name w:val="WW8Num27z1"/>
    <w:rPr>
      <w:rFonts w:ascii="Courier New" w:hAnsi="Courier New"/>
    </w:rPr>
  </w:style>
  <w:style w:type="character" w:customStyle="1" w:styleId="WW8Num27z2">
    <w:name w:val="WW8Num27z2"/>
    <w:rPr>
      <w:rFonts w:ascii="Wingdings" w:hAnsi="Wingdings"/>
    </w:rPr>
  </w:style>
  <w:style w:type="character" w:customStyle="1" w:styleId="WW8Num28z0">
    <w:name w:val="WW8Num28z0"/>
    <w:rPr>
      <w:rFonts w:ascii="Arial" w:eastAsia="Times New Roman" w:hAnsi="Arial" w:cs="Aria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8z3">
    <w:name w:val="WW8Num28z3"/>
    <w:rPr>
      <w:rFonts w:ascii="Symbol" w:hAnsi="Symbol"/>
    </w:rPr>
  </w:style>
  <w:style w:type="character" w:customStyle="1" w:styleId="WW8Num29z0">
    <w:name w:val="WW8Num29z0"/>
    <w:rPr>
      <w:rFonts w:ascii="Symbol" w:hAnsi="Symbol"/>
    </w:rPr>
  </w:style>
  <w:style w:type="character" w:customStyle="1" w:styleId="WW8Num29z2">
    <w:name w:val="WW8Num29z2"/>
    <w:rPr>
      <w:rFonts w:ascii="Wingdings" w:hAnsi="Wingdings"/>
    </w:rPr>
  </w:style>
  <w:style w:type="character" w:customStyle="1" w:styleId="WW8Num29z4">
    <w:name w:val="WW8Num29z4"/>
    <w:rPr>
      <w:rFonts w:ascii="Courier New" w:hAnsi="Courier New"/>
    </w:rPr>
  </w:style>
  <w:style w:type="character" w:customStyle="1" w:styleId="WW8Num30z0">
    <w:name w:val="WW8Num30z0"/>
    <w:rPr>
      <w:rFonts w:ascii="Symbol" w:hAnsi="Symbol"/>
    </w:rPr>
  </w:style>
  <w:style w:type="character" w:customStyle="1" w:styleId="WW8Num30z1">
    <w:name w:val="WW8Num30z1"/>
    <w:rPr>
      <w:rFonts w:ascii="Wingdings" w:hAnsi="Wingdings"/>
    </w:rPr>
  </w:style>
  <w:style w:type="character" w:customStyle="1" w:styleId="WW8Num30z4">
    <w:name w:val="WW8Num30z4"/>
    <w:rPr>
      <w:rFonts w:ascii="Courier New" w:hAnsi="Courier New"/>
    </w:rPr>
  </w:style>
  <w:style w:type="character" w:customStyle="1" w:styleId="WW8Num31z0">
    <w:name w:val="WW8Num31z0"/>
    <w:rPr>
      <w:rFonts w:ascii="Symbol" w:hAnsi="Symbol"/>
    </w:rPr>
  </w:style>
  <w:style w:type="character" w:customStyle="1" w:styleId="WW8Num31z1">
    <w:name w:val="WW8Num31z1"/>
    <w:rPr>
      <w:rFonts w:ascii="Wingdings" w:hAnsi="Wingdings"/>
    </w:rPr>
  </w:style>
  <w:style w:type="character" w:customStyle="1" w:styleId="WW8Num31z4">
    <w:name w:val="WW8Num31z4"/>
    <w:rPr>
      <w:rFonts w:ascii="Courier New" w:hAnsi="Courier New"/>
    </w:rPr>
  </w:style>
  <w:style w:type="character" w:customStyle="1" w:styleId="WW8Num32z0">
    <w:name w:val="WW8Num32z0"/>
    <w:rPr>
      <w:rFonts w:ascii="Symbol" w:hAnsi="Symbol"/>
    </w:rPr>
  </w:style>
  <w:style w:type="character" w:customStyle="1" w:styleId="WW8Num33z0">
    <w:name w:val="WW8Num33z0"/>
    <w:rPr>
      <w:rFonts w:ascii="Arial" w:eastAsia="Times New Roman" w:hAnsi="Arial" w:cs="Aria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rPr>
  </w:style>
  <w:style w:type="character" w:customStyle="1" w:styleId="WW8Num33z3">
    <w:name w:val="WW8Num33z3"/>
    <w:rPr>
      <w:rFonts w:ascii="Symbol" w:hAnsi="Symbol"/>
    </w:rPr>
  </w:style>
  <w:style w:type="character" w:customStyle="1" w:styleId="WW8Num34z0">
    <w:name w:val="WW8Num34z0"/>
    <w:rPr>
      <w:rFonts w:ascii="Symbol" w:hAnsi="Symbol"/>
      <w:sz w:val="24"/>
    </w:rPr>
  </w:style>
  <w:style w:type="character" w:customStyle="1" w:styleId="WW8Num34z1">
    <w:name w:val="WW8Num34z1"/>
    <w:rPr>
      <w:rFonts w:ascii="Courier New" w:hAnsi="Courier New"/>
    </w:rPr>
  </w:style>
  <w:style w:type="character" w:customStyle="1" w:styleId="WW8Num34z2">
    <w:name w:val="WW8Num34z2"/>
    <w:rPr>
      <w:rFonts w:ascii="Wingdings" w:hAnsi="Wingdings"/>
    </w:rPr>
  </w:style>
  <w:style w:type="character" w:customStyle="1" w:styleId="WW8Num34z3">
    <w:name w:val="WW8Num34z3"/>
    <w:rPr>
      <w:rFonts w:ascii="Symbol" w:hAnsi="Symbol"/>
    </w:rPr>
  </w:style>
  <w:style w:type="character" w:customStyle="1" w:styleId="WW8Num35z0">
    <w:name w:val="WW8Num35z0"/>
    <w:rPr>
      <w:rFonts w:ascii="Symbol" w:hAnsi="Symbol"/>
    </w:rPr>
  </w:style>
  <w:style w:type="character" w:customStyle="1" w:styleId="WW8Num35z1">
    <w:name w:val="WW8Num35z1"/>
    <w:rPr>
      <w:rFonts w:ascii="Courier New" w:hAnsi="Courier New"/>
    </w:rPr>
  </w:style>
  <w:style w:type="character" w:customStyle="1" w:styleId="WW8Num35z2">
    <w:name w:val="WW8Num35z2"/>
    <w:rPr>
      <w:rFonts w:ascii="Wingdings" w:hAnsi="Wingdings"/>
    </w:rPr>
  </w:style>
  <w:style w:type="character" w:customStyle="1" w:styleId="WW8Num36z0">
    <w:name w:val="WW8Num36z0"/>
    <w:rPr>
      <w:rFonts w:ascii="Symbol" w:hAnsi="Symbol"/>
    </w:rPr>
  </w:style>
  <w:style w:type="character" w:customStyle="1" w:styleId="WW8Num36z1">
    <w:name w:val="WW8Num36z1"/>
    <w:rPr>
      <w:rFonts w:ascii="Wingdings" w:hAnsi="Wingdings"/>
    </w:rPr>
  </w:style>
  <w:style w:type="character" w:customStyle="1" w:styleId="WW8Num36z4">
    <w:name w:val="WW8Num36z4"/>
    <w:rPr>
      <w:rFonts w:ascii="Courier New" w:hAnsi="Courier New"/>
    </w:rPr>
  </w:style>
  <w:style w:type="character" w:customStyle="1" w:styleId="WW8Num37z0">
    <w:name w:val="WW8Num37z0"/>
    <w:rPr>
      <w:rFonts w:ascii="Symbol" w:hAnsi="Symbol"/>
    </w:rPr>
  </w:style>
  <w:style w:type="character" w:customStyle="1" w:styleId="WW8Num37z2">
    <w:name w:val="WW8Num37z2"/>
    <w:rPr>
      <w:rFonts w:ascii="Wingdings" w:hAnsi="Wingdings"/>
    </w:rPr>
  </w:style>
  <w:style w:type="character" w:customStyle="1" w:styleId="WW8Num37z4">
    <w:name w:val="WW8Num37z4"/>
    <w:rPr>
      <w:rFonts w:ascii="Courier New" w:hAnsi="Courier New"/>
    </w:rPr>
  </w:style>
  <w:style w:type="character" w:customStyle="1" w:styleId="WW8Num38z0">
    <w:name w:val="WW8Num38z0"/>
    <w:rPr>
      <w:rFonts w:ascii="Symbol" w:hAnsi="Symbol"/>
    </w:rPr>
  </w:style>
  <w:style w:type="character" w:customStyle="1" w:styleId="WW8Num38z1">
    <w:name w:val="WW8Num38z1"/>
    <w:rPr>
      <w:rFonts w:ascii="Wingdings" w:hAnsi="Wingdings"/>
    </w:rPr>
  </w:style>
  <w:style w:type="character" w:customStyle="1" w:styleId="WW8Num38z4">
    <w:name w:val="WW8Num38z4"/>
    <w:rPr>
      <w:rFonts w:ascii="Courier New" w:hAnsi="Courier New"/>
    </w:rPr>
  </w:style>
  <w:style w:type="character" w:customStyle="1" w:styleId="WW8Num40z0">
    <w:name w:val="WW8Num40z0"/>
    <w:rPr>
      <w:rFonts w:ascii="Symbol" w:hAnsi="Symbol"/>
    </w:rPr>
  </w:style>
  <w:style w:type="character" w:customStyle="1" w:styleId="WW8Num40z1">
    <w:name w:val="WW8Num40z1"/>
    <w:rPr>
      <w:rFonts w:ascii="Symbol" w:hAnsi="Symbol"/>
      <w:sz w:val="24"/>
    </w:rPr>
  </w:style>
  <w:style w:type="character" w:customStyle="1" w:styleId="WW8Num40z2">
    <w:name w:val="WW8Num40z2"/>
    <w:rPr>
      <w:rFonts w:ascii="Wingdings" w:hAnsi="Wingdings"/>
    </w:rPr>
  </w:style>
  <w:style w:type="character" w:customStyle="1" w:styleId="WW8Num40z4">
    <w:name w:val="WW8Num40z4"/>
    <w:rPr>
      <w:rFonts w:ascii="Courier New" w:hAnsi="Courier New"/>
    </w:rPr>
  </w:style>
  <w:style w:type="character" w:customStyle="1" w:styleId="WW8Num41z0">
    <w:name w:val="WW8Num41z0"/>
    <w:rPr>
      <w:rFonts w:ascii="Symbol" w:hAnsi="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rPr>
  </w:style>
  <w:style w:type="character" w:customStyle="1" w:styleId="WW8Num42z0">
    <w:name w:val="WW8Num42z0"/>
    <w:rPr>
      <w:rFonts w:ascii="Symbol" w:hAnsi="Symbol"/>
    </w:rPr>
  </w:style>
  <w:style w:type="character" w:customStyle="1" w:styleId="WW8Num42z1">
    <w:name w:val="WW8Num42z1"/>
    <w:rPr>
      <w:rFonts w:ascii="Courier New" w:hAnsi="Courier New"/>
    </w:rPr>
  </w:style>
  <w:style w:type="character" w:customStyle="1" w:styleId="WW8Num42z2">
    <w:name w:val="WW8Num42z2"/>
    <w:rPr>
      <w:rFonts w:ascii="Wingdings" w:hAnsi="Wingdings"/>
    </w:rPr>
  </w:style>
  <w:style w:type="character" w:customStyle="1" w:styleId="WW8Num43z0">
    <w:name w:val="WW8Num43z0"/>
    <w:rPr>
      <w:rFonts w:ascii="Symbol" w:hAnsi="Symbol"/>
    </w:rPr>
  </w:style>
  <w:style w:type="character" w:customStyle="1" w:styleId="WW8Num43z1">
    <w:name w:val="WW8Num43z1"/>
    <w:rPr>
      <w:rFonts w:ascii="Wingdings" w:hAnsi="Wingdings"/>
    </w:rPr>
  </w:style>
  <w:style w:type="character" w:customStyle="1" w:styleId="WW8Num43z4">
    <w:name w:val="WW8Num43z4"/>
    <w:rPr>
      <w:rFonts w:ascii="Courier New" w:hAnsi="Courier New"/>
    </w:rPr>
  </w:style>
  <w:style w:type="character" w:customStyle="1" w:styleId="WW8Num44z0">
    <w:name w:val="WW8Num44z0"/>
    <w:rPr>
      <w:rFonts w:ascii="Symbol" w:hAnsi="Symbol"/>
    </w:rPr>
  </w:style>
  <w:style w:type="character" w:customStyle="1" w:styleId="WW8Num44z1">
    <w:name w:val="WW8Num44z1"/>
    <w:rPr>
      <w:rFonts w:ascii="Wingdings" w:hAnsi="Wingdings"/>
    </w:rPr>
  </w:style>
  <w:style w:type="character" w:customStyle="1" w:styleId="WW8Num44z4">
    <w:name w:val="WW8Num44z4"/>
    <w:rPr>
      <w:rFonts w:ascii="Courier New" w:hAnsi="Courier New"/>
    </w:rPr>
  </w:style>
  <w:style w:type="character" w:customStyle="1" w:styleId="WW8Num45z0">
    <w:name w:val="WW8Num45z0"/>
    <w:rPr>
      <w:rFonts w:ascii="Symbol" w:hAnsi="Symbol"/>
    </w:rPr>
  </w:style>
  <w:style w:type="character" w:customStyle="1" w:styleId="WW8Num46z0">
    <w:name w:val="WW8Num46z0"/>
    <w:rPr>
      <w:rFonts w:ascii="Symbol" w:hAnsi="Symbol"/>
    </w:rPr>
  </w:style>
  <w:style w:type="character" w:customStyle="1" w:styleId="WW8Num46z1">
    <w:name w:val="WW8Num46z1"/>
    <w:rPr>
      <w:rFonts w:ascii="Courier New" w:hAnsi="Courier New"/>
    </w:rPr>
  </w:style>
  <w:style w:type="character" w:customStyle="1" w:styleId="WW8Num46z2">
    <w:name w:val="WW8Num46z2"/>
    <w:rPr>
      <w:rFonts w:ascii="Wingdings" w:hAnsi="Wingdings"/>
    </w:rPr>
  </w:style>
  <w:style w:type="character" w:customStyle="1" w:styleId="WW8Num48z0">
    <w:name w:val="WW8Num48z0"/>
    <w:rPr>
      <w:rFonts w:ascii="Symbol" w:hAnsi="Symbol"/>
    </w:rPr>
  </w:style>
  <w:style w:type="character" w:customStyle="1" w:styleId="WW8Num48z1">
    <w:name w:val="WW8Num48z1"/>
    <w:rPr>
      <w:rFonts w:ascii="Courier New" w:hAnsi="Courier New" w:cs="Courier New"/>
    </w:rPr>
  </w:style>
  <w:style w:type="character" w:customStyle="1" w:styleId="WW8Num48z2">
    <w:name w:val="WW8Num48z2"/>
    <w:rPr>
      <w:rFonts w:ascii="Wingdings" w:hAnsi="Wingdings"/>
    </w:rPr>
  </w:style>
  <w:style w:type="character" w:customStyle="1" w:styleId="WW8Num49z0">
    <w:name w:val="WW8Num49z0"/>
    <w:rPr>
      <w:rFonts w:ascii="Symbol" w:hAnsi="Symbol"/>
      <w:sz w:val="24"/>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rPr>
  </w:style>
  <w:style w:type="character" w:customStyle="1" w:styleId="WW8Num49z3">
    <w:name w:val="WW8Num49z3"/>
    <w:rPr>
      <w:rFonts w:ascii="Symbol" w:hAnsi="Symbol"/>
    </w:rPr>
  </w:style>
  <w:style w:type="character" w:customStyle="1" w:styleId="WW8Num50z0">
    <w:name w:val="WW8Num50z0"/>
    <w:rPr>
      <w:rFonts w:ascii="Symbol" w:hAnsi="Symbol"/>
    </w:rPr>
  </w:style>
  <w:style w:type="character" w:customStyle="1" w:styleId="WW8Num50z1">
    <w:name w:val="WW8Num50z1"/>
    <w:rPr>
      <w:rFonts w:ascii="Courier New" w:hAnsi="Courier New"/>
    </w:rPr>
  </w:style>
  <w:style w:type="character" w:customStyle="1" w:styleId="WW8Num50z2">
    <w:name w:val="WW8Num50z2"/>
    <w:rPr>
      <w:rFonts w:ascii="Wingdings" w:hAnsi="Wingdings"/>
    </w:rPr>
  </w:style>
  <w:style w:type="character" w:customStyle="1" w:styleId="WW8Num51z0">
    <w:name w:val="WW8Num51z0"/>
    <w:rPr>
      <w:rFonts w:ascii="Symbol" w:hAnsi="Symbol"/>
    </w:rPr>
  </w:style>
  <w:style w:type="character" w:customStyle="1" w:styleId="WW8Num51z1">
    <w:name w:val="WW8Num51z1"/>
    <w:rPr>
      <w:rFonts w:ascii="Wingdings" w:hAnsi="Wingdings"/>
    </w:rPr>
  </w:style>
  <w:style w:type="character" w:customStyle="1" w:styleId="WW8Num51z4">
    <w:name w:val="WW8Num51z4"/>
    <w:rPr>
      <w:rFonts w:ascii="Courier New" w:hAnsi="Courier New"/>
    </w:rPr>
  </w:style>
  <w:style w:type="character" w:customStyle="1" w:styleId="WW8Num52z0">
    <w:name w:val="WW8Num52z0"/>
    <w:rPr>
      <w:rFonts w:ascii="Symbol" w:hAnsi="Symbol"/>
    </w:rPr>
  </w:style>
  <w:style w:type="character" w:customStyle="1" w:styleId="WW8Num52z1">
    <w:name w:val="WW8Num52z1"/>
    <w:rPr>
      <w:rFonts w:ascii="Courier New" w:hAnsi="Courier New"/>
    </w:rPr>
  </w:style>
  <w:style w:type="character" w:customStyle="1" w:styleId="WW8Num52z2">
    <w:name w:val="WW8Num52z2"/>
    <w:rPr>
      <w:rFonts w:ascii="Wingdings" w:hAnsi="Wingdings"/>
    </w:rPr>
  </w:style>
  <w:style w:type="character" w:customStyle="1" w:styleId="WW8Num53z0">
    <w:name w:val="WW8Num53z0"/>
    <w:rPr>
      <w:rFonts w:ascii="Symbol" w:hAnsi="Symbol"/>
    </w:rPr>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rPr>
  </w:style>
  <w:style w:type="character" w:customStyle="1" w:styleId="WW8Num54z0">
    <w:name w:val="WW8Num54z0"/>
    <w:rPr>
      <w:rFonts w:ascii="Times New Roman" w:eastAsia="Times New Roman" w:hAnsi="Times New Roman" w:cs="Times New Roman"/>
    </w:rPr>
  </w:style>
  <w:style w:type="character" w:customStyle="1" w:styleId="WW8Num54z1">
    <w:name w:val="WW8Num54z1"/>
    <w:rPr>
      <w:rFonts w:ascii="Arial" w:eastAsia="Times New Roman" w:hAnsi="Arial" w:cs="Arial"/>
    </w:rPr>
  </w:style>
  <w:style w:type="character" w:customStyle="1" w:styleId="WW8Num54z2">
    <w:name w:val="WW8Num54z2"/>
    <w:rPr>
      <w:rFonts w:ascii="Wingdings" w:hAnsi="Wingdings"/>
    </w:rPr>
  </w:style>
  <w:style w:type="character" w:customStyle="1" w:styleId="WW8Num54z3">
    <w:name w:val="WW8Num54z3"/>
    <w:rPr>
      <w:rFonts w:ascii="Symbol" w:hAnsi="Symbol"/>
    </w:rPr>
  </w:style>
  <w:style w:type="character" w:customStyle="1" w:styleId="WW8Num54z4">
    <w:name w:val="WW8Num54z4"/>
    <w:rPr>
      <w:rFonts w:ascii="Courier New" w:hAnsi="Courier New"/>
    </w:rPr>
  </w:style>
  <w:style w:type="character" w:customStyle="1" w:styleId="WW8Num55z0">
    <w:name w:val="WW8Num55z0"/>
    <w:rPr>
      <w:rFonts w:ascii="Symbol" w:hAnsi="Symbol"/>
    </w:rPr>
  </w:style>
  <w:style w:type="character" w:customStyle="1" w:styleId="WW8Num55z1">
    <w:name w:val="WW8Num55z1"/>
    <w:rPr>
      <w:rFonts w:ascii="Courier New" w:hAnsi="Courier New"/>
    </w:rPr>
  </w:style>
  <w:style w:type="character" w:customStyle="1" w:styleId="WW8Num55z2">
    <w:name w:val="WW8Num55z2"/>
    <w:rPr>
      <w:rFonts w:ascii="Wingdings" w:hAnsi="Wingdings"/>
    </w:rPr>
  </w:style>
  <w:style w:type="character" w:customStyle="1" w:styleId="WW8Num57z0">
    <w:name w:val="WW8Num57z0"/>
    <w:rPr>
      <w:rFonts w:ascii="Symbol" w:hAnsi="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8z0">
    <w:name w:val="WW8Num58z0"/>
    <w:rPr>
      <w:rFonts w:ascii="Symbol" w:hAnsi="Symbol"/>
    </w:rPr>
  </w:style>
  <w:style w:type="character" w:customStyle="1" w:styleId="WW8Num58z1">
    <w:name w:val="WW8Num58z1"/>
    <w:rPr>
      <w:rFonts w:ascii="Courier New" w:hAnsi="Courier New"/>
    </w:rPr>
  </w:style>
  <w:style w:type="character" w:customStyle="1" w:styleId="WW8Num58z2">
    <w:name w:val="WW8Num58z2"/>
    <w:rPr>
      <w:rFonts w:ascii="Wingdings" w:hAnsi="Wingdings"/>
    </w:rPr>
  </w:style>
  <w:style w:type="character" w:customStyle="1" w:styleId="WW8Num59z0">
    <w:name w:val="WW8Num59z0"/>
    <w:rPr>
      <w:rFonts w:ascii="Times New Roman" w:eastAsia="Times New Roman" w:hAnsi="Times New Roman" w:cs="Times New Roman"/>
    </w:rPr>
  </w:style>
  <w:style w:type="character" w:customStyle="1" w:styleId="WW8Num59z1">
    <w:name w:val="WW8Num59z1"/>
    <w:rPr>
      <w:rFonts w:ascii="Courier New" w:hAnsi="Courier New"/>
    </w:rPr>
  </w:style>
  <w:style w:type="character" w:customStyle="1" w:styleId="WW8Num59z2">
    <w:name w:val="WW8Num59z2"/>
    <w:rPr>
      <w:rFonts w:ascii="Wingdings" w:hAnsi="Wingdings"/>
    </w:rPr>
  </w:style>
  <w:style w:type="character" w:customStyle="1" w:styleId="WW8Num59z3">
    <w:name w:val="WW8Num59z3"/>
    <w:rPr>
      <w:rFonts w:ascii="Symbol" w:hAnsi="Symbol"/>
    </w:rPr>
  </w:style>
  <w:style w:type="character" w:customStyle="1" w:styleId="WW8Num60z0">
    <w:name w:val="WW8Num60z0"/>
    <w:rPr>
      <w:rFonts w:ascii="Symbol" w:hAnsi="Symbol"/>
      <w:sz w:val="24"/>
    </w:rPr>
  </w:style>
  <w:style w:type="character" w:customStyle="1" w:styleId="WW8Num60z1">
    <w:name w:val="WW8Num60z1"/>
    <w:rPr>
      <w:rFonts w:ascii="Courier New" w:hAnsi="Courier New"/>
    </w:rPr>
  </w:style>
  <w:style w:type="character" w:customStyle="1" w:styleId="WW8Num60z2">
    <w:name w:val="WW8Num60z2"/>
    <w:rPr>
      <w:rFonts w:ascii="Wingdings" w:hAnsi="Wingdings"/>
    </w:rPr>
  </w:style>
  <w:style w:type="character" w:customStyle="1" w:styleId="WW8Num60z3">
    <w:name w:val="WW8Num60z3"/>
    <w:rPr>
      <w:rFonts w:ascii="Symbol" w:hAnsi="Symbol"/>
    </w:rPr>
  </w:style>
  <w:style w:type="character" w:customStyle="1" w:styleId="WW8Num61z0">
    <w:name w:val="WW8Num61z0"/>
    <w:rPr>
      <w:rFonts w:ascii="Symbol" w:hAnsi="Symbol"/>
    </w:rPr>
  </w:style>
  <w:style w:type="character" w:customStyle="1" w:styleId="WW8Num61z1">
    <w:name w:val="WW8Num61z1"/>
    <w:rPr>
      <w:rFonts w:ascii="Wingdings" w:hAnsi="Wingdings"/>
    </w:rPr>
  </w:style>
  <w:style w:type="character" w:customStyle="1" w:styleId="WW8Num61z4">
    <w:name w:val="WW8Num61z4"/>
    <w:rPr>
      <w:rFonts w:ascii="Courier New" w:hAnsi="Courier New"/>
    </w:rPr>
  </w:style>
  <w:style w:type="character" w:customStyle="1" w:styleId="WW8Num62z0">
    <w:name w:val="WW8Num62z0"/>
    <w:rPr>
      <w:rFonts w:ascii="Symbol" w:hAnsi="Symbol"/>
    </w:rPr>
  </w:style>
  <w:style w:type="character" w:customStyle="1" w:styleId="WW8Num62z1">
    <w:name w:val="WW8Num62z1"/>
    <w:rPr>
      <w:rFonts w:ascii="Courier New" w:hAnsi="Courier New" w:cs="Courier New"/>
    </w:rPr>
  </w:style>
  <w:style w:type="character" w:customStyle="1" w:styleId="WW8Num62z2">
    <w:name w:val="WW8Num62z2"/>
    <w:rPr>
      <w:rFonts w:ascii="Wingdings" w:hAnsi="Wingdings"/>
    </w:rPr>
  </w:style>
  <w:style w:type="character" w:customStyle="1" w:styleId="WW8Num63z0">
    <w:name w:val="WW8Num63z0"/>
    <w:rPr>
      <w:rFonts w:ascii="Symbol" w:hAnsi="Symbol"/>
      <w:sz w:val="24"/>
    </w:rPr>
  </w:style>
  <w:style w:type="character" w:customStyle="1" w:styleId="WW8Num63z1">
    <w:name w:val="WW8Num63z1"/>
    <w:rPr>
      <w:rFonts w:ascii="Courier New" w:hAnsi="Courier New" w:cs="Courier New"/>
    </w:rPr>
  </w:style>
  <w:style w:type="character" w:customStyle="1" w:styleId="WW8Num63z2">
    <w:name w:val="WW8Num63z2"/>
    <w:rPr>
      <w:rFonts w:ascii="Wingdings" w:hAnsi="Wingdings"/>
    </w:rPr>
  </w:style>
  <w:style w:type="character" w:customStyle="1" w:styleId="WW8Num63z3">
    <w:name w:val="WW8Num63z3"/>
    <w:rPr>
      <w:rFonts w:ascii="Symbol" w:hAnsi="Symbol"/>
    </w:rPr>
  </w:style>
  <w:style w:type="character" w:customStyle="1" w:styleId="WW8Num64z0">
    <w:name w:val="WW8Num64z0"/>
    <w:rPr>
      <w:rFonts w:ascii="Times New Roman" w:eastAsia="Times New Roman" w:hAnsi="Times New Roman" w:cs="Times New Roman"/>
    </w:rPr>
  </w:style>
  <w:style w:type="character" w:customStyle="1" w:styleId="WW8Num64z1">
    <w:name w:val="WW8Num64z1"/>
    <w:rPr>
      <w:rFonts w:ascii="Courier New" w:hAnsi="Courier New" w:cs="Courier New"/>
    </w:rPr>
  </w:style>
  <w:style w:type="character" w:customStyle="1" w:styleId="WW8Num64z2">
    <w:name w:val="WW8Num64z2"/>
    <w:rPr>
      <w:rFonts w:ascii="Wingdings" w:hAnsi="Wingdings"/>
    </w:rPr>
  </w:style>
  <w:style w:type="character" w:customStyle="1" w:styleId="WW8Num64z3">
    <w:name w:val="WW8Num64z3"/>
    <w:rPr>
      <w:rFonts w:ascii="Symbol" w:hAnsi="Symbol"/>
    </w:rPr>
  </w:style>
  <w:style w:type="character" w:customStyle="1" w:styleId="WW8Num65z0">
    <w:name w:val="WW8Num65z0"/>
    <w:rPr>
      <w:rFonts w:ascii="Symbol" w:hAnsi="Symbol"/>
    </w:rPr>
  </w:style>
  <w:style w:type="character" w:customStyle="1" w:styleId="WW8Num65z1">
    <w:name w:val="WW8Num65z1"/>
    <w:rPr>
      <w:rFonts w:ascii="Wingdings" w:hAnsi="Wingdings"/>
    </w:rPr>
  </w:style>
  <w:style w:type="character" w:customStyle="1" w:styleId="WW8Num65z4">
    <w:name w:val="WW8Num65z4"/>
    <w:rPr>
      <w:rFonts w:ascii="Courier New" w:hAnsi="Courier New"/>
    </w:rPr>
  </w:style>
  <w:style w:type="character" w:customStyle="1" w:styleId="WW8Num66z0">
    <w:name w:val="WW8Num66z0"/>
    <w:rPr>
      <w:rFonts w:ascii="Symbol" w:hAnsi="Symbol"/>
    </w:rPr>
  </w:style>
  <w:style w:type="character" w:customStyle="1" w:styleId="WW8Num66z2">
    <w:name w:val="WW8Num66z2"/>
    <w:rPr>
      <w:rFonts w:ascii="Wingdings" w:hAnsi="Wingdings"/>
    </w:rPr>
  </w:style>
  <w:style w:type="character" w:customStyle="1" w:styleId="WW8Num66z4">
    <w:name w:val="WW8Num66z4"/>
    <w:rPr>
      <w:rFonts w:ascii="Courier New" w:hAnsi="Courier New"/>
    </w:rPr>
  </w:style>
  <w:style w:type="character" w:customStyle="1" w:styleId="WW8Num67z0">
    <w:name w:val="WW8Num67z0"/>
    <w:rPr>
      <w:rFonts w:ascii="Symbol" w:hAnsi="Symbol"/>
    </w:rPr>
  </w:style>
  <w:style w:type="character" w:customStyle="1" w:styleId="WW8Num67z2">
    <w:name w:val="WW8Num67z2"/>
    <w:rPr>
      <w:rFonts w:ascii="Wingdings" w:hAnsi="Wingdings"/>
    </w:rPr>
  </w:style>
  <w:style w:type="character" w:customStyle="1" w:styleId="WW8Num67z4">
    <w:name w:val="WW8Num67z4"/>
    <w:rPr>
      <w:rFonts w:ascii="Courier New" w:hAnsi="Courier New"/>
    </w:rPr>
  </w:style>
  <w:style w:type="character" w:customStyle="1" w:styleId="WW8Num68z0">
    <w:name w:val="WW8Num68z0"/>
    <w:rPr>
      <w:b w:val="0"/>
    </w:rPr>
  </w:style>
  <w:style w:type="character" w:customStyle="1" w:styleId="WW8Num69z0">
    <w:name w:val="WW8Num69z0"/>
    <w:rPr>
      <w:rFonts w:ascii="Symbol" w:hAnsi="Symbol"/>
    </w:rPr>
  </w:style>
  <w:style w:type="character" w:customStyle="1" w:styleId="WW8Num69z1">
    <w:name w:val="WW8Num69z1"/>
    <w:rPr>
      <w:rFonts w:ascii="Courier New" w:hAnsi="Courier New"/>
    </w:rPr>
  </w:style>
  <w:style w:type="character" w:customStyle="1" w:styleId="WW8Num69z2">
    <w:name w:val="WW8Num69z2"/>
    <w:rPr>
      <w:rFonts w:ascii="Wingdings" w:hAnsi="Wingdings"/>
    </w:rPr>
  </w:style>
  <w:style w:type="character" w:customStyle="1" w:styleId="WW8Num70z0">
    <w:name w:val="WW8Num70z0"/>
    <w:rPr>
      <w:rFonts w:ascii="Symbol" w:hAnsi="Symbol"/>
    </w:rPr>
  </w:style>
  <w:style w:type="character" w:customStyle="1" w:styleId="WW8Num70z1">
    <w:name w:val="WW8Num70z1"/>
    <w:rPr>
      <w:rFonts w:ascii="Wingdings" w:hAnsi="Wingdings"/>
    </w:rPr>
  </w:style>
  <w:style w:type="character" w:customStyle="1" w:styleId="WW8Num70z4">
    <w:name w:val="WW8Num70z4"/>
    <w:rPr>
      <w:rFonts w:ascii="Courier New" w:hAnsi="Courier New"/>
    </w:rPr>
  </w:style>
  <w:style w:type="character" w:customStyle="1" w:styleId="WW8Num71z0">
    <w:name w:val="WW8Num71z0"/>
    <w:rPr>
      <w:rFonts w:ascii="Symbol" w:hAnsi="Symbol"/>
    </w:rPr>
  </w:style>
  <w:style w:type="character" w:customStyle="1" w:styleId="WW8Num71z1">
    <w:name w:val="WW8Num71z1"/>
    <w:rPr>
      <w:rFonts w:ascii="Symbol" w:hAnsi="Symbol"/>
      <w:sz w:val="24"/>
    </w:rPr>
  </w:style>
  <w:style w:type="character" w:customStyle="1" w:styleId="WW8Num71z2">
    <w:name w:val="WW8Num71z2"/>
    <w:rPr>
      <w:rFonts w:ascii="Wingdings" w:hAnsi="Wingdings"/>
    </w:rPr>
  </w:style>
  <w:style w:type="character" w:customStyle="1" w:styleId="WW8Num71z4">
    <w:name w:val="WW8Num71z4"/>
    <w:rPr>
      <w:rFonts w:ascii="Courier New" w:hAnsi="Courier New"/>
    </w:rPr>
  </w:style>
  <w:style w:type="character" w:customStyle="1" w:styleId="WW8Num73z0">
    <w:name w:val="WW8Num73z0"/>
    <w:rPr>
      <w:rFonts w:ascii="Symbol" w:hAnsi="Symbol"/>
    </w:rPr>
  </w:style>
  <w:style w:type="character" w:customStyle="1" w:styleId="WW8Num73z1">
    <w:name w:val="WW8Num73z1"/>
    <w:rPr>
      <w:rFonts w:ascii="Courier New" w:hAnsi="Courier New"/>
    </w:rPr>
  </w:style>
  <w:style w:type="character" w:customStyle="1" w:styleId="WW8Num73z2">
    <w:name w:val="WW8Num73z2"/>
    <w:rPr>
      <w:rFonts w:ascii="Wingdings" w:hAnsi="Wingdings"/>
    </w:rPr>
  </w:style>
  <w:style w:type="character" w:customStyle="1" w:styleId="WW8Num74z0">
    <w:name w:val="WW8Num74z0"/>
    <w:rPr>
      <w:rFonts w:ascii="Wingdings" w:hAnsi="Wingdings"/>
    </w:rPr>
  </w:style>
  <w:style w:type="character" w:customStyle="1" w:styleId="WW8Num76z0">
    <w:name w:val="WW8Num76z0"/>
    <w:rPr>
      <w:rFonts w:ascii="Symbol" w:hAnsi="Symbol"/>
    </w:rPr>
  </w:style>
  <w:style w:type="character" w:customStyle="1" w:styleId="WW8Num76z1">
    <w:name w:val="WW8Num76z1"/>
    <w:rPr>
      <w:rFonts w:ascii="Wingdings" w:hAnsi="Wingdings"/>
    </w:rPr>
  </w:style>
  <w:style w:type="character" w:customStyle="1" w:styleId="WW8Num76z4">
    <w:name w:val="WW8Num76z4"/>
    <w:rPr>
      <w:rFonts w:ascii="Courier New" w:hAnsi="Courier New"/>
    </w:rPr>
  </w:style>
  <w:style w:type="character" w:customStyle="1" w:styleId="WW8Num77z0">
    <w:name w:val="WW8Num77z0"/>
    <w:rPr>
      <w:rFonts w:ascii="Symbol" w:hAnsi="Symbol"/>
    </w:rPr>
  </w:style>
  <w:style w:type="character" w:customStyle="1" w:styleId="WW8Num77z1">
    <w:name w:val="WW8Num77z1"/>
    <w:rPr>
      <w:rFonts w:ascii="Courier New" w:hAnsi="Courier New" w:cs="Courier New"/>
    </w:rPr>
  </w:style>
  <w:style w:type="character" w:customStyle="1" w:styleId="WW8Num77z2">
    <w:name w:val="WW8Num77z2"/>
    <w:rPr>
      <w:rFonts w:ascii="Wingdings" w:hAnsi="Wingdings"/>
    </w:rPr>
  </w:style>
  <w:style w:type="character" w:customStyle="1" w:styleId="WW8Num78z0">
    <w:name w:val="WW8Num78z0"/>
    <w:rPr>
      <w:rFonts w:ascii="Symbol" w:hAnsi="Symbol"/>
    </w:rPr>
  </w:style>
  <w:style w:type="character" w:customStyle="1" w:styleId="WW8Num78z1">
    <w:name w:val="WW8Num78z1"/>
    <w:rPr>
      <w:rFonts w:ascii="Courier New" w:hAnsi="Courier New"/>
    </w:rPr>
  </w:style>
  <w:style w:type="character" w:customStyle="1" w:styleId="WW8Num78z2">
    <w:name w:val="WW8Num78z2"/>
    <w:rPr>
      <w:rFonts w:ascii="Wingdings" w:hAnsi="Wingdings"/>
    </w:rPr>
  </w:style>
  <w:style w:type="character" w:customStyle="1" w:styleId="WW8Num79z0">
    <w:name w:val="WW8Num79z0"/>
    <w:rPr>
      <w:rFonts w:ascii="Symbol" w:hAnsi="Symbol"/>
      <w:sz w:val="24"/>
    </w:rPr>
  </w:style>
  <w:style w:type="character" w:customStyle="1" w:styleId="WW8Num79z2">
    <w:name w:val="WW8Num79z2"/>
    <w:rPr>
      <w:b/>
    </w:rPr>
  </w:style>
  <w:style w:type="character" w:customStyle="1" w:styleId="WW8Num79z3">
    <w:name w:val="WW8Num79z3"/>
    <w:rPr>
      <w:rFonts w:ascii="Symbol" w:hAnsi="Symbol"/>
    </w:rPr>
  </w:style>
  <w:style w:type="character" w:customStyle="1" w:styleId="WW8Num79z4">
    <w:name w:val="WW8Num79z4"/>
    <w:rPr>
      <w:rFonts w:ascii="Courier New" w:hAnsi="Courier New"/>
    </w:rPr>
  </w:style>
  <w:style w:type="character" w:customStyle="1" w:styleId="WW8Num79z5">
    <w:name w:val="WW8Num79z5"/>
    <w:rPr>
      <w:rFonts w:ascii="Wingdings" w:hAnsi="Wingdings"/>
    </w:rPr>
  </w:style>
  <w:style w:type="character" w:customStyle="1" w:styleId="WW8Num80z0">
    <w:name w:val="WW8Num80z0"/>
    <w:rPr>
      <w:rFonts w:ascii="Symbol" w:hAnsi="Symbol"/>
    </w:rPr>
  </w:style>
  <w:style w:type="character" w:customStyle="1" w:styleId="WW8Num80z1">
    <w:name w:val="WW8Num80z1"/>
    <w:rPr>
      <w:rFonts w:ascii="Courier New" w:hAnsi="Courier New"/>
    </w:rPr>
  </w:style>
  <w:style w:type="character" w:customStyle="1" w:styleId="WW8Num80z2">
    <w:name w:val="WW8Num80z2"/>
    <w:rPr>
      <w:rFonts w:ascii="Wingdings" w:hAnsi="Wingdings"/>
    </w:rPr>
  </w:style>
  <w:style w:type="character" w:customStyle="1" w:styleId="WW8Num81z0">
    <w:name w:val="WW8Num81z0"/>
    <w:rPr>
      <w:rFonts w:ascii="Symbol" w:hAnsi="Symbol"/>
    </w:rPr>
  </w:style>
  <w:style w:type="character" w:customStyle="1" w:styleId="WW8Num81z1">
    <w:name w:val="WW8Num81z1"/>
    <w:rPr>
      <w:rFonts w:ascii="Courier New" w:hAnsi="Courier New" w:cs="Courier New"/>
    </w:rPr>
  </w:style>
  <w:style w:type="character" w:customStyle="1" w:styleId="WW8Num81z2">
    <w:name w:val="WW8Num81z2"/>
    <w:rPr>
      <w:rFonts w:ascii="Wingdings" w:hAnsi="Wingdings"/>
    </w:rPr>
  </w:style>
  <w:style w:type="character" w:customStyle="1" w:styleId="WW8Num82z0">
    <w:name w:val="WW8Num82z0"/>
    <w:rPr>
      <w:rFonts w:ascii="Symbol" w:hAnsi="Symbol"/>
    </w:rPr>
  </w:style>
  <w:style w:type="character" w:customStyle="1" w:styleId="WW8Num82z1">
    <w:name w:val="WW8Num82z1"/>
    <w:rPr>
      <w:rFonts w:ascii="Arial" w:eastAsia="Times New Roman" w:hAnsi="Arial" w:cs="Arial"/>
    </w:rPr>
  </w:style>
  <w:style w:type="character" w:customStyle="1" w:styleId="WW8Num82z2">
    <w:name w:val="WW8Num82z2"/>
    <w:rPr>
      <w:rFonts w:ascii="Wingdings" w:hAnsi="Wingdings"/>
    </w:rPr>
  </w:style>
  <w:style w:type="character" w:customStyle="1" w:styleId="WW8Num82z4">
    <w:name w:val="WW8Num82z4"/>
    <w:rPr>
      <w:rFonts w:ascii="Courier New" w:hAnsi="Courier New" w:cs="Courier New"/>
    </w:rPr>
  </w:style>
  <w:style w:type="character" w:customStyle="1" w:styleId="WW8Num83z0">
    <w:name w:val="WW8Num83z0"/>
    <w:rPr>
      <w:rFonts w:ascii="Symbol" w:hAnsi="Symbol"/>
    </w:rPr>
  </w:style>
  <w:style w:type="character" w:customStyle="1" w:styleId="WW8Num83z2">
    <w:name w:val="WW8Num83z2"/>
    <w:rPr>
      <w:rFonts w:ascii="Wingdings" w:hAnsi="Wingdings"/>
    </w:rPr>
  </w:style>
  <w:style w:type="character" w:customStyle="1" w:styleId="WW8Num83z4">
    <w:name w:val="WW8Num83z4"/>
    <w:rPr>
      <w:rFonts w:ascii="Courier New" w:hAnsi="Courier New"/>
    </w:rPr>
  </w:style>
  <w:style w:type="character" w:customStyle="1" w:styleId="WW8Num84z0">
    <w:name w:val="WW8Num84z0"/>
    <w:rPr>
      <w:rFonts w:ascii="Symbol" w:hAnsi="Symbol"/>
    </w:rPr>
  </w:style>
  <w:style w:type="character" w:customStyle="1" w:styleId="WW8Num84z1">
    <w:name w:val="WW8Num84z1"/>
    <w:rPr>
      <w:rFonts w:ascii="Courier New" w:hAnsi="Courier New" w:cs="Courier New"/>
    </w:rPr>
  </w:style>
  <w:style w:type="character" w:customStyle="1" w:styleId="WW8Num84z2">
    <w:name w:val="WW8Num84z2"/>
    <w:rPr>
      <w:rFonts w:ascii="Wingdings" w:hAnsi="Wingdings"/>
    </w:rPr>
  </w:style>
  <w:style w:type="character" w:customStyle="1" w:styleId="WW8Num85z0">
    <w:name w:val="WW8Num85z0"/>
    <w:rPr>
      <w:rFonts w:ascii="Symbol" w:hAnsi="Symbol"/>
    </w:rPr>
  </w:style>
  <w:style w:type="character" w:customStyle="1" w:styleId="WW8Num85z1">
    <w:name w:val="WW8Num85z1"/>
    <w:rPr>
      <w:rFonts w:ascii="Wingdings" w:hAnsi="Wingdings"/>
    </w:rPr>
  </w:style>
  <w:style w:type="character" w:customStyle="1" w:styleId="WW8Num85z4">
    <w:name w:val="WW8Num85z4"/>
    <w:rPr>
      <w:rFonts w:ascii="Courier New" w:hAnsi="Courier New"/>
    </w:rPr>
  </w:style>
  <w:style w:type="character" w:customStyle="1" w:styleId="WW8Num86z0">
    <w:name w:val="WW8Num86z0"/>
    <w:rPr>
      <w:rFonts w:ascii="Symbol" w:hAnsi="Symbol"/>
    </w:rPr>
  </w:style>
  <w:style w:type="character" w:customStyle="1" w:styleId="WW8Num86z1">
    <w:name w:val="WW8Num86z1"/>
    <w:rPr>
      <w:rFonts w:ascii="Courier New" w:hAnsi="Courier New"/>
    </w:rPr>
  </w:style>
  <w:style w:type="character" w:customStyle="1" w:styleId="WW8Num86z2">
    <w:name w:val="WW8Num86z2"/>
    <w:rPr>
      <w:rFonts w:ascii="Wingdings" w:hAnsi="Wingdings"/>
    </w:rPr>
  </w:style>
  <w:style w:type="character" w:customStyle="1" w:styleId="WW8Num87z0">
    <w:name w:val="WW8Num87z0"/>
    <w:rPr>
      <w:rFonts w:ascii="Symbol" w:hAnsi="Symbol"/>
    </w:rPr>
  </w:style>
  <w:style w:type="character" w:customStyle="1" w:styleId="WW8Num87z1">
    <w:name w:val="WW8Num87z1"/>
    <w:rPr>
      <w:rFonts w:ascii="Symbol" w:hAnsi="Symbol"/>
      <w:sz w:val="24"/>
    </w:rPr>
  </w:style>
  <w:style w:type="character" w:customStyle="1" w:styleId="WW8Num87z2">
    <w:name w:val="WW8Num87z2"/>
    <w:rPr>
      <w:rFonts w:ascii="Wingdings" w:hAnsi="Wingdings"/>
    </w:rPr>
  </w:style>
  <w:style w:type="character" w:customStyle="1" w:styleId="WW8Num87z4">
    <w:name w:val="WW8Num87z4"/>
    <w:rPr>
      <w:rFonts w:ascii="Courier New" w:hAnsi="Courier New"/>
    </w:rPr>
  </w:style>
  <w:style w:type="character" w:customStyle="1" w:styleId="WW8Num88z0">
    <w:name w:val="WW8Num88z0"/>
    <w:rPr>
      <w:rFonts w:ascii="Symbol" w:hAnsi="Symbol"/>
    </w:rPr>
  </w:style>
  <w:style w:type="character" w:customStyle="1" w:styleId="WW8Num88z1">
    <w:name w:val="WW8Num88z1"/>
    <w:rPr>
      <w:rFonts w:ascii="Wingdings" w:hAnsi="Wingdings"/>
    </w:rPr>
  </w:style>
  <w:style w:type="character" w:customStyle="1" w:styleId="WW8Num88z4">
    <w:name w:val="WW8Num88z4"/>
    <w:rPr>
      <w:rFonts w:ascii="Courier New" w:hAnsi="Courier New"/>
    </w:rPr>
  </w:style>
  <w:style w:type="character" w:customStyle="1" w:styleId="WW8Num89z0">
    <w:name w:val="WW8Num89z0"/>
    <w:rPr>
      <w:rFonts w:ascii="Symbol" w:hAnsi="Symbol"/>
    </w:rPr>
  </w:style>
  <w:style w:type="character" w:customStyle="1" w:styleId="WW8Num89z1">
    <w:name w:val="WW8Num89z1"/>
    <w:rPr>
      <w:rFonts w:ascii="Courier New" w:hAnsi="Courier New"/>
    </w:rPr>
  </w:style>
  <w:style w:type="character" w:customStyle="1" w:styleId="WW8Num89z2">
    <w:name w:val="WW8Num89z2"/>
    <w:rPr>
      <w:rFonts w:ascii="Wingdings" w:hAnsi="Wingdings"/>
    </w:rPr>
  </w:style>
  <w:style w:type="character" w:customStyle="1" w:styleId="WW8Num90z0">
    <w:name w:val="WW8Num90z0"/>
    <w:rPr>
      <w:rFonts w:ascii="Symbol" w:hAnsi="Symbol"/>
    </w:rPr>
  </w:style>
  <w:style w:type="character" w:customStyle="1" w:styleId="WW8Num90z1">
    <w:name w:val="WW8Num90z1"/>
    <w:rPr>
      <w:rFonts w:ascii="Courier New" w:hAnsi="Courier New" w:cs="Courier New"/>
    </w:rPr>
  </w:style>
  <w:style w:type="character" w:customStyle="1" w:styleId="WW8Num90z2">
    <w:name w:val="WW8Num90z2"/>
    <w:rPr>
      <w:rFonts w:ascii="Wingdings" w:hAnsi="Wingdings"/>
    </w:rPr>
  </w:style>
  <w:style w:type="character" w:customStyle="1" w:styleId="WW8Num91z0">
    <w:name w:val="WW8Num91z0"/>
    <w:rPr>
      <w:rFonts w:ascii="Symbol" w:hAnsi="Symbol"/>
      <w:sz w:val="24"/>
    </w:rPr>
  </w:style>
  <w:style w:type="character" w:customStyle="1" w:styleId="WW8Num91z1">
    <w:name w:val="WW8Num91z1"/>
    <w:rPr>
      <w:rFonts w:ascii="Courier New" w:hAnsi="Courier New" w:cs="Courier New"/>
    </w:rPr>
  </w:style>
  <w:style w:type="character" w:customStyle="1" w:styleId="WW8Num91z2">
    <w:name w:val="WW8Num91z2"/>
    <w:rPr>
      <w:rFonts w:ascii="Wingdings" w:hAnsi="Wingdings"/>
    </w:rPr>
  </w:style>
  <w:style w:type="character" w:customStyle="1" w:styleId="WW8Num91z3">
    <w:name w:val="WW8Num91z3"/>
    <w:rPr>
      <w:rFonts w:ascii="Symbol" w:hAnsi="Symbol"/>
    </w:rPr>
  </w:style>
  <w:style w:type="character" w:customStyle="1" w:styleId="WW8Num93z0">
    <w:name w:val="WW8Num93z0"/>
    <w:rPr>
      <w:rFonts w:ascii="Symbol" w:hAnsi="Symbol"/>
      <w:sz w:val="24"/>
    </w:rPr>
  </w:style>
  <w:style w:type="character" w:customStyle="1" w:styleId="WW8Num93z1">
    <w:name w:val="WW8Num93z1"/>
    <w:rPr>
      <w:rFonts w:ascii="Courier New" w:hAnsi="Courier New"/>
    </w:rPr>
  </w:style>
  <w:style w:type="character" w:customStyle="1" w:styleId="WW8Num93z2">
    <w:name w:val="WW8Num93z2"/>
    <w:rPr>
      <w:rFonts w:ascii="Wingdings" w:hAnsi="Wingdings"/>
    </w:rPr>
  </w:style>
  <w:style w:type="character" w:customStyle="1" w:styleId="WW8Num93z3">
    <w:name w:val="WW8Num93z3"/>
    <w:rPr>
      <w:rFonts w:ascii="Symbol" w:hAnsi="Symbol"/>
    </w:rPr>
  </w:style>
  <w:style w:type="character" w:customStyle="1" w:styleId="WW8Num94z0">
    <w:name w:val="WW8Num94z0"/>
    <w:rPr>
      <w:rFonts w:ascii="Symbol" w:hAnsi="Symbol"/>
    </w:rPr>
  </w:style>
  <w:style w:type="character" w:customStyle="1" w:styleId="WW8Num94z1">
    <w:name w:val="WW8Num94z1"/>
    <w:rPr>
      <w:rFonts w:ascii="Wingdings" w:hAnsi="Wingdings"/>
    </w:rPr>
  </w:style>
  <w:style w:type="character" w:customStyle="1" w:styleId="WW8Num94z4">
    <w:name w:val="WW8Num94z4"/>
    <w:rPr>
      <w:rFonts w:ascii="Courier New" w:hAnsi="Courier New"/>
    </w:rPr>
  </w:style>
  <w:style w:type="character" w:customStyle="1" w:styleId="WW8Num95z0">
    <w:name w:val="WW8Num95z0"/>
    <w:rPr>
      <w:rFonts w:ascii="Symbol" w:hAnsi="Symbol"/>
    </w:rPr>
  </w:style>
  <w:style w:type="character" w:customStyle="1" w:styleId="WW8Num95z1">
    <w:name w:val="WW8Num95z1"/>
    <w:rPr>
      <w:rFonts w:ascii="Wingdings" w:hAnsi="Wingdings"/>
    </w:rPr>
  </w:style>
  <w:style w:type="character" w:customStyle="1" w:styleId="WW8Num95z4">
    <w:name w:val="WW8Num95z4"/>
    <w:rPr>
      <w:rFonts w:ascii="Courier New" w:hAnsi="Courier New"/>
    </w:rPr>
  </w:style>
  <w:style w:type="character" w:customStyle="1" w:styleId="WW8Num96z0">
    <w:name w:val="WW8Num96z0"/>
    <w:rPr>
      <w:rFonts w:ascii="Symbol" w:hAnsi="Symbol"/>
    </w:rPr>
  </w:style>
  <w:style w:type="character" w:customStyle="1" w:styleId="WW8Num96z1">
    <w:name w:val="WW8Num96z1"/>
    <w:rPr>
      <w:rFonts w:ascii="Courier New" w:hAnsi="Courier New"/>
    </w:rPr>
  </w:style>
  <w:style w:type="character" w:customStyle="1" w:styleId="WW8Num96z2">
    <w:name w:val="WW8Num96z2"/>
    <w:rPr>
      <w:rFonts w:ascii="Wingdings" w:hAnsi="Wingdings"/>
    </w:rPr>
  </w:style>
  <w:style w:type="character" w:customStyle="1" w:styleId="WW8Num97z0">
    <w:name w:val="WW8Num97z0"/>
    <w:rPr>
      <w:rFonts w:ascii="Symbol" w:hAnsi="Symbol"/>
    </w:rPr>
  </w:style>
  <w:style w:type="character" w:customStyle="1" w:styleId="WW8Num97z1">
    <w:name w:val="WW8Num97z1"/>
    <w:rPr>
      <w:rFonts w:ascii="Wingdings" w:hAnsi="Wingdings"/>
    </w:rPr>
  </w:style>
  <w:style w:type="character" w:customStyle="1" w:styleId="WW8Num97z4">
    <w:name w:val="WW8Num97z4"/>
    <w:rPr>
      <w:rFonts w:ascii="Courier New" w:hAnsi="Courier New"/>
    </w:rPr>
  </w:style>
  <w:style w:type="character" w:customStyle="1" w:styleId="WW8Num100z0">
    <w:name w:val="WW8Num100z0"/>
    <w:rPr>
      <w:rFonts w:ascii="Symbol" w:hAnsi="Symbol"/>
    </w:rPr>
  </w:style>
  <w:style w:type="character" w:customStyle="1" w:styleId="WW8Num100z1">
    <w:name w:val="WW8Num100z1"/>
    <w:rPr>
      <w:rFonts w:ascii="Times New Roman" w:eastAsia="Times New Roman" w:hAnsi="Times New Roman" w:cs="Times New Roman"/>
    </w:rPr>
  </w:style>
  <w:style w:type="character" w:customStyle="1" w:styleId="WW8Num100z2">
    <w:name w:val="WW8Num100z2"/>
    <w:rPr>
      <w:rFonts w:ascii="Symbol" w:hAnsi="Symbol"/>
      <w:sz w:val="24"/>
    </w:rPr>
  </w:style>
  <w:style w:type="character" w:customStyle="1" w:styleId="WW8Num100z4">
    <w:name w:val="WW8Num100z4"/>
    <w:rPr>
      <w:rFonts w:ascii="Courier New" w:hAnsi="Courier New"/>
    </w:rPr>
  </w:style>
  <w:style w:type="character" w:customStyle="1" w:styleId="WW8Num100z5">
    <w:name w:val="WW8Num100z5"/>
    <w:rPr>
      <w:rFonts w:ascii="Wingdings" w:hAnsi="Wingdings"/>
    </w:rPr>
  </w:style>
  <w:style w:type="character" w:customStyle="1" w:styleId="WW8Num101z0">
    <w:name w:val="WW8Num101z0"/>
    <w:rPr>
      <w:rFonts w:ascii="Symbol" w:hAnsi="Symbol"/>
    </w:rPr>
  </w:style>
  <w:style w:type="character" w:customStyle="1" w:styleId="WW8Num101z1">
    <w:name w:val="WW8Num101z1"/>
    <w:rPr>
      <w:rFonts w:ascii="Wingdings" w:hAnsi="Wingdings"/>
    </w:rPr>
  </w:style>
  <w:style w:type="character" w:customStyle="1" w:styleId="WW8Num101z4">
    <w:name w:val="WW8Num101z4"/>
    <w:rPr>
      <w:rFonts w:ascii="Courier New" w:hAnsi="Courier New"/>
    </w:rPr>
  </w:style>
  <w:style w:type="character" w:customStyle="1" w:styleId="WW8Num102z0">
    <w:name w:val="WW8Num102z0"/>
    <w:rPr>
      <w:rFonts w:ascii="Times New Roman" w:eastAsia="Times New Roman" w:hAnsi="Times New Roman" w:cs="Times New Roman"/>
    </w:rPr>
  </w:style>
  <w:style w:type="character" w:customStyle="1" w:styleId="WW8Num102z1">
    <w:name w:val="WW8Num102z1"/>
    <w:rPr>
      <w:rFonts w:ascii="Courier New" w:hAnsi="Courier New" w:cs="Courier New"/>
    </w:rPr>
  </w:style>
  <w:style w:type="character" w:customStyle="1" w:styleId="WW8Num102z2">
    <w:name w:val="WW8Num102z2"/>
    <w:rPr>
      <w:rFonts w:ascii="Wingdings" w:hAnsi="Wingdings"/>
    </w:rPr>
  </w:style>
  <w:style w:type="character" w:customStyle="1" w:styleId="WW8Num102z3">
    <w:name w:val="WW8Num102z3"/>
    <w:rPr>
      <w:rFonts w:ascii="Symbol" w:hAnsi="Symbol"/>
    </w:rPr>
  </w:style>
  <w:style w:type="character" w:customStyle="1" w:styleId="WW8Num103z0">
    <w:name w:val="WW8Num103z0"/>
    <w:rPr>
      <w:rFonts w:ascii="Symbol" w:hAnsi="Symbol"/>
      <w:sz w:val="24"/>
    </w:rPr>
  </w:style>
  <w:style w:type="character" w:customStyle="1" w:styleId="WW8Num103z1">
    <w:name w:val="WW8Num103z1"/>
    <w:rPr>
      <w:rFonts w:ascii="Courier New" w:hAnsi="Courier New"/>
    </w:rPr>
  </w:style>
  <w:style w:type="character" w:customStyle="1" w:styleId="WW8Num103z2">
    <w:name w:val="WW8Num103z2"/>
    <w:rPr>
      <w:rFonts w:ascii="Wingdings" w:hAnsi="Wingdings"/>
    </w:rPr>
  </w:style>
  <w:style w:type="character" w:customStyle="1" w:styleId="WW8Num103z3">
    <w:name w:val="WW8Num103z3"/>
    <w:rPr>
      <w:rFonts w:ascii="Symbol" w:hAnsi="Symbol"/>
    </w:rPr>
  </w:style>
  <w:style w:type="character" w:customStyle="1" w:styleId="WW8Num104z0">
    <w:name w:val="WW8Num104z0"/>
    <w:rPr>
      <w:rFonts w:ascii="Symbol" w:hAnsi="Symbol"/>
    </w:rPr>
  </w:style>
  <w:style w:type="character" w:customStyle="1" w:styleId="WW8Num104z1">
    <w:name w:val="WW8Num104z1"/>
    <w:rPr>
      <w:rFonts w:ascii="Wingdings" w:hAnsi="Wingdings"/>
    </w:rPr>
  </w:style>
  <w:style w:type="character" w:customStyle="1" w:styleId="WW8Num104z4">
    <w:name w:val="WW8Num104z4"/>
    <w:rPr>
      <w:rFonts w:ascii="Courier New" w:hAnsi="Courier New"/>
    </w:rPr>
  </w:style>
  <w:style w:type="character" w:customStyle="1" w:styleId="WW8Num105z0">
    <w:name w:val="WW8Num105z0"/>
    <w:rPr>
      <w:rFonts w:ascii="Symbol" w:hAnsi="Symbol"/>
    </w:rPr>
  </w:style>
  <w:style w:type="character" w:customStyle="1" w:styleId="WW8Num105z2">
    <w:name w:val="WW8Num105z2"/>
    <w:rPr>
      <w:rFonts w:ascii="Wingdings" w:hAnsi="Wingdings"/>
    </w:rPr>
  </w:style>
  <w:style w:type="character" w:customStyle="1" w:styleId="WW8Num105z4">
    <w:name w:val="WW8Num105z4"/>
    <w:rPr>
      <w:rFonts w:ascii="Courier New" w:hAnsi="Courier New"/>
    </w:rPr>
  </w:style>
  <w:style w:type="character" w:customStyle="1" w:styleId="WW8Num106z0">
    <w:name w:val="WW8Num106z0"/>
    <w:rPr>
      <w:rFonts w:ascii="Symbol" w:hAnsi="Symbol"/>
    </w:rPr>
  </w:style>
  <w:style w:type="character" w:customStyle="1" w:styleId="WW8Num106z1">
    <w:name w:val="WW8Num106z1"/>
    <w:rPr>
      <w:rFonts w:ascii="Courier New" w:hAnsi="Courier New"/>
    </w:rPr>
  </w:style>
  <w:style w:type="character" w:customStyle="1" w:styleId="WW8Num106z2">
    <w:name w:val="WW8Num106z2"/>
    <w:rPr>
      <w:rFonts w:ascii="Wingdings" w:hAnsi="Wingdings"/>
    </w:rPr>
  </w:style>
  <w:style w:type="character" w:customStyle="1" w:styleId="WW8Num107z0">
    <w:name w:val="WW8Num107z0"/>
    <w:rPr>
      <w:rFonts w:ascii="Symbol" w:hAnsi="Symbol"/>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rPr>
  </w:style>
  <w:style w:type="character" w:customStyle="1" w:styleId="WW8Num108z0">
    <w:name w:val="WW8Num108z0"/>
    <w:rPr>
      <w:rFonts w:ascii="Symbol" w:hAnsi="Symbol"/>
    </w:rPr>
  </w:style>
  <w:style w:type="character" w:customStyle="1" w:styleId="WW8Num108z1">
    <w:name w:val="WW8Num108z1"/>
    <w:rPr>
      <w:rFonts w:ascii="Courier New" w:hAnsi="Courier New"/>
    </w:rPr>
  </w:style>
  <w:style w:type="character" w:customStyle="1" w:styleId="WW8Num108z2">
    <w:name w:val="WW8Num108z2"/>
    <w:rPr>
      <w:rFonts w:ascii="Wingdings" w:hAnsi="Wingdings"/>
    </w:rPr>
  </w:style>
  <w:style w:type="character" w:customStyle="1" w:styleId="WW8Num109z0">
    <w:name w:val="WW8Num109z0"/>
    <w:rPr>
      <w:rFonts w:ascii="Symbol" w:hAnsi="Symbol"/>
    </w:rPr>
  </w:style>
  <w:style w:type="character" w:customStyle="1" w:styleId="WW8Num109z1">
    <w:name w:val="WW8Num109z1"/>
    <w:rPr>
      <w:rFonts w:ascii="Courier New" w:hAnsi="Courier New"/>
    </w:rPr>
  </w:style>
  <w:style w:type="character" w:customStyle="1" w:styleId="WW8Num109z2">
    <w:name w:val="WW8Num109z2"/>
    <w:rPr>
      <w:rFonts w:ascii="Wingdings" w:hAnsi="Wingdings"/>
    </w:rPr>
  </w:style>
  <w:style w:type="character" w:customStyle="1" w:styleId="WW8Num110z0">
    <w:name w:val="WW8Num110z0"/>
    <w:rPr>
      <w:rFonts w:ascii="Symbol" w:hAnsi="Symbol"/>
      <w:sz w:val="24"/>
    </w:rPr>
  </w:style>
  <w:style w:type="character" w:customStyle="1" w:styleId="WW8Num110z1">
    <w:name w:val="WW8Num110z1"/>
    <w:rPr>
      <w:rFonts w:ascii="Courier New" w:hAnsi="Courier New" w:cs="Courier New"/>
    </w:rPr>
  </w:style>
  <w:style w:type="character" w:customStyle="1" w:styleId="WW8Num110z2">
    <w:name w:val="WW8Num110z2"/>
    <w:rPr>
      <w:rFonts w:ascii="Wingdings" w:hAnsi="Wingdings"/>
    </w:rPr>
  </w:style>
  <w:style w:type="character" w:customStyle="1" w:styleId="WW8Num110z3">
    <w:name w:val="WW8Num110z3"/>
    <w:rPr>
      <w:rFonts w:ascii="Symbol" w:hAnsi="Symbol"/>
    </w:rPr>
  </w:style>
  <w:style w:type="character" w:customStyle="1" w:styleId="WW8Num111z0">
    <w:name w:val="WW8Num111z0"/>
    <w:rPr>
      <w:rFonts w:ascii="Wingdings" w:hAnsi="Wingdings"/>
    </w:rPr>
  </w:style>
  <w:style w:type="character" w:customStyle="1" w:styleId="WW8Num111z3">
    <w:name w:val="WW8Num111z3"/>
    <w:rPr>
      <w:rFonts w:ascii="Symbol" w:hAnsi="Symbol"/>
    </w:rPr>
  </w:style>
  <w:style w:type="character" w:customStyle="1" w:styleId="WW8Num111z4">
    <w:name w:val="WW8Num111z4"/>
    <w:rPr>
      <w:rFonts w:ascii="Courier New" w:hAnsi="Courier New"/>
    </w:rPr>
  </w:style>
  <w:style w:type="character" w:customStyle="1" w:styleId="WW8Num112z0">
    <w:name w:val="WW8Num112z0"/>
    <w:rPr>
      <w:rFonts w:ascii="Symbol" w:hAnsi="Symbol"/>
    </w:rPr>
  </w:style>
  <w:style w:type="character" w:customStyle="1" w:styleId="WW8Num112z1">
    <w:name w:val="WW8Num112z1"/>
    <w:rPr>
      <w:rFonts w:ascii="Courier New" w:hAnsi="Courier New"/>
    </w:rPr>
  </w:style>
  <w:style w:type="character" w:customStyle="1" w:styleId="WW8Num112z2">
    <w:name w:val="WW8Num112z2"/>
    <w:rPr>
      <w:rFonts w:ascii="Wingdings" w:hAnsi="Wingdings"/>
    </w:rPr>
  </w:style>
  <w:style w:type="character" w:customStyle="1" w:styleId="WW8Num113z0">
    <w:name w:val="WW8Num113z0"/>
    <w:rPr>
      <w:rFonts w:ascii="Times New Roman" w:eastAsia="Times New Roman" w:hAnsi="Times New Roman" w:cs="Times New Roman"/>
    </w:rPr>
  </w:style>
  <w:style w:type="character" w:customStyle="1" w:styleId="WW8Num113z2">
    <w:name w:val="WW8Num113z2"/>
    <w:rPr>
      <w:rFonts w:ascii="Wingdings" w:hAnsi="Wingdings"/>
    </w:rPr>
  </w:style>
  <w:style w:type="character" w:customStyle="1" w:styleId="WW8Num113z3">
    <w:name w:val="WW8Num113z3"/>
    <w:rPr>
      <w:rFonts w:ascii="Symbol" w:hAnsi="Symbol"/>
    </w:rPr>
  </w:style>
  <w:style w:type="character" w:customStyle="1" w:styleId="WW8Num113z4">
    <w:name w:val="WW8Num113z4"/>
    <w:rPr>
      <w:rFonts w:ascii="Courier New" w:hAnsi="Courier New"/>
    </w:rPr>
  </w:style>
  <w:style w:type="character" w:customStyle="1" w:styleId="WW8Num114z0">
    <w:name w:val="WW8Num114z0"/>
    <w:rPr>
      <w:rFonts w:ascii="Symbol" w:hAnsi="Symbol"/>
    </w:rPr>
  </w:style>
  <w:style w:type="character" w:customStyle="1" w:styleId="WW8Num114z1">
    <w:name w:val="WW8Num114z1"/>
    <w:rPr>
      <w:rFonts w:ascii="Wingdings" w:hAnsi="Wingdings"/>
    </w:rPr>
  </w:style>
  <w:style w:type="character" w:customStyle="1" w:styleId="WW8Num114z4">
    <w:name w:val="WW8Num114z4"/>
    <w:rPr>
      <w:rFonts w:ascii="Courier New" w:hAnsi="Courier New"/>
    </w:rPr>
  </w:style>
  <w:style w:type="character" w:customStyle="1" w:styleId="WW8Num115z0">
    <w:name w:val="WW8Num115z0"/>
    <w:rPr>
      <w:rFonts w:ascii="Symbol" w:hAnsi="Symbol"/>
    </w:rPr>
  </w:style>
  <w:style w:type="character" w:customStyle="1" w:styleId="WW8Num115z1">
    <w:name w:val="WW8Num115z1"/>
    <w:rPr>
      <w:rFonts w:ascii="Courier New" w:hAnsi="Courier New" w:cs="Courier New"/>
    </w:rPr>
  </w:style>
  <w:style w:type="character" w:customStyle="1" w:styleId="WW8Num115z2">
    <w:name w:val="WW8Num115z2"/>
    <w:rPr>
      <w:rFonts w:ascii="Wingdings" w:hAnsi="Wingdings"/>
    </w:rPr>
  </w:style>
  <w:style w:type="character" w:customStyle="1" w:styleId="WW8Num116z0">
    <w:name w:val="WW8Num116z0"/>
    <w:rPr>
      <w:rFonts w:ascii="Symbol" w:hAnsi="Symbol"/>
    </w:rPr>
  </w:style>
  <w:style w:type="character" w:customStyle="1" w:styleId="WW8Num116z1">
    <w:name w:val="WW8Num116z1"/>
    <w:rPr>
      <w:rFonts w:ascii="Wingdings" w:hAnsi="Wingdings"/>
    </w:rPr>
  </w:style>
  <w:style w:type="character" w:customStyle="1" w:styleId="WW8Num116z4">
    <w:name w:val="WW8Num116z4"/>
    <w:rPr>
      <w:rFonts w:ascii="Courier New" w:hAnsi="Courier New"/>
    </w:rPr>
  </w:style>
  <w:style w:type="character" w:customStyle="1" w:styleId="WW8Num117z0">
    <w:name w:val="WW8Num117z0"/>
    <w:rPr>
      <w:rFonts w:ascii="Symbol" w:hAnsi="Symbol"/>
    </w:rPr>
  </w:style>
  <w:style w:type="character" w:customStyle="1" w:styleId="WW8Num117z1">
    <w:name w:val="WW8Num117z1"/>
    <w:rPr>
      <w:rFonts w:ascii="Courier New" w:hAnsi="Courier New" w:cs="Courier New"/>
    </w:rPr>
  </w:style>
  <w:style w:type="character" w:customStyle="1" w:styleId="WW8Num117z2">
    <w:name w:val="WW8Num117z2"/>
    <w:rPr>
      <w:rFonts w:ascii="Wingdings" w:hAnsi="Wingdings"/>
    </w:rPr>
  </w:style>
  <w:style w:type="character" w:customStyle="1" w:styleId="WW8Num118z0">
    <w:name w:val="WW8Num118z0"/>
    <w:rPr>
      <w:rFonts w:ascii="Symbol" w:hAnsi="Symbol"/>
    </w:rPr>
  </w:style>
  <w:style w:type="character" w:customStyle="1" w:styleId="WW8Num118z2">
    <w:name w:val="WW8Num118z2"/>
    <w:rPr>
      <w:rFonts w:ascii="Wingdings" w:hAnsi="Wingdings"/>
    </w:rPr>
  </w:style>
  <w:style w:type="character" w:customStyle="1" w:styleId="WW8Num118z4">
    <w:name w:val="WW8Num118z4"/>
    <w:rPr>
      <w:rFonts w:ascii="Courier New" w:hAnsi="Courier New"/>
    </w:rPr>
  </w:style>
  <w:style w:type="character" w:customStyle="1" w:styleId="WW8Num119z0">
    <w:name w:val="WW8Num119z0"/>
    <w:rPr>
      <w:rFonts w:ascii="Symbol" w:hAnsi="Symbol"/>
    </w:rPr>
  </w:style>
  <w:style w:type="character" w:customStyle="1" w:styleId="WW8Num119z2">
    <w:name w:val="WW8Num119z2"/>
    <w:rPr>
      <w:rFonts w:ascii="Wingdings" w:hAnsi="Wingdings"/>
    </w:rPr>
  </w:style>
  <w:style w:type="character" w:customStyle="1" w:styleId="WW8Num119z4">
    <w:name w:val="WW8Num119z4"/>
    <w:rPr>
      <w:rFonts w:ascii="Courier New" w:hAnsi="Courier New"/>
    </w:rPr>
  </w:style>
  <w:style w:type="character" w:customStyle="1" w:styleId="WW8Num120z0">
    <w:name w:val="WW8Num120z0"/>
    <w:rPr>
      <w:rFonts w:ascii="Symbol" w:hAnsi="Symbol"/>
    </w:rPr>
  </w:style>
  <w:style w:type="character" w:customStyle="1" w:styleId="WW8Num120z1">
    <w:name w:val="WW8Num120z1"/>
    <w:rPr>
      <w:rFonts w:ascii="Courier New" w:hAnsi="Courier New" w:cs="Courier New"/>
    </w:rPr>
  </w:style>
  <w:style w:type="character" w:customStyle="1" w:styleId="WW8Num120z2">
    <w:name w:val="WW8Num120z2"/>
    <w:rPr>
      <w:rFonts w:ascii="Wingdings" w:hAnsi="Wingdings"/>
    </w:rPr>
  </w:style>
  <w:style w:type="character" w:customStyle="1" w:styleId="WW8Num121z0">
    <w:name w:val="WW8Num121z0"/>
    <w:rPr>
      <w:rFonts w:ascii="Symbol" w:hAnsi="Symbol"/>
    </w:rPr>
  </w:style>
  <w:style w:type="character" w:customStyle="1" w:styleId="WW8Num121z1">
    <w:name w:val="WW8Num121z1"/>
    <w:rPr>
      <w:rFonts w:ascii="Wingdings" w:hAnsi="Wingdings"/>
    </w:rPr>
  </w:style>
  <w:style w:type="character" w:customStyle="1" w:styleId="WW8Num121z4">
    <w:name w:val="WW8Num121z4"/>
    <w:rPr>
      <w:rFonts w:ascii="Courier New" w:hAnsi="Courier New"/>
    </w:rPr>
  </w:style>
  <w:style w:type="character" w:customStyle="1" w:styleId="Privzetapisavaodstavka1">
    <w:name w:val="Privzeta pisava odstavka1"/>
  </w:style>
  <w:style w:type="character" w:styleId="Hiperpovezava">
    <w:name w:val="Hyperlink"/>
    <w:uiPriority w:val="99"/>
    <w:rPr>
      <w:color w:val="0000FF"/>
      <w:u w:val="single"/>
    </w:rPr>
  </w:style>
  <w:style w:type="character" w:customStyle="1" w:styleId="maintext1">
    <w:name w:val="maintext1"/>
    <w:basedOn w:val="Privzetapisavaodstavka1"/>
  </w:style>
  <w:style w:type="character" w:styleId="Krepko">
    <w:name w:val="Strong"/>
    <w:uiPriority w:val="22"/>
    <w:qFormat/>
    <w:rPr>
      <w:b/>
      <w:bCs/>
    </w:rPr>
  </w:style>
  <w:style w:type="character" w:styleId="tevilkastrani">
    <w:name w:val="page number"/>
    <w:basedOn w:val="Privzetapisavaodstavka1"/>
  </w:style>
  <w:style w:type="character" w:customStyle="1" w:styleId="Telobesedila2Znak">
    <w:name w:val="Telo besedila 2 Znak"/>
    <w:uiPriority w:val="99"/>
    <w:rPr>
      <w:rFonts w:ascii="Arial" w:eastAsia="Times New Roman" w:hAnsi="Arial" w:cs="Times New Roman"/>
      <w:sz w:val="24"/>
      <w:szCs w:val="20"/>
    </w:rPr>
  </w:style>
  <w:style w:type="character" w:customStyle="1" w:styleId="Bullets">
    <w:name w:val="Bullets"/>
    <w:rPr>
      <w:rFonts w:ascii="StarSymbol" w:eastAsia="StarSymbol" w:hAnsi="StarSymbol" w:cs="StarSymbol"/>
      <w:sz w:val="18"/>
      <w:szCs w:val="18"/>
    </w:rPr>
  </w:style>
  <w:style w:type="paragraph" w:customStyle="1" w:styleId="Heading">
    <w:name w:val="Heading"/>
    <w:basedOn w:val="Navaden"/>
    <w:next w:val="Telobesedila"/>
    <w:pPr>
      <w:keepNext/>
      <w:spacing w:before="240" w:after="120"/>
    </w:pPr>
    <w:rPr>
      <w:rFonts w:ascii="Liberation Sans" w:eastAsia="DejaVu Sans" w:hAnsi="Liberation Sans" w:cs="DejaVu Sans"/>
      <w:sz w:val="28"/>
      <w:szCs w:val="28"/>
    </w:rPr>
  </w:style>
  <w:style w:type="paragraph" w:styleId="Telobesedila">
    <w:name w:val="Body Text"/>
    <w:basedOn w:val="Navaden"/>
    <w:link w:val="TelobesedilaZnak"/>
    <w:uiPriority w:val="99"/>
    <w:rPr>
      <w:rFonts w:ascii="Arial" w:hAnsi="Arial" w:cs="Arial"/>
    </w:rPr>
  </w:style>
  <w:style w:type="character" w:customStyle="1" w:styleId="TelobesedilaZnak">
    <w:name w:val="Telo besedila Znak"/>
    <w:link w:val="Telobesedila"/>
    <w:uiPriority w:val="99"/>
    <w:rsid w:val="004C203A"/>
    <w:rPr>
      <w:rFonts w:ascii="Arial" w:hAnsi="Arial" w:cs="Arial"/>
      <w:sz w:val="24"/>
      <w:szCs w:val="24"/>
      <w:lang w:val="sl-SI" w:eastAsia="ar-SA" w:bidi="ar-SA"/>
    </w:rPr>
  </w:style>
  <w:style w:type="paragraph" w:styleId="Seznam">
    <w:name w:val="List"/>
    <w:basedOn w:val="Telobesedila"/>
  </w:style>
  <w:style w:type="paragraph" w:customStyle="1" w:styleId="Caption1">
    <w:name w:val="Caption1"/>
    <w:basedOn w:val="Navaden"/>
    <w:pPr>
      <w:suppressLineNumbers/>
      <w:spacing w:before="120" w:after="120"/>
    </w:pPr>
    <w:rPr>
      <w:i/>
      <w:iCs/>
    </w:rPr>
  </w:style>
  <w:style w:type="paragraph" w:customStyle="1" w:styleId="Index">
    <w:name w:val="Index"/>
    <w:basedOn w:val="Navaden"/>
    <w:pPr>
      <w:suppressLineNumbers/>
    </w:pPr>
  </w:style>
  <w:style w:type="paragraph" w:styleId="Naslov">
    <w:name w:val="Title"/>
    <w:basedOn w:val="Navaden"/>
    <w:next w:val="Podnaslov"/>
    <w:link w:val="NaslovZnak"/>
    <w:qFormat/>
    <w:pPr>
      <w:jc w:val="center"/>
    </w:pPr>
    <w:rPr>
      <w:rFonts w:ascii="Arial" w:hAnsi="Arial" w:cs="Arial"/>
      <w:b/>
      <w:bCs/>
      <w:sz w:val="28"/>
    </w:rPr>
  </w:style>
  <w:style w:type="paragraph" w:styleId="Podnaslov">
    <w:name w:val="Subtitle"/>
    <w:basedOn w:val="Heading"/>
    <w:next w:val="Telobesedila"/>
    <w:qFormat/>
    <w:pPr>
      <w:jc w:val="center"/>
    </w:pPr>
    <w:rPr>
      <w:i/>
      <w:iCs/>
    </w:rPr>
  </w:style>
  <w:style w:type="character" w:customStyle="1" w:styleId="NaslovZnak">
    <w:name w:val="Naslov Znak"/>
    <w:link w:val="Naslov"/>
    <w:rsid w:val="007827E5"/>
    <w:rPr>
      <w:rFonts w:ascii="Arial" w:hAnsi="Arial" w:cs="Arial"/>
      <w:b/>
      <w:bCs/>
      <w:sz w:val="28"/>
      <w:szCs w:val="24"/>
      <w:lang w:eastAsia="ar-SA"/>
    </w:rPr>
  </w:style>
  <w:style w:type="paragraph" w:styleId="Telobesedila-zamik">
    <w:name w:val="Body Text Indent"/>
    <w:basedOn w:val="Navaden"/>
    <w:link w:val="Telobesedila-zamikZnak"/>
    <w:pPr>
      <w:ind w:left="1080" w:hanging="1080"/>
    </w:pPr>
    <w:rPr>
      <w:rFonts w:ascii="Arial" w:hAnsi="Arial" w:cs="Arial"/>
      <w:b/>
      <w:bCs/>
    </w:rPr>
  </w:style>
  <w:style w:type="paragraph" w:customStyle="1" w:styleId="Telobesedila-zamik21">
    <w:name w:val="Telo besedila - zamik 21"/>
    <w:basedOn w:val="Navaden"/>
    <w:pPr>
      <w:ind w:left="1260" w:hanging="1260"/>
    </w:pPr>
    <w:rPr>
      <w:rFonts w:ascii="Arial" w:hAnsi="Arial" w:cs="Arial"/>
      <w:b/>
      <w:bCs/>
    </w:rPr>
  </w:style>
  <w:style w:type="paragraph" w:customStyle="1" w:styleId="Telobesedila31">
    <w:name w:val="Telo besedila 31"/>
    <w:basedOn w:val="Navaden"/>
    <w:rPr>
      <w:rFonts w:ascii="Arial" w:hAnsi="Arial"/>
      <w:i/>
      <w:iCs/>
      <w:szCs w:val="20"/>
    </w:rPr>
  </w:style>
  <w:style w:type="paragraph" w:customStyle="1" w:styleId="Telobesedila21">
    <w:name w:val="Telo besedila 21"/>
    <w:basedOn w:val="Navaden"/>
    <w:rPr>
      <w:rFonts w:ascii="Arial" w:hAnsi="Arial"/>
      <w:szCs w:val="20"/>
    </w:rPr>
  </w:style>
  <w:style w:type="paragraph" w:customStyle="1" w:styleId="BodyText21">
    <w:name w:val="Body Text 21"/>
    <w:basedOn w:val="Navaden"/>
    <w:rPr>
      <w:rFonts w:ascii="Arial" w:hAnsi="Arial"/>
      <w:szCs w:val="20"/>
    </w:rPr>
  </w:style>
  <w:style w:type="paragraph" w:customStyle="1" w:styleId="BodyText22">
    <w:name w:val="Body Text 22"/>
    <w:basedOn w:val="Navaden"/>
    <w:pPr>
      <w:widowControl w:val="0"/>
      <w:overflowPunct w:val="0"/>
      <w:autoSpaceDE w:val="0"/>
      <w:textAlignment w:val="baseline"/>
    </w:pPr>
    <w:rPr>
      <w:szCs w:val="20"/>
    </w:rPr>
  </w:style>
  <w:style w:type="paragraph" w:customStyle="1" w:styleId="Telobesedila-zamik31">
    <w:name w:val="Telo besedila - zamik 31"/>
    <w:basedOn w:val="Navaden"/>
    <w:pPr>
      <w:ind w:left="900" w:hanging="900"/>
    </w:pPr>
    <w:rPr>
      <w:rFonts w:ascii="Arial" w:hAnsi="Arial" w:cs="Arial"/>
      <w:b/>
      <w:bCs/>
    </w:rPr>
  </w:style>
  <w:style w:type="paragraph" w:customStyle="1" w:styleId="xl27">
    <w:name w:val="xl27"/>
    <w:basedOn w:val="Navaden"/>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sz w:val="18"/>
      <w:szCs w:val="18"/>
    </w:rPr>
  </w:style>
  <w:style w:type="paragraph" w:customStyle="1" w:styleId="xl28">
    <w:name w:val="xl28"/>
    <w:basedOn w:val="Navaden"/>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rPr>
  </w:style>
  <w:style w:type="paragraph" w:customStyle="1" w:styleId="xl29">
    <w:name w:val="xl29"/>
    <w:basedOn w:val="Navaden"/>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rPr>
  </w:style>
  <w:style w:type="paragraph" w:customStyle="1" w:styleId="xl30">
    <w:name w:val="xl30"/>
    <w:basedOn w:val="Navaden"/>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rPr>
  </w:style>
  <w:style w:type="paragraph" w:customStyle="1" w:styleId="xl31">
    <w:name w:val="xl31"/>
    <w:basedOn w:val="Navaden"/>
    <w:pPr>
      <w:pBdr>
        <w:top w:val="single" w:sz="4" w:space="0" w:color="000000"/>
        <w:left w:val="single" w:sz="4" w:space="0" w:color="000000"/>
        <w:bottom w:val="single" w:sz="4" w:space="0" w:color="000000"/>
        <w:right w:val="single" w:sz="4" w:space="0" w:color="000000"/>
      </w:pBdr>
      <w:shd w:val="clear" w:color="auto" w:fill="FFFFFF"/>
      <w:spacing w:before="280" w:after="280"/>
      <w:textAlignment w:val="center"/>
    </w:pPr>
    <w:rPr>
      <w:rFonts w:ascii="Arial" w:eastAsia="Arial Unicode MS" w:hAnsi="Arial" w:cs="Arial"/>
    </w:rPr>
  </w:style>
  <w:style w:type="paragraph" w:customStyle="1" w:styleId="xl32">
    <w:name w:val="xl32"/>
    <w:basedOn w:val="Navaden"/>
    <w:pPr>
      <w:pBdr>
        <w:top w:val="single" w:sz="4" w:space="0" w:color="000000"/>
        <w:left w:val="single" w:sz="4" w:space="27" w:color="000000"/>
        <w:bottom w:val="single" w:sz="4" w:space="0" w:color="000000"/>
        <w:right w:val="single" w:sz="4" w:space="0" w:color="000000"/>
      </w:pBdr>
      <w:spacing w:before="280" w:after="280"/>
      <w:textAlignment w:val="center"/>
    </w:pPr>
    <w:rPr>
      <w:rFonts w:ascii="Arial" w:eastAsia="Arial Unicode MS" w:hAnsi="Arial" w:cs="Arial"/>
    </w:rPr>
  </w:style>
  <w:style w:type="paragraph" w:customStyle="1" w:styleId="xl33">
    <w:name w:val="xl33"/>
    <w:basedOn w:val="Navaden"/>
    <w:pPr>
      <w:pBdr>
        <w:top w:val="single" w:sz="4" w:space="0" w:color="000000"/>
        <w:left w:val="single" w:sz="4" w:space="27" w:color="000000"/>
        <w:bottom w:val="single" w:sz="4" w:space="0" w:color="000000"/>
        <w:right w:val="single" w:sz="4" w:space="0" w:color="000000"/>
      </w:pBdr>
      <w:spacing w:before="280" w:after="280"/>
      <w:textAlignment w:val="center"/>
    </w:pPr>
    <w:rPr>
      <w:rFonts w:ascii="Arial" w:eastAsia="Arial Unicode MS" w:hAnsi="Arial" w:cs="Arial"/>
    </w:rPr>
  </w:style>
  <w:style w:type="paragraph" w:customStyle="1" w:styleId="xl34">
    <w:name w:val="xl34"/>
    <w:basedOn w:val="Navaden"/>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eastAsia="Arial Unicode MS" w:hAnsi="Arial" w:cs="Arial"/>
      <w:b/>
      <w:bCs/>
    </w:rPr>
  </w:style>
  <w:style w:type="paragraph" w:customStyle="1" w:styleId="xl35">
    <w:name w:val="xl35"/>
    <w:basedOn w:val="Navaden"/>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eastAsia="Arial Unicode MS" w:hAnsi="Arial" w:cs="Arial"/>
      <w:sz w:val="16"/>
      <w:szCs w:val="16"/>
    </w:rPr>
  </w:style>
  <w:style w:type="paragraph" w:customStyle="1" w:styleId="xl36">
    <w:name w:val="xl36"/>
    <w:basedOn w:val="Navaden"/>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eastAsia="Arial Unicode MS" w:hAnsi="Arial" w:cs="Arial"/>
      <w:b/>
      <w:bCs/>
    </w:rPr>
  </w:style>
  <w:style w:type="paragraph" w:customStyle="1" w:styleId="xl37">
    <w:name w:val="xl37"/>
    <w:basedOn w:val="Navaden"/>
    <w:pPr>
      <w:spacing w:before="280" w:after="280"/>
    </w:pPr>
    <w:rPr>
      <w:rFonts w:ascii="Arial" w:eastAsia="Arial Unicode MS" w:hAnsi="Arial" w:cs="Arial"/>
      <w:b/>
      <w:bCs/>
      <w:sz w:val="28"/>
      <w:szCs w:val="28"/>
    </w:rPr>
  </w:style>
  <w:style w:type="paragraph" w:customStyle="1" w:styleId="xl38">
    <w:name w:val="xl38"/>
    <w:basedOn w:val="Navaden"/>
    <w:pPr>
      <w:spacing w:before="280" w:after="280"/>
    </w:pPr>
    <w:rPr>
      <w:rFonts w:ascii="Arial" w:eastAsia="Arial Unicode MS" w:hAnsi="Arial" w:cs="Arial"/>
      <w:b/>
      <w:bCs/>
      <w:sz w:val="22"/>
      <w:szCs w:val="22"/>
    </w:rPr>
  </w:style>
  <w:style w:type="paragraph" w:customStyle="1" w:styleId="xl39">
    <w:name w:val="xl39"/>
    <w:basedOn w:val="Navaden"/>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eastAsia="Arial Unicode MS" w:hAnsi="Arial" w:cs="Arial"/>
      <w:b/>
      <w:bCs/>
      <w:sz w:val="16"/>
      <w:szCs w:val="16"/>
    </w:rPr>
  </w:style>
  <w:style w:type="paragraph" w:customStyle="1" w:styleId="xl40">
    <w:name w:val="xl40"/>
    <w:basedOn w:val="Navaden"/>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b/>
      <w:bCs/>
    </w:rPr>
  </w:style>
  <w:style w:type="paragraph" w:customStyle="1" w:styleId="xl41">
    <w:name w:val="xl41"/>
    <w:basedOn w:val="Navaden"/>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b/>
      <w:bCs/>
    </w:rPr>
  </w:style>
  <w:style w:type="paragraph" w:customStyle="1" w:styleId="xl42">
    <w:name w:val="xl42"/>
    <w:basedOn w:val="Navaden"/>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b/>
      <w:bCs/>
    </w:rPr>
  </w:style>
  <w:style w:type="paragraph" w:customStyle="1" w:styleId="xl43">
    <w:name w:val="xl43"/>
    <w:basedOn w:val="Navaden"/>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eastAsia="Arial Unicode MS" w:hAnsi="Arial" w:cs="Arial"/>
    </w:rPr>
  </w:style>
  <w:style w:type="paragraph" w:customStyle="1" w:styleId="xl44">
    <w:name w:val="xl44"/>
    <w:basedOn w:val="Navaden"/>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i/>
      <w:iCs/>
    </w:rPr>
  </w:style>
  <w:style w:type="paragraph" w:customStyle="1" w:styleId="xl45">
    <w:name w:val="xl45"/>
    <w:basedOn w:val="Navaden"/>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eastAsia="Arial Unicode MS" w:hAnsi="Arial" w:cs="Arial"/>
      <w:b/>
      <w:bCs/>
    </w:rPr>
  </w:style>
  <w:style w:type="paragraph" w:customStyle="1" w:styleId="xl46">
    <w:name w:val="xl46"/>
    <w:basedOn w:val="Navaden"/>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rPr>
  </w:style>
  <w:style w:type="paragraph" w:customStyle="1" w:styleId="xl47">
    <w:name w:val="xl47"/>
    <w:basedOn w:val="Navaden"/>
    <w:pPr>
      <w:pBdr>
        <w:left w:val="single" w:sz="4" w:space="0" w:color="000000"/>
        <w:bottom w:val="single" w:sz="4" w:space="0" w:color="000000"/>
        <w:right w:val="single" w:sz="4" w:space="0" w:color="000000"/>
      </w:pBdr>
      <w:spacing w:before="280" w:after="280"/>
      <w:textAlignment w:val="center"/>
    </w:pPr>
    <w:rPr>
      <w:rFonts w:ascii="Arial" w:eastAsia="Arial Unicode MS" w:hAnsi="Arial" w:cs="Arial"/>
    </w:rPr>
  </w:style>
  <w:style w:type="paragraph" w:customStyle="1" w:styleId="xl48">
    <w:name w:val="xl48"/>
    <w:basedOn w:val="Navaden"/>
    <w:pPr>
      <w:spacing w:before="280" w:after="280"/>
    </w:pPr>
    <w:rPr>
      <w:rFonts w:ascii="Arial" w:eastAsia="Arial Unicode MS" w:hAnsi="Arial" w:cs="Arial"/>
      <w:b/>
      <w:bCs/>
      <w:sz w:val="28"/>
      <w:szCs w:val="28"/>
    </w:rPr>
  </w:style>
  <w:style w:type="paragraph" w:customStyle="1" w:styleId="xl49">
    <w:name w:val="xl49"/>
    <w:basedOn w:val="Navaden"/>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eastAsia="Arial Unicode MS" w:hAnsi="Arial" w:cs="Arial"/>
      <w:b/>
      <w:bCs/>
    </w:rPr>
  </w:style>
  <w:style w:type="paragraph" w:customStyle="1" w:styleId="xl50">
    <w:name w:val="xl50"/>
    <w:basedOn w:val="Navaden"/>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b/>
      <w:bCs/>
      <w:sz w:val="18"/>
      <w:szCs w:val="18"/>
    </w:rPr>
  </w:style>
  <w:style w:type="paragraph" w:customStyle="1" w:styleId="xl51">
    <w:name w:val="xl51"/>
    <w:basedOn w:val="Navaden"/>
    <w:pPr>
      <w:spacing w:before="280" w:after="280"/>
      <w:jc w:val="center"/>
    </w:pPr>
    <w:rPr>
      <w:rFonts w:ascii="Arial" w:eastAsia="Arial Unicode MS" w:hAnsi="Arial" w:cs="Arial"/>
      <w:i/>
      <w:iCs/>
      <w:sz w:val="22"/>
      <w:szCs w:val="22"/>
    </w:rPr>
  </w:style>
  <w:style w:type="paragraph" w:customStyle="1" w:styleId="xl52">
    <w:name w:val="xl52"/>
    <w:basedOn w:val="Navaden"/>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eastAsia="Arial Unicode MS" w:hAnsi="Arial" w:cs="Arial"/>
      <w:sz w:val="16"/>
      <w:szCs w:val="16"/>
    </w:rPr>
  </w:style>
  <w:style w:type="paragraph" w:customStyle="1" w:styleId="xl53">
    <w:name w:val="xl53"/>
    <w:basedOn w:val="Navaden"/>
    <w:pPr>
      <w:spacing w:before="280" w:after="280"/>
    </w:pPr>
    <w:rPr>
      <w:rFonts w:ascii="Arial" w:eastAsia="Arial Unicode MS" w:hAnsi="Arial" w:cs="Arial"/>
    </w:rPr>
  </w:style>
  <w:style w:type="paragraph" w:customStyle="1" w:styleId="xl54">
    <w:name w:val="xl54"/>
    <w:basedOn w:val="Navaden"/>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b/>
      <w:bCs/>
      <w:sz w:val="18"/>
      <w:szCs w:val="18"/>
    </w:rPr>
  </w:style>
  <w:style w:type="paragraph" w:customStyle="1" w:styleId="xl55">
    <w:name w:val="xl55"/>
    <w:basedOn w:val="Navaden"/>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sz w:val="18"/>
      <w:szCs w:val="18"/>
    </w:rPr>
  </w:style>
  <w:style w:type="paragraph" w:customStyle="1" w:styleId="xl56">
    <w:name w:val="xl56"/>
    <w:basedOn w:val="Navaden"/>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eastAsia="Arial Unicode MS" w:hAnsi="Arial" w:cs="Arial"/>
      <w:sz w:val="18"/>
      <w:szCs w:val="18"/>
    </w:rPr>
  </w:style>
  <w:style w:type="paragraph" w:customStyle="1" w:styleId="xl57">
    <w:name w:val="xl57"/>
    <w:basedOn w:val="Navaden"/>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eastAsia="Arial Unicode MS" w:hAnsi="Arial" w:cs="Arial"/>
      <w:b/>
      <w:bCs/>
      <w:sz w:val="18"/>
      <w:szCs w:val="18"/>
    </w:rPr>
  </w:style>
  <w:style w:type="paragraph" w:customStyle="1" w:styleId="xl58">
    <w:name w:val="xl58"/>
    <w:basedOn w:val="Navaden"/>
    <w:pPr>
      <w:pBdr>
        <w:top w:val="single" w:sz="4" w:space="0" w:color="000000"/>
        <w:left w:val="single" w:sz="4" w:space="0" w:color="000000"/>
        <w:bottom w:val="single" w:sz="4" w:space="0" w:color="000000"/>
        <w:right w:val="single" w:sz="4" w:space="0" w:color="000000"/>
      </w:pBdr>
      <w:shd w:val="clear" w:color="auto" w:fill="FFFFFF"/>
      <w:spacing w:before="280" w:after="280"/>
      <w:textAlignment w:val="center"/>
    </w:pPr>
    <w:rPr>
      <w:rFonts w:ascii="Arial" w:eastAsia="Arial Unicode MS" w:hAnsi="Arial" w:cs="Arial"/>
      <w:sz w:val="18"/>
      <w:szCs w:val="18"/>
    </w:rPr>
  </w:style>
  <w:style w:type="paragraph" w:customStyle="1" w:styleId="xl59">
    <w:name w:val="xl59"/>
    <w:basedOn w:val="Navaden"/>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sz w:val="18"/>
      <w:szCs w:val="18"/>
    </w:rPr>
  </w:style>
  <w:style w:type="paragraph" w:customStyle="1" w:styleId="BodyText31">
    <w:name w:val="Body Text 31"/>
    <w:basedOn w:val="Navaden"/>
    <w:uiPriority w:val="99"/>
    <w:pPr>
      <w:overflowPunct w:val="0"/>
      <w:autoSpaceDE w:val="0"/>
      <w:textAlignment w:val="baseline"/>
    </w:pPr>
    <w:rPr>
      <w:rFonts w:ascii="Arial Narrow" w:hAnsi="Arial Narrow"/>
      <w:szCs w:val="20"/>
    </w:rPr>
  </w:style>
  <w:style w:type="paragraph" w:styleId="Glava">
    <w:name w:val="header"/>
    <w:basedOn w:val="Navaden"/>
    <w:link w:val="GlavaZnak"/>
    <w:uiPriority w:val="99"/>
    <w:pPr>
      <w:tabs>
        <w:tab w:val="center" w:pos="4536"/>
        <w:tab w:val="right" w:pos="9072"/>
      </w:tabs>
    </w:pPr>
  </w:style>
  <w:style w:type="character" w:customStyle="1" w:styleId="GlavaZnak">
    <w:name w:val="Glava Znak"/>
    <w:link w:val="Glava"/>
    <w:uiPriority w:val="99"/>
    <w:rsid w:val="00E654DA"/>
    <w:rPr>
      <w:sz w:val="24"/>
      <w:szCs w:val="24"/>
      <w:lang w:eastAsia="ar-SA"/>
    </w:rPr>
  </w:style>
  <w:style w:type="paragraph" w:styleId="Noga">
    <w:name w:val="footer"/>
    <w:basedOn w:val="Navaden"/>
    <w:pPr>
      <w:tabs>
        <w:tab w:val="center" w:pos="4536"/>
        <w:tab w:val="right" w:pos="9072"/>
      </w:tabs>
    </w:pPr>
  </w:style>
  <w:style w:type="paragraph" w:customStyle="1" w:styleId="Komentar-besedilo1">
    <w:name w:val="Komentar - besedilo1"/>
    <w:basedOn w:val="Navaden"/>
    <w:pPr>
      <w:overflowPunct w:val="0"/>
      <w:autoSpaceDE w:val="0"/>
      <w:textAlignment w:val="baseline"/>
    </w:pPr>
    <w:rPr>
      <w:sz w:val="20"/>
      <w:szCs w:val="20"/>
    </w:rPr>
  </w:style>
  <w:style w:type="paragraph" w:styleId="Besedilooblaka">
    <w:name w:val="Balloon Text"/>
    <w:basedOn w:val="Navaden"/>
    <w:rPr>
      <w:rFonts w:ascii="Tahoma" w:hAnsi="Tahoma" w:cs="Tahoma"/>
      <w:sz w:val="16"/>
      <w:szCs w:val="16"/>
    </w:rPr>
  </w:style>
  <w:style w:type="paragraph" w:customStyle="1" w:styleId="Zgradbadokumenta1">
    <w:name w:val="Zgradba dokumenta1"/>
    <w:basedOn w:val="Navaden"/>
    <w:pPr>
      <w:shd w:val="clear" w:color="auto" w:fill="000080"/>
    </w:pPr>
    <w:rPr>
      <w:rFonts w:ascii="Tahoma" w:hAnsi="Tahoma" w:cs="Tahoma"/>
    </w:rPr>
  </w:style>
  <w:style w:type="paragraph" w:customStyle="1" w:styleId="font5">
    <w:name w:val="font5"/>
    <w:basedOn w:val="Navaden"/>
    <w:pPr>
      <w:spacing w:before="280" w:after="280"/>
    </w:pPr>
    <w:rPr>
      <w:rFonts w:ascii="Tahoma" w:eastAsia="Arial Unicode MS" w:hAnsi="Tahoma" w:cs="Tahoma"/>
      <w:b/>
      <w:bCs/>
      <w:color w:val="000000"/>
      <w:sz w:val="16"/>
      <w:szCs w:val="16"/>
    </w:rPr>
  </w:style>
  <w:style w:type="paragraph" w:customStyle="1" w:styleId="font6">
    <w:name w:val="font6"/>
    <w:basedOn w:val="Navaden"/>
    <w:pPr>
      <w:spacing w:before="280" w:after="280"/>
    </w:pPr>
    <w:rPr>
      <w:rFonts w:ascii="Tahoma" w:eastAsia="Arial Unicode MS" w:hAnsi="Tahoma" w:cs="Tahoma"/>
      <w:color w:val="000000"/>
      <w:sz w:val="16"/>
      <w:szCs w:val="16"/>
    </w:rPr>
  </w:style>
  <w:style w:type="paragraph" w:customStyle="1" w:styleId="xl25">
    <w:name w:val="xl25"/>
    <w:basedOn w:val="Navaden"/>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eastAsia="Arial Unicode MS" w:hAnsi="Arial" w:cs="Arial"/>
      <w:b/>
      <w:bCs/>
      <w:sz w:val="18"/>
      <w:szCs w:val="18"/>
    </w:rPr>
  </w:style>
  <w:style w:type="paragraph" w:customStyle="1" w:styleId="xl26">
    <w:name w:val="xl26"/>
    <w:basedOn w:val="Navaden"/>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eastAsia="Arial Unicode MS" w:hAnsi="Arial" w:cs="Arial"/>
      <w:b/>
      <w:bCs/>
      <w:sz w:val="18"/>
      <w:szCs w:val="18"/>
    </w:rPr>
  </w:style>
  <w:style w:type="paragraph" w:styleId="Odstavekseznama">
    <w:name w:val="List Paragraph"/>
    <w:basedOn w:val="Navaden"/>
    <w:uiPriority w:val="34"/>
    <w:qFormat/>
    <w:pPr>
      <w:ind w:left="708"/>
    </w:pPr>
  </w:style>
  <w:style w:type="paragraph" w:customStyle="1" w:styleId="Besedilooblaka1">
    <w:name w:val="Besedilo oblačka1"/>
    <w:basedOn w:val="Navaden"/>
    <w:rPr>
      <w:rFonts w:ascii="Tahoma" w:hAnsi="Tahoma" w:cs="Tahoma"/>
      <w:sz w:val="16"/>
      <w:szCs w:val="16"/>
    </w:rPr>
  </w:style>
  <w:style w:type="paragraph" w:customStyle="1" w:styleId="Odstavekseznama1">
    <w:name w:val="Odstavek seznama1"/>
    <w:basedOn w:val="Navaden"/>
    <w:pPr>
      <w:ind w:left="720"/>
      <w:jc w:val="left"/>
    </w:pPr>
  </w:style>
  <w:style w:type="paragraph" w:customStyle="1" w:styleId="TableContents">
    <w:name w:val="Table Contents"/>
    <w:basedOn w:val="Navaden"/>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lobesedila"/>
  </w:style>
  <w:style w:type="paragraph" w:styleId="Telobesedila2">
    <w:name w:val="Body Text 2"/>
    <w:basedOn w:val="Navaden"/>
    <w:link w:val="Telobesedila2Znak1"/>
    <w:uiPriority w:val="99"/>
    <w:rsid w:val="005775FC"/>
    <w:pPr>
      <w:spacing w:after="120" w:line="480" w:lineRule="auto"/>
    </w:pPr>
  </w:style>
  <w:style w:type="character" w:customStyle="1" w:styleId="Telobesedila2Znak1">
    <w:name w:val="Telo besedila 2 Znak1"/>
    <w:link w:val="Telobesedila2"/>
    <w:uiPriority w:val="99"/>
    <w:rsid w:val="00D50580"/>
    <w:rPr>
      <w:sz w:val="24"/>
      <w:szCs w:val="24"/>
      <w:lang w:val="sl-SI" w:eastAsia="ar-SA" w:bidi="ar-SA"/>
    </w:rPr>
  </w:style>
  <w:style w:type="paragraph" w:styleId="Telobesedila3">
    <w:name w:val="Body Text 3"/>
    <w:basedOn w:val="Navaden"/>
    <w:rsid w:val="000F7BC9"/>
    <w:pPr>
      <w:spacing w:after="120"/>
    </w:pPr>
    <w:rPr>
      <w:sz w:val="16"/>
      <w:szCs w:val="16"/>
    </w:rPr>
  </w:style>
  <w:style w:type="paragraph" w:styleId="Telobesedila-zamik2">
    <w:name w:val="Body Text Indent 2"/>
    <w:basedOn w:val="Navaden"/>
    <w:rsid w:val="0057587B"/>
    <w:pPr>
      <w:suppressAutoHyphens w:val="0"/>
      <w:ind w:left="1260" w:hanging="1260"/>
    </w:pPr>
    <w:rPr>
      <w:rFonts w:ascii="Arial" w:hAnsi="Arial" w:cs="Arial"/>
      <w:b/>
      <w:bCs/>
      <w:lang w:eastAsia="sl-SI"/>
    </w:rPr>
  </w:style>
  <w:style w:type="paragraph" w:styleId="Telobesedila-zamik3">
    <w:name w:val="Body Text Indent 3"/>
    <w:basedOn w:val="Navaden"/>
    <w:rsid w:val="0057587B"/>
    <w:pPr>
      <w:suppressAutoHyphens w:val="0"/>
      <w:ind w:left="900" w:hanging="900"/>
    </w:pPr>
    <w:rPr>
      <w:rFonts w:ascii="Arial" w:hAnsi="Arial" w:cs="Arial"/>
      <w:b/>
      <w:bCs/>
      <w:lang w:eastAsia="sl-SI"/>
    </w:rPr>
  </w:style>
  <w:style w:type="character" w:styleId="Poudarek">
    <w:name w:val="Emphasis"/>
    <w:uiPriority w:val="20"/>
    <w:qFormat/>
    <w:rsid w:val="004574DE"/>
    <w:rPr>
      <w:i/>
      <w:iCs/>
    </w:rPr>
  </w:style>
  <w:style w:type="table" w:styleId="Tabelamrea">
    <w:name w:val="Table Grid"/>
    <w:aliases w:val="Tabela - mreža"/>
    <w:basedOn w:val="Navadnatabela"/>
    <w:uiPriority w:val="39"/>
    <w:rsid w:val="001B05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gradbadokumenta">
    <w:name w:val="Document Map"/>
    <w:basedOn w:val="Navaden"/>
    <w:semiHidden/>
    <w:rsid w:val="004E2BBD"/>
    <w:pPr>
      <w:shd w:val="clear" w:color="auto" w:fill="000080"/>
    </w:pPr>
    <w:rPr>
      <w:rFonts w:ascii="Tahoma" w:hAnsi="Tahoma" w:cs="Tahoma"/>
      <w:sz w:val="20"/>
      <w:szCs w:val="20"/>
    </w:rPr>
  </w:style>
  <w:style w:type="paragraph" w:styleId="Navadensplet">
    <w:name w:val="Normal (Web)"/>
    <w:basedOn w:val="Navaden"/>
    <w:uiPriority w:val="99"/>
    <w:rsid w:val="007D78B8"/>
    <w:pPr>
      <w:suppressAutoHyphens w:val="0"/>
      <w:spacing w:before="100" w:beforeAutospacing="1" w:after="100" w:afterAutospacing="1"/>
      <w:jc w:val="left"/>
    </w:pPr>
    <w:rPr>
      <w:lang w:eastAsia="sl-SI"/>
    </w:rPr>
  </w:style>
  <w:style w:type="character" w:customStyle="1" w:styleId="ZnakZnak">
    <w:name w:val="Znak Znak"/>
    <w:rsid w:val="00BD6E00"/>
    <w:rPr>
      <w:sz w:val="24"/>
      <w:szCs w:val="24"/>
      <w:lang w:val="sl-SI" w:eastAsia="ar-SA" w:bidi="ar-SA"/>
    </w:rPr>
  </w:style>
  <w:style w:type="paragraph" w:customStyle="1" w:styleId="p">
    <w:name w:val="p"/>
    <w:basedOn w:val="Navaden"/>
    <w:rsid w:val="00496B92"/>
    <w:pPr>
      <w:suppressAutoHyphens w:val="0"/>
      <w:spacing w:before="60" w:after="15"/>
      <w:ind w:left="15" w:right="15" w:firstLine="240"/>
    </w:pPr>
    <w:rPr>
      <w:rFonts w:ascii="Arial" w:hAnsi="Arial" w:cs="Arial"/>
      <w:color w:val="222222"/>
      <w:sz w:val="22"/>
      <w:szCs w:val="22"/>
      <w:lang w:eastAsia="sl-SI"/>
    </w:rPr>
  </w:style>
  <w:style w:type="paragraph" w:customStyle="1" w:styleId="Odstavekseznama11">
    <w:name w:val="Odstavek seznama11"/>
    <w:basedOn w:val="Navaden"/>
    <w:uiPriority w:val="34"/>
    <w:qFormat/>
    <w:rsid w:val="003A4D1E"/>
    <w:pPr>
      <w:suppressAutoHyphens w:val="0"/>
      <w:ind w:left="720"/>
      <w:contextualSpacing/>
      <w:jc w:val="left"/>
    </w:pPr>
    <w:rPr>
      <w:lang w:eastAsia="sl-SI"/>
    </w:rPr>
  </w:style>
  <w:style w:type="paragraph" w:customStyle="1" w:styleId="Odstavekseznama2">
    <w:name w:val="Odstavek seznama2"/>
    <w:basedOn w:val="Navaden"/>
    <w:qFormat/>
    <w:rsid w:val="003A4D1E"/>
    <w:pPr>
      <w:suppressAutoHyphens w:val="0"/>
      <w:spacing w:after="200" w:line="276" w:lineRule="auto"/>
      <w:ind w:left="720"/>
      <w:jc w:val="left"/>
    </w:pPr>
    <w:rPr>
      <w:rFonts w:ascii="Calibri" w:hAnsi="Calibri"/>
      <w:sz w:val="22"/>
      <w:szCs w:val="22"/>
      <w:lang w:eastAsia="en-US"/>
    </w:rPr>
  </w:style>
  <w:style w:type="paragraph" w:styleId="Brezrazmikov">
    <w:name w:val="No Spacing"/>
    <w:uiPriority w:val="1"/>
    <w:qFormat/>
    <w:rsid w:val="00D004E5"/>
    <w:rPr>
      <w:rFonts w:eastAsia="Calibri"/>
      <w:sz w:val="24"/>
      <w:szCs w:val="22"/>
      <w:lang w:eastAsia="en-US"/>
    </w:rPr>
  </w:style>
  <w:style w:type="paragraph" w:customStyle="1" w:styleId="align-justify">
    <w:name w:val="align-justify"/>
    <w:basedOn w:val="Navaden"/>
    <w:uiPriority w:val="99"/>
    <w:rsid w:val="008A36EB"/>
    <w:pPr>
      <w:suppressAutoHyphens w:val="0"/>
      <w:spacing w:before="100" w:beforeAutospacing="1" w:after="100" w:afterAutospacing="1"/>
    </w:pPr>
    <w:rPr>
      <w:rFonts w:ascii="Verdana" w:eastAsia="Calibri" w:hAnsi="Verdana"/>
      <w:sz w:val="14"/>
      <w:szCs w:val="14"/>
      <w:lang w:eastAsia="sl-SI"/>
    </w:rPr>
  </w:style>
  <w:style w:type="paragraph" w:customStyle="1" w:styleId="Navadensplet1">
    <w:name w:val="Navaden (splet)1"/>
    <w:rsid w:val="00E16450"/>
    <w:rPr>
      <w:rFonts w:eastAsia="ヒラギノ角ゴ Pro W3"/>
      <w:color w:val="000000"/>
      <w:sz w:val="24"/>
    </w:rPr>
  </w:style>
  <w:style w:type="character" w:customStyle="1" w:styleId="st">
    <w:name w:val="st"/>
    <w:basedOn w:val="Privzetapisavaodstavka"/>
    <w:rsid w:val="007B6956"/>
  </w:style>
  <w:style w:type="character" w:customStyle="1" w:styleId="googqs-tidbitgoogqs-tidbit-0">
    <w:name w:val="googqs-tidbitgoogqs-tidbit-0"/>
    <w:rsid w:val="009E2CCF"/>
  </w:style>
  <w:style w:type="paragraph" w:customStyle="1" w:styleId="Default">
    <w:name w:val="Default"/>
    <w:rsid w:val="00CA578C"/>
    <w:pPr>
      <w:autoSpaceDE w:val="0"/>
      <w:autoSpaceDN w:val="0"/>
      <w:adjustRightInd w:val="0"/>
    </w:pPr>
    <w:rPr>
      <w:rFonts w:eastAsia="Calibri"/>
      <w:color w:val="000000"/>
      <w:sz w:val="24"/>
      <w:szCs w:val="24"/>
      <w:lang w:eastAsia="en-US"/>
    </w:rPr>
  </w:style>
  <w:style w:type="character" w:customStyle="1" w:styleId="LCNavadentekstChar">
    <w:name w:val="LC Navaden tekst Char"/>
    <w:link w:val="LCNavadentekst"/>
    <w:locked/>
    <w:rsid w:val="00240DDB"/>
    <w:rPr>
      <w:rFonts w:ascii="Calibri" w:hAnsi="Calibri" w:cs="Calibri"/>
    </w:rPr>
  </w:style>
  <w:style w:type="paragraph" w:customStyle="1" w:styleId="LCNavadentekst">
    <w:name w:val="LC Navaden tekst"/>
    <w:basedOn w:val="Navaden"/>
    <w:link w:val="LCNavadentekstChar"/>
    <w:rsid w:val="00240DDB"/>
    <w:pPr>
      <w:suppressAutoHyphens w:val="0"/>
      <w:spacing w:after="120"/>
    </w:pPr>
    <w:rPr>
      <w:rFonts w:ascii="Calibri" w:hAnsi="Calibri" w:cs="Calibri"/>
      <w:sz w:val="20"/>
      <w:szCs w:val="20"/>
      <w:lang w:eastAsia="sl-SI"/>
    </w:rPr>
  </w:style>
  <w:style w:type="character" w:customStyle="1" w:styleId="Telobesedila-zamikZnak">
    <w:name w:val="Telo besedila - zamik Znak"/>
    <w:basedOn w:val="Privzetapisavaodstavka"/>
    <w:link w:val="Telobesedila-zamik"/>
    <w:rsid w:val="00BE1149"/>
    <w:rPr>
      <w:rFonts w:ascii="Arial" w:hAnsi="Arial" w:cs="Arial"/>
      <w:b/>
      <w:bCs/>
      <w:sz w:val="24"/>
      <w:szCs w:val="24"/>
      <w:lang w:eastAsia="ar-SA"/>
    </w:rPr>
  </w:style>
  <w:style w:type="paragraph" w:customStyle="1" w:styleId="xmsonormal">
    <w:name w:val="xmsonormal"/>
    <w:basedOn w:val="Navaden"/>
    <w:rsid w:val="00851C38"/>
    <w:pPr>
      <w:suppressAutoHyphens w:val="0"/>
      <w:jc w:val="left"/>
    </w:pPr>
    <w:rPr>
      <w:rFonts w:eastAsiaTheme="minorHAnsi"/>
      <w:lang w:val="en-US" w:eastAsia="en-US"/>
    </w:rPr>
  </w:style>
  <w:style w:type="paragraph" w:customStyle="1" w:styleId="xmsobodytext">
    <w:name w:val="xmsobodytext"/>
    <w:basedOn w:val="Navaden"/>
    <w:rsid w:val="00851C38"/>
    <w:pPr>
      <w:suppressAutoHyphens w:val="0"/>
      <w:jc w:val="left"/>
    </w:pPr>
    <w:rPr>
      <w:rFonts w:eastAsiaTheme="minorHAnsi"/>
      <w:lang w:val="en-US" w:eastAsia="en-US"/>
    </w:rPr>
  </w:style>
  <w:style w:type="character" w:styleId="Pripombasklic">
    <w:name w:val="annotation reference"/>
    <w:basedOn w:val="Privzetapisavaodstavka"/>
    <w:uiPriority w:val="99"/>
    <w:semiHidden/>
    <w:unhideWhenUsed/>
    <w:rsid w:val="009D779E"/>
    <w:rPr>
      <w:sz w:val="16"/>
      <w:szCs w:val="16"/>
    </w:rPr>
  </w:style>
  <w:style w:type="paragraph" w:styleId="Pripombabesedilo">
    <w:name w:val="annotation text"/>
    <w:basedOn w:val="Navaden"/>
    <w:link w:val="PripombabesediloZnak"/>
    <w:semiHidden/>
    <w:unhideWhenUsed/>
    <w:rsid w:val="009D779E"/>
    <w:rPr>
      <w:sz w:val="20"/>
      <w:szCs w:val="20"/>
    </w:rPr>
  </w:style>
  <w:style w:type="character" w:customStyle="1" w:styleId="PripombabesediloZnak">
    <w:name w:val="Pripomba – besedilo Znak"/>
    <w:basedOn w:val="Privzetapisavaodstavka"/>
    <w:link w:val="Pripombabesedilo"/>
    <w:semiHidden/>
    <w:rsid w:val="009D779E"/>
    <w:rPr>
      <w:lang w:eastAsia="ar-SA"/>
    </w:rPr>
  </w:style>
  <w:style w:type="paragraph" w:styleId="Zadevapripombe">
    <w:name w:val="annotation subject"/>
    <w:basedOn w:val="Pripombabesedilo"/>
    <w:next w:val="Pripombabesedilo"/>
    <w:link w:val="ZadevapripombeZnak"/>
    <w:semiHidden/>
    <w:unhideWhenUsed/>
    <w:rsid w:val="0060115B"/>
    <w:rPr>
      <w:b/>
      <w:bCs/>
    </w:rPr>
  </w:style>
  <w:style w:type="character" w:customStyle="1" w:styleId="ZadevapripombeZnak">
    <w:name w:val="Zadeva pripombe Znak"/>
    <w:basedOn w:val="PripombabesediloZnak"/>
    <w:link w:val="Zadevapripombe"/>
    <w:semiHidden/>
    <w:rsid w:val="0060115B"/>
    <w:rPr>
      <w:b/>
      <w:bCs/>
      <w:lang w:eastAsia="ar-SA"/>
    </w:rPr>
  </w:style>
  <w:style w:type="character" w:customStyle="1" w:styleId="Naslov3Znak">
    <w:name w:val="Naslov 3 Znak"/>
    <w:basedOn w:val="Privzetapisavaodstavka"/>
    <w:link w:val="Naslov3"/>
    <w:rsid w:val="00F1072B"/>
    <w:rPr>
      <w:rFonts w:ascii="Arial" w:hAnsi="Arial" w:cs="Arial"/>
      <w:b/>
      <w:bCs/>
      <w:sz w:val="26"/>
      <w:szCs w:val="26"/>
      <w:lang w:eastAsia="ar-SA"/>
    </w:rPr>
  </w:style>
  <w:style w:type="character" w:customStyle="1" w:styleId="Naslov4Znak">
    <w:name w:val="Naslov 4 Znak"/>
    <w:basedOn w:val="Privzetapisavaodstavka"/>
    <w:link w:val="Naslov4"/>
    <w:rsid w:val="00F1072B"/>
    <w:rPr>
      <w:rFonts w:ascii="Arial" w:hAnsi="Arial" w:cs="Arial"/>
      <w:sz w:val="28"/>
      <w:szCs w:val="24"/>
      <w:lang w:eastAsia="ar-SA"/>
    </w:rPr>
  </w:style>
  <w:style w:type="character" w:customStyle="1" w:styleId="Naslov5Znak">
    <w:name w:val="Naslov 5 Znak"/>
    <w:basedOn w:val="Privzetapisavaodstavka"/>
    <w:link w:val="Naslov5"/>
    <w:rsid w:val="00F1072B"/>
    <w:rPr>
      <w:rFonts w:ascii="Arial" w:hAnsi="Arial" w:cs="Arial"/>
      <w:b/>
      <w:bCs/>
      <w:color w:val="FF0000"/>
      <w:sz w:val="24"/>
      <w:szCs w:val="24"/>
      <w:lang w:eastAsia="ar-SA"/>
    </w:rPr>
  </w:style>
  <w:style w:type="character" w:customStyle="1" w:styleId="Naslov6Znak">
    <w:name w:val="Naslov 6 Znak"/>
    <w:basedOn w:val="Privzetapisavaodstavka"/>
    <w:link w:val="Naslov6"/>
    <w:rsid w:val="00F1072B"/>
    <w:rPr>
      <w:rFonts w:ascii="Arial" w:hAnsi="Arial" w:cs="Arial"/>
      <w:b/>
      <w:bCs/>
      <w:color w:val="0000FF"/>
      <w:sz w:val="24"/>
      <w:szCs w:val="24"/>
      <w:u w:val="single"/>
      <w:lang w:eastAsia="ar-SA"/>
    </w:rPr>
  </w:style>
  <w:style w:type="character" w:customStyle="1" w:styleId="Naslov8Znak">
    <w:name w:val="Naslov 8 Znak"/>
    <w:basedOn w:val="Privzetapisavaodstavka"/>
    <w:link w:val="Naslov8"/>
    <w:rsid w:val="00F1072B"/>
    <w:rPr>
      <w:rFonts w:ascii="Arial" w:hAnsi="Arial" w:cs="Arial"/>
      <w:b/>
      <w:bCs/>
      <w:color w:val="0000FF"/>
      <w:sz w:val="24"/>
      <w:szCs w:val="24"/>
      <w:lang w:eastAsia="ar-SA"/>
    </w:rPr>
  </w:style>
  <w:style w:type="character" w:customStyle="1" w:styleId="Naslov9Znak">
    <w:name w:val="Naslov 9 Znak"/>
    <w:basedOn w:val="Privzetapisavaodstavka"/>
    <w:link w:val="Naslov9"/>
    <w:rsid w:val="00F1072B"/>
    <w:rPr>
      <w:rFonts w:ascii="Arial" w:hAnsi="Arial" w:cs="Arial"/>
      <w:i/>
      <w:iCs/>
      <w:color w:val="0000FF"/>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11848">
      <w:bodyDiv w:val="1"/>
      <w:marLeft w:val="0"/>
      <w:marRight w:val="0"/>
      <w:marTop w:val="0"/>
      <w:marBottom w:val="0"/>
      <w:divBdr>
        <w:top w:val="none" w:sz="0" w:space="0" w:color="auto"/>
        <w:left w:val="none" w:sz="0" w:space="0" w:color="auto"/>
        <w:bottom w:val="none" w:sz="0" w:space="0" w:color="auto"/>
        <w:right w:val="none" w:sz="0" w:space="0" w:color="auto"/>
      </w:divBdr>
    </w:div>
    <w:div w:id="20979892">
      <w:bodyDiv w:val="1"/>
      <w:marLeft w:val="0"/>
      <w:marRight w:val="0"/>
      <w:marTop w:val="0"/>
      <w:marBottom w:val="0"/>
      <w:divBdr>
        <w:top w:val="none" w:sz="0" w:space="0" w:color="auto"/>
        <w:left w:val="none" w:sz="0" w:space="0" w:color="auto"/>
        <w:bottom w:val="none" w:sz="0" w:space="0" w:color="auto"/>
        <w:right w:val="none" w:sz="0" w:space="0" w:color="auto"/>
      </w:divBdr>
    </w:div>
    <w:div w:id="21636989">
      <w:bodyDiv w:val="1"/>
      <w:marLeft w:val="0"/>
      <w:marRight w:val="0"/>
      <w:marTop w:val="0"/>
      <w:marBottom w:val="0"/>
      <w:divBdr>
        <w:top w:val="none" w:sz="0" w:space="0" w:color="auto"/>
        <w:left w:val="none" w:sz="0" w:space="0" w:color="auto"/>
        <w:bottom w:val="none" w:sz="0" w:space="0" w:color="auto"/>
        <w:right w:val="none" w:sz="0" w:space="0" w:color="auto"/>
      </w:divBdr>
    </w:div>
    <w:div w:id="31465622">
      <w:bodyDiv w:val="1"/>
      <w:marLeft w:val="0"/>
      <w:marRight w:val="0"/>
      <w:marTop w:val="0"/>
      <w:marBottom w:val="0"/>
      <w:divBdr>
        <w:top w:val="none" w:sz="0" w:space="0" w:color="auto"/>
        <w:left w:val="none" w:sz="0" w:space="0" w:color="auto"/>
        <w:bottom w:val="none" w:sz="0" w:space="0" w:color="auto"/>
        <w:right w:val="none" w:sz="0" w:space="0" w:color="auto"/>
      </w:divBdr>
    </w:div>
    <w:div w:id="37124478">
      <w:bodyDiv w:val="1"/>
      <w:marLeft w:val="0"/>
      <w:marRight w:val="0"/>
      <w:marTop w:val="0"/>
      <w:marBottom w:val="0"/>
      <w:divBdr>
        <w:top w:val="none" w:sz="0" w:space="0" w:color="auto"/>
        <w:left w:val="none" w:sz="0" w:space="0" w:color="auto"/>
        <w:bottom w:val="none" w:sz="0" w:space="0" w:color="auto"/>
        <w:right w:val="none" w:sz="0" w:space="0" w:color="auto"/>
      </w:divBdr>
    </w:div>
    <w:div w:id="37895535">
      <w:bodyDiv w:val="1"/>
      <w:marLeft w:val="0"/>
      <w:marRight w:val="0"/>
      <w:marTop w:val="0"/>
      <w:marBottom w:val="0"/>
      <w:divBdr>
        <w:top w:val="none" w:sz="0" w:space="0" w:color="auto"/>
        <w:left w:val="none" w:sz="0" w:space="0" w:color="auto"/>
        <w:bottom w:val="none" w:sz="0" w:space="0" w:color="auto"/>
        <w:right w:val="none" w:sz="0" w:space="0" w:color="auto"/>
      </w:divBdr>
    </w:div>
    <w:div w:id="38628756">
      <w:bodyDiv w:val="1"/>
      <w:marLeft w:val="0"/>
      <w:marRight w:val="0"/>
      <w:marTop w:val="0"/>
      <w:marBottom w:val="0"/>
      <w:divBdr>
        <w:top w:val="none" w:sz="0" w:space="0" w:color="auto"/>
        <w:left w:val="none" w:sz="0" w:space="0" w:color="auto"/>
        <w:bottom w:val="none" w:sz="0" w:space="0" w:color="auto"/>
        <w:right w:val="none" w:sz="0" w:space="0" w:color="auto"/>
      </w:divBdr>
    </w:div>
    <w:div w:id="39480784">
      <w:bodyDiv w:val="1"/>
      <w:marLeft w:val="0"/>
      <w:marRight w:val="0"/>
      <w:marTop w:val="0"/>
      <w:marBottom w:val="0"/>
      <w:divBdr>
        <w:top w:val="none" w:sz="0" w:space="0" w:color="auto"/>
        <w:left w:val="none" w:sz="0" w:space="0" w:color="auto"/>
        <w:bottom w:val="none" w:sz="0" w:space="0" w:color="auto"/>
        <w:right w:val="none" w:sz="0" w:space="0" w:color="auto"/>
      </w:divBdr>
    </w:div>
    <w:div w:id="53358958">
      <w:bodyDiv w:val="1"/>
      <w:marLeft w:val="0"/>
      <w:marRight w:val="0"/>
      <w:marTop w:val="0"/>
      <w:marBottom w:val="0"/>
      <w:divBdr>
        <w:top w:val="none" w:sz="0" w:space="0" w:color="auto"/>
        <w:left w:val="none" w:sz="0" w:space="0" w:color="auto"/>
        <w:bottom w:val="none" w:sz="0" w:space="0" w:color="auto"/>
        <w:right w:val="none" w:sz="0" w:space="0" w:color="auto"/>
      </w:divBdr>
    </w:div>
    <w:div w:id="57096690">
      <w:bodyDiv w:val="1"/>
      <w:marLeft w:val="0"/>
      <w:marRight w:val="0"/>
      <w:marTop w:val="0"/>
      <w:marBottom w:val="0"/>
      <w:divBdr>
        <w:top w:val="none" w:sz="0" w:space="0" w:color="auto"/>
        <w:left w:val="none" w:sz="0" w:space="0" w:color="auto"/>
        <w:bottom w:val="none" w:sz="0" w:space="0" w:color="auto"/>
        <w:right w:val="none" w:sz="0" w:space="0" w:color="auto"/>
      </w:divBdr>
    </w:div>
    <w:div w:id="58021491">
      <w:bodyDiv w:val="1"/>
      <w:marLeft w:val="0"/>
      <w:marRight w:val="0"/>
      <w:marTop w:val="0"/>
      <w:marBottom w:val="0"/>
      <w:divBdr>
        <w:top w:val="none" w:sz="0" w:space="0" w:color="auto"/>
        <w:left w:val="none" w:sz="0" w:space="0" w:color="auto"/>
        <w:bottom w:val="none" w:sz="0" w:space="0" w:color="auto"/>
        <w:right w:val="none" w:sz="0" w:space="0" w:color="auto"/>
      </w:divBdr>
    </w:div>
    <w:div w:id="65421647">
      <w:bodyDiv w:val="1"/>
      <w:marLeft w:val="0"/>
      <w:marRight w:val="0"/>
      <w:marTop w:val="0"/>
      <w:marBottom w:val="0"/>
      <w:divBdr>
        <w:top w:val="none" w:sz="0" w:space="0" w:color="auto"/>
        <w:left w:val="none" w:sz="0" w:space="0" w:color="auto"/>
        <w:bottom w:val="none" w:sz="0" w:space="0" w:color="auto"/>
        <w:right w:val="none" w:sz="0" w:space="0" w:color="auto"/>
      </w:divBdr>
    </w:div>
    <w:div w:id="69353281">
      <w:bodyDiv w:val="1"/>
      <w:marLeft w:val="0"/>
      <w:marRight w:val="0"/>
      <w:marTop w:val="0"/>
      <w:marBottom w:val="0"/>
      <w:divBdr>
        <w:top w:val="none" w:sz="0" w:space="0" w:color="auto"/>
        <w:left w:val="none" w:sz="0" w:space="0" w:color="auto"/>
        <w:bottom w:val="none" w:sz="0" w:space="0" w:color="auto"/>
        <w:right w:val="none" w:sz="0" w:space="0" w:color="auto"/>
      </w:divBdr>
    </w:div>
    <w:div w:id="71321628">
      <w:bodyDiv w:val="1"/>
      <w:marLeft w:val="0"/>
      <w:marRight w:val="0"/>
      <w:marTop w:val="0"/>
      <w:marBottom w:val="0"/>
      <w:divBdr>
        <w:top w:val="none" w:sz="0" w:space="0" w:color="auto"/>
        <w:left w:val="none" w:sz="0" w:space="0" w:color="auto"/>
        <w:bottom w:val="none" w:sz="0" w:space="0" w:color="auto"/>
        <w:right w:val="none" w:sz="0" w:space="0" w:color="auto"/>
      </w:divBdr>
    </w:div>
    <w:div w:id="71707565">
      <w:bodyDiv w:val="1"/>
      <w:marLeft w:val="0"/>
      <w:marRight w:val="0"/>
      <w:marTop w:val="0"/>
      <w:marBottom w:val="0"/>
      <w:divBdr>
        <w:top w:val="none" w:sz="0" w:space="0" w:color="auto"/>
        <w:left w:val="none" w:sz="0" w:space="0" w:color="auto"/>
        <w:bottom w:val="none" w:sz="0" w:space="0" w:color="auto"/>
        <w:right w:val="none" w:sz="0" w:space="0" w:color="auto"/>
      </w:divBdr>
    </w:div>
    <w:div w:id="73287711">
      <w:bodyDiv w:val="1"/>
      <w:marLeft w:val="0"/>
      <w:marRight w:val="0"/>
      <w:marTop w:val="0"/>
      <w:marBottom w:val="0"/>
      <w:divBdr>
        <w:top w:val="none" w:sz="0" w:space="0" w:color="auto"/>
        <w:left w:val="none" w:sz="0" w:space="0" w:color="auto"/>
        <w:bottom w:val="none" w:sz="0" w:space="0" w:color="auto"/>
        <w:right w:val="none" w:sz="0" w:space="0" w:color="auto"/>
      </w:divBdr>
    </w:div>
    <w:div w:id="80837242">
      <w:bodyDiv w:val="1"/>
      <w:marLeft w:val="0"/>
      <w:marRight w:val="0"/>
      <w:marTop w:val="0"/>
      <w:marBottom w:val="0"/>
      <w:divBdr>
        <w:top w:val="none" w:sz="0" w:space="0" w:color="auto"/>
        <w:left w:val="none" w:sz="0" w:space="0" w:color="auto"/>
        <w:bottom w:val="none" w:sz="0" w:space="0" w:color="auto"/>
        <w:right w:val="none" w:sz="0" w:space="0" w:color="auto"/>
      </w:divBdr>
    </w:div>
    <w:div w:id="87696706">
      <w:bodyDiv w:val="1"/>
      <w:marLeft w:val="0"/>
      <w:marRight w:val="0"/>
      <w:marTop w:val="0"/>
      <w:marBottom w:val="0"/>
      <w:divBdr>
        <w:top w:val="none" w:sz="0" w:space="0" w:color="auto"/>
        <w:left w:val="none" w:sz="0" w:space="0" w:color="auto"/>
        <w:bottom w:val="none" w:sz="0" w:space="0" w:color="auto"/>
        <w:right w:val="none" w:sz="0" w:space="0" w:color="auto"/>
      </w:divBdr>
    </w:div>
    <w:div w:id="89401760">
      <w:bodyDiv w:val="1"/>
      <w:marLeft w:val="0"/>
      <w:marRight w:val="0"/>
      <w:marTop w:val="0"/>
      <w:marBottom w:val="0"/>
      <w:divBdr>
        <w:top w:val="none" w:sz="0" w:space="0" w:color="auto"/>
        <w:left w:val="none" w:sz="0" w:space="0" w:color="auto"/>
        <w:bottom w:val="none" w:sz="0" w:space="0" w:color="auto"/>
        <w:right w:val="none" w:sz="0" w:space="0" w:color="auto"/>
      </w:divBdr>
    </w:div>
    <w:div w:id="105467093">
      <w:bodyDiv w:val="1"/>
      <w:marLeft w:val="0"/>
      <w:marRight w:val="0"/>
      <w:marTop w:val="0"/>
      <w:marBottom w:val="0"/>
      <w:divBdr>
        <w:top w:val="none" w:sz="0" w:space="0" w:color="auto"/>
        <w:left w:val="none" w:sz="0" w:space="0" w:color="auto"/>
        <w:bottom w:val="none" w:sz="0" w:space="0" w:color="auto"/>
        <w:right w:val="none" w:sz="0" w:space="0" w:color="auto"/>
      </w:divBdr>
    </w:div>
    <w:div w:id="106001360">
      <w:bodyDiv w:val="1"/>
      <w:marLeft w:val="0"/>
      <w:marRight w:val="0"/>
      <w:marTop w:val="0"/>
      <w:marBottom w:val="0"/>
      <w:divBdr>
        <w:top w:val="none" w:sz="0" w:space="0" w:color="auto"/>
        <w:left w:val="none" w:sz="0" w:space="0" w:color="auto"/>
        <w:bottom w:val="none" w:sz="0" w:space="0" w:color="auto"/>
        <w:right w:val="none" w:sz="0" w:space="0" w:color="auto"/>
      </w:divBdr>
    </w:div>
    <w:div w:id="107092921">
      <w:bodyDiv w:val="1"/>
      <w:marLeft w:val="0"/>
      <w:marRight w:val="0"/>
      <w:marTop w:val="0"/>
      <w:marBottom w:val="0"/>
      <w:divBdr>
        <w:top w:val="none" w:sz="0" w:space="0" w:color="auto"/>
        <w:left w:val="none" w:sz="0" w:space="0" w:color="auto"/>
        <w:bottom w:val="none" w:sz="0" w:space="0" w:color="auto"/>
        <w:right w:val="none" w:sz="0" w:space="0" w:color="auto"/>
      </w:divBdr>
    </w:div>
    <w:div w:id="108086131">
      <w:bodyDiv w:val="1"/>
      <w:marLeft w:val="0"/>
      <w:marRight w:val="0"/>
      <w:marTop w:val="0"/>
      <w:marBottom w:val="0"/>
      <w:divBdr>
        <w:top w:val="none" w:sz="0" w:space="0" w:color="auto"/>
        <w:left w:val="none" w:sz="0" w:space="0" w:color="auto"/>
        <w:bottom w:val="none" w:sz="0" w:space="0" w:color="auto"/>
        <w:right w:val="none" w:sz="0" w:space="0" w:color="auto"/>
      </w:divBdr>
    </w:div>
    <w:div w:id="111485052">
      <w:bodyDiv w:val="1"/>
      <w:marLeft w:val="0"/>
      <w:marRight w:val="0"/>
      <w:marTop w:val="0"/>
      <w:marBottom w:val="0"/>
      <w:divBdr>
        <w:top w:val="none" w:sz="0" w:space="0" w:color="auto"/>
        <w:left w:val="none" w:sz="0" w:space="0" w:color="auto"/>
        <w:bottom w:val="none" w:sz="0" w:space="0" w:color="auto"/>
        <w:right w:val="none" w:sz="0" w:space="0" w:color="auto"/>
      </w:divBdr>
    </w:div>
    <w:div w:id="114718157">
      <w:bodyDiv w:val="1"/>
      <w:marLeft w:val="0"/>
      <w:marRight w:val="0"/>
      <w:marTop w:val="0"/>
      <w:marBottom w:val="0"/>
      <w:divBdr>
        <w:top w:val="none" w:sz="0" w:space="0" w:color="auto"/>
        <w:left w:val="none" w:sz="0" w:space="0" w:color="auto"/>
        <w:bottom w:val="none" w:sz="0" w:space="0" w:color="auto"/>
        <w:right w:val="none" w:sz="0" w:space="0" w:color="auto"/>
      </w:divBdr>
    </w:div>
    <w:div w:id="121924263">
      <w:bodyDiv w:val="1"/>
      <w:marLeft w:val="0"/>
      <w:marRight w:val="0"/>
      <w:marTop w:val="0"/>
      <w:marBottom w:val="0"/>
      <w:divBdr>
        <w:top w:val="none" w:sz="0" w:space="0" w:color="auto"/>
        <w:left w:val="none" w:sz="0" w:space="0" w:color="auto"/>
        <w:bottom w:val="none" w:sz="0" w:space="0" w:color="auto"/>
        <w:right w:val="none" w:sz="0" w:space="0" w:color="auto"/>
      </w:divBdr>
    </w:div>
    <w:div w:id="122162061">
      <w:bodyDiv w:val="1"/>
      <w:marLeft w:val="0"/>
      <w:marRight w:val="0"/>
      <w:marTop w:val="0"/>
      <w:marBottom w:val="0"/>
      <w:divBdr>
        <w:top w:val="none" w:sz="0" w:space="0" w:color="auto"/>
        <w:left w:val="none" w:sz="0" w:space="0" w:color="auto"/>
        <w:bottom w:val="none" w:sz="0" w:space="0" w:color="auto"/>
        <w:right w:val="none" w:sz="0" w:space="0" w:color="auto"/>
      </w:divBdr>
    </w:div>
    <w:div w:id="123666941">
      <w:bodyDiv w:val="1"/>
      <w:marLeft w:val="0"/>
      <w:marRight w:val="0"/>
      <w:marTop w:val="0"/>
      <w:marBottom w:val="0"/>
      <w:divBdr>
        <w:top w:val="none" w:sz="0" w:space="0" w:color="auto"/>
        <w:left w:val="none" w:sz="0" w:space="0" w:color="auto"/>
        <w:bottom w:val="none" w:sz="0" w:space="0" w:color="auto"/>
        <w:right w:val="none" w:sz="0" w:space="0" w:color="auto"/>
      </w:divBdr>
    </w:div>
    <w:div w:id="125200355">
      <w:bodyDiv w:val="1"/>
      <w:marLeft w:val="0"/>
      <w:marRight w:val="0"/>
      <w:marTop w:val="0"/>
      <w:marBottom w:val="0"/>
      <w:divBdr>
        <w:top w:val="none" w:sz="0" w:space="0" w:color="auto"/>
        <w:left w:val="none" w:sz="0" w:space="0" w:color="auto"/>
        <w:bottom w:val="none" w:sz="0" w:space="0" w:color="auto"/>
        <w:right w:val="none" w:sz="0" w:space="0" w:color="auto"/>
      </w:divBdr>
    </w:div>
    <w:div w:id="140080160">
      <w:bodyDiv w:val="1"/>
      <w:marLeft w:val="0"/>
      <w:marRight w:val="0"/>
      <w:marTop w:val="0"/>
      <w:marBottom w:val="0"/>
      <w:divBdr>
        <w:top w:val="none" w:sz="0" w:space="0" w:color="auto"/>
        <w:left w:val="none" w:sz="0" w:space="0" w:color="auto"/>
        <w:bottom w:val="none" w:sz="0" w:space="0" w:color="auto"/>
        <w:right w:val="none" w:sz="0" w:space="0" w:color="auto"/>
      </w:divBdr>
    </w:div>
    <w:div w:id="148519323">
      <w:bodyDiv w:val="1"/>
      <w:marLeft w:val="0"/>
      <w:marRight w:val="0"/>
      <w:marTop w:val="0"/>
      <w:marBottom w:val="0"/>
      <w:divBdr>
        <w:top w:val="none" w:sz="0" w:space="0" w:color="auto"/>
        <w:left w:val="none" w:sz="0" w:space="0" w:color="auto"/>
        <w:bottom w:val="none" w:sz="0" w:space="0" w:color="auto"/>
        <w:right w:val="none" w:sz="0" w:space="0" w:color="auto"/>
      </w:divBdr>
    </w:div>
    <w:div w:id="150099444">
      <w:bodyDiv w:val="1"/>
      <w:marLeft w:val="0"/>
      <w:marRight w:val="0"/>
      <w:marTop w:val="0"/>
      <w:marBottom w:val="0"/>
      <w:divBdr>
        <w:top w:val="none" w:sz="0" w:space="0" w:color="auto"/>
        <w:left w:val="none" w:sz="0" w:space="0" w:color="auto"/>
        <w:bottom w:val="none" w:sz="0" w:space="0" w:color="auto"/>
        <w:right w:val="none" w:sz="0" w:space="0" w:color="auto"/>
      </w:divBdr>
    </w:div>
    <w:div w:id="150215642">
      <w:bodyDiv w:val="1"/>
      <w:marLeft w:val="0"/>
      <w:marRight w:val="0"/>
      <w:marTop w:val="0"/>
      <w:marBottom w:val="0"/>
      <w:divBdr>
        <w:top w:val="none" w:sz="0" w:space="0" w:color="auto"/>
        <w:left w:val="none" w:sz="0" w:space="0" w:color="auto"/>
        <w:bottom w:val="none" w:sz="0" w:space="0" w:color="auto"/>
        <w:right w:val="none" w:sz="0" w:space="0" w:color="auto"/>
      </w:divBdr>
    </w:div>
    <w:div w:id="155612753">
      <w:bodyDiv w:val="1"/>
      <w:marLeft w:val="0"/>
      <w:marRight w:val="0"/>
      <w:marTop w:val="0"/>
      <w:marBottom w:val="0"/>
      <w:divBdr>
        <w:top w:val="none" w:sz="0" w:space="0" w:color="auto"/>
        <w:left w:val="none" w:sz="0" w:space="0" w:color="auto"/>
        <w:bottom w:val="none" w:sz="0" w:space="0" w:color="auto"/>
        <w:right w:val="none" w:sz="0" w:space="0" w:color="auto"/>
      </w:divBdr>
    </w:div>
    <w:div w:id="157045337">
      <w:bodyDiv w:val="1"/>
      <w:marLeft w:val="0"/>
      <w:marRight w:val="0"/>
      <w:marTop w:val="0"/>
      <w:marBottom w:val="0"/>
      <w:divBdr>
        <w:top w:val="none" w:sz="0" w:space="0" w:color="auto"/>
        <w:left w:val="none" w:sz="0" w:space="0" w:color="auto"/>
        <w:bottom w:val="none" w:sz="0" w:space="0" w:color="auto"/>
        <w:right w:val="none" w:sz="0" w:space="0" w:color="auto"/>
      </w:divBdr>
    </w:div>
    <w:div w:id="159077913">
      <w:bodyDiv w:val="1"/>
      <w:marLeft w:val="0"/>
      <w:marRight w:val="0"/>
      <w:marTop w:val="0"/>
      <w:marBottom w:val="0"/>
      <w:divBdr>
        <w:top w:val="none" w:sz="0" w:space="0" w:color="auto"/>
        <w:left w:val="none" w:sz="0" w:space="0" w:color="auto"/>
        <w:bottom w:val="none" w:sz="0" w:space="0" w:color="auto"/>
        <w:right w:val="none" w:sz="0" w:space="0" w:color="auto"/>
      </w:divBdr>
    </w:div>
    <w:div w:id="159272939">
      <w:bodyDiv w:val="1"/>
      <w:marLeft w:val="0"/>
      <w:marRight w:val="0"/>
      <w:marTop w:val="0"/>
      <w:marBottom w:val="0"/>
      <w:divBdr>
        <w:top w:val="none" w:sz="0" w:space="0" w:color="auto"/>
        <w:left w:val="none" w:sz="0" w:space="0" w:color="auto"/>
        <w:bottom w:val="none" w:sz="0" w:space="0" w:color="auto"/>
        <w:right w:val="none" w:sz="0" w:space="0" w:color="auto"/>
      </w:divBdr>
    </w:div>
    <w:div w:id="161506229">
      <w:bodyDiv w:val="1"/>
      <w:marLeft w:val="0"/>
      <w:marRight w:val="0"/>
      <w:marTop w:val="0"/>
      <w:marBottom w:val="0"/>
      <w:divBdr>
        <w:top w:val="none" w:sz="0" w:space="0" w:color="auto"/>
        <w:left w:val="none" w:sz="0" w:space="0" w:color="auto"/>
        <w:bottom w:val="none" w:sz="0" w:space="0" w:color="auto"/>
        <w:right w:val="none" w:sz="0" w:space="0" w:color="auto"/>
      </w:divBdr>
    </w:div>
    <w:div w:id="165555158">
      <w:bodyDiv w:val="1"/>
      <w:marLeft w:val="0"/>
      <w:marRight w:val="0"/>
      <w:marTop w:val="0"/>
      <w:marBottom w:val="0"/>
      <w:divBdr>
        <w:top w:val="none" w:sz="0" w:space="0" w:color="auto"/>
        <w:left w:val="none" w:sz="0" w:space="0" w:color="auto"/>
        <w:bottom w:val="none" w:sz="0" w:space="0" w:color="auto"/>
        <w:right w:val="none" w:sz="0" w:space="0" w:color="auto"/>
      </w:divBdr>
    </w:div>
    <w:div w:id="172650622">
      <w:bodyDiv w:val="1"/>
      <w:marLeft w:val="0"/>
      <w:marRight w:val="0"/>
      <w:marTop w:val="0"/>
      <w:marBottom w:val="0"/>
      <w:divBdr>
        <w:top w:val="none" w:sz="0" w:space="0" w:color="auto"/>
        <w:left w:val="none" w:sz="0" w:space="0" w:color="auto"/>
        <w:bottom w:val="none" w:sz="0" w:space="0" w:color="auto"/>
        <w:right w:val="none" w:sz="0" w:space="0" w:color="auto"/>
      </w:divBdr>
    </w:div>
    <w:div w:id="181749830">
      <w:bodyDiv w:val="1"/>
      <w:marLeft w:val="0"/>
      <w:marRight w:val="0"/>
      <w:marTop w:val="0"/>
      <w:marBottom w:val="0"/>
      <w:divBdr>
        <w:top w:val="none" w:sz="0" w:space="0" w:color="auto"/>
        <w:left w:val="none" w:sz="0" w:space="0" w:color="auto"/>
        <w:bottom w:val="none" w:sz="0" w:space="0" w:color="auto"/>
        <w:right w:val="none" w:sz="0" w:space="0" w:color="auto"/>
      </w:divBdr>
    </w:div>
    <w:div w:id="183062643">
      <w:bodyDiv w:val="1"/>
      <w:marLeft w:val="0"/>
      <w:marRight w:val="0"/>
      <w:marTop w:val="0"/>
      <w:marBottom w:val="0"/>
      <w:divBdr>
        <w:top w:val="none" w:sz="0" w:space="0" w:color="auto"/>
        <w:left w:val="none" w:sz="0" w:space="0" w:color="auto"/>
        <w:bottom w:val="none" w:sz="0" w:space="0" w:color="auto"/>
        <w:right w:val="none" w:sz="0" w:space="0" w:color="auto"/>
      </w:divBdr>
    </w:div>
    <w:div w:id="184172226">
      <w:bodyDiv w:val="1"/>
      <w:marLeft w:val="0"/>
      <w:marRight w:val="0"/>
      <w:marTop w:val="0"/>
      <w:marBottom w:val="0"/>
      <w:divBdr>
        <w:top w:val="none" w:sz="0" w:space="0" w:color="auto"/>
        <w:left w:val="none" w:sz="0" w:space="0" w:color="auto"/>
        <w:bottom w:val="none" w:sz="0" w:space="0" w:color="auto"/>
        <w:right w:val="none" w:sz="0" w:space="0" w:color="auto"/>
      </w:divBdr>
    </w:div>
    <w:div w:id="186455820">
      <w:bodyDiv w:val="1"/>
      <w:marLeft w:val="0"/>
      <w:marRight w:val="0"/>
      <w:marTop w:val="0"/>
      <w:marBottom w:val="0"/>
      <w:divBdr>
        <w:top w:val="none" w:sz="0" w:space="0" w:color="auto"/>
        <w:left w:val="none" w:sz="0" w:space="0" w:color="auto"/>
        <w:bottom w:val="none" w:sz="0" w:space="0" w:color="auto"/>
        <w:right w:val="none" w:sz="0" w:space="0" w:color="auto"/>
      </w:divBdr>
    </w:div>
    <w:div w:id="193933759">
      <w:bodyDiv w:val="1"/>
      <w:marLeft w:val="0"/>
      <w:marRight w:val="0"/>
      <w:marTop w:val="0"/>
      <w:marBottom w:val="0"/>
      <w:divBdr>
        <w:top w:val="none" w:sz="0" w:space="0" w:color="auto"/>
        <w:left w:val="none" w:sz="0" w:space="0" w:color="auto"/>
        <w:bottom w:val="none" w:sz="0" w:space="0" w:color="auto"/>
        <w:right w:val="none" w:sz="0" w:space="0" w:color="auto"/>
      </w:divBdr>
    </w:div>
    <w:div w:id="196507373">
      <w:bodyDiv w:val="1"/>
      <w:marLeft w:val="0"/>
      <w:marRight w:val="0"/>
      <w:marTop w:val="0"/>
      <w:marBottom w:val="0"/>
      <w:divBdr>
        <w:top w:val="none" w:sz="0" w:space="0" w:color="auto"/>
        <w:left w:val="none" w:sz="0" w:space="0" w:color="auto"/>
        <w:bottom w:val="none" w:sz="0" w:space="0" w:color="auto"/>
        <w:right w:val="none" w:sz="0" w:space="0" w:color="auto"/>
      </w:divBdr>
    </w:div>
    <w:div w:id="211036588">
      <w:bodyDiv w:val="1"/>
      <w:marLeft w:val="0"/>
      <w:marRight w:val="0"/>
      <w:marTop w:val="0"/>
      <w:marBottom w:val="0"/>
      <w:divBdr>
        <w:top w:val="none" w:sz="0" w:space="0" w:color="auto"/>
        <w:left w:val="none" w:sz="0" w:space="0" w:color="auto"/>
        <w:bottom w:val="none" w:sz="0" w:space="0" w:color="auto"/>
        <w:right w:val="none" w:sz="0" w:space="0" w:color="auto"/>
      </w:divBdr>
    </w:div>
    <w:div w:id="212812522">
      <w:bodyDiv w:val="1"/>
      <w:marLeft w:val="0"/>
      <w:marRight w:val="0"/>
      <w:marTop w:val="0"/>
      <w:marBottom w:val="0"/>
      <w:divBdr>
        <w:top w:val="none" w:sz="0" w:space="0" w:color="auto"/>
        <w:left w:val="none" w:sz="0" w:space="0" w:color="auto"/>
        <w:bottom w:val="none" w:sz="0" w:space="0" w:color="auto"/>
        <w:right w:val="none" w:sz="0" w:space="0" w:color="auto"/>
      </w:divBdr>
    </w:div>
    <w:div w:id="214001808">
      <w:bodyDiv w:val="1"/>
      <w:marLeft w:val="0"/>
      <w:marRight w:val="0"/>
      <w:marTop w:val="0"/>
      <w:marBottom w:val="0"/>
      <w:divBdr>
        <w:top w:val="none" w:sz="0" w:space="0" w:color="auto"/>
        <w:left w:val="none" w:sz="0" w:space="0" w:color="auto"/>
        <w:bottom w:val="none" w:sz="0" w:space="0" w:color="auto"/>
        <w:right w:val="none" w:sz="0" w:space="0" w:color="auto"/>
      </w:divBdr>
    </w:div>
    <w:div w:id="216092066">
      <w:bodyDiv w:val="1"/>
      <w:marLeft w:val="0"/>
      <w:marRight w:val="0"/>
      <w:marTop w:val="0"/>
      <w:marBottom w:val="0"/>
      <w:divBdr>
        <w:top w:val="none" w:sz="0" w:space="0" w:color="auto"/>
        <w:left w:val="none" w:sz="0" w:space="0" w:color="auto"/>
        <w:bottom w:val="none" w:sz="0" w:space="0" w:color="auto"/>
        <w:right w:val="none" w:sz="0" w:space="0" w:color="auto"/>
      </w:divBdr>
    </w:div>
    <w:div w:id="216551499">
      <w:bodyDiv w:val="1"/>
      <w:marLeft w:val="0"/>
      <w:marRight w:val="0"/>
      <w:marTop w:val="0"/>
      <w:marBottom w:val="0"/>
      <w:divBdr>
        <w:top w:val="none" w:sz="0" w:space="0" w:color="auto"/>
        <w:left w:val="none" w:sz="0" w:space="0" w:color="auto"/>
        <w:bottom w:val="none" w:sz="0" w:space="0" w:color="auto"/>
        <w:right w:val="none" w:sz="0" w:space="0" w:color="auto"/>
      </w:divBdr>
    </w:div>
    <w:div w:id="218059186">
      <w:bodyDiv w:val="1"/>
      <w:marLeft w:val="0"/>
      <w:marRight w:val="0"/>
      <w:marTop w:val="0"/>
      <w:marBottom w:val="0"/>
      <w:divBdr>
        <w:top w:val="none" w:sz="0" w:space="0" w:color="auto"/>
        <w:left w:val="none" w:sz="0" w:space="0" w:color="auto"/>
        <w:bottom w:val="none" w:sz="0" w:space="0" w:color="auto"/>
        <w:right w:val="none" w:sz="0" w:space="0" w:color="auto"/>
      </w:divBdr>
    </w:div>
    <w:div w:id="220218292">
      <w:bodyDiv w:val="1"/>
      <w:marLeft w:val="0"/>
      <w:marRight w:val="0"/>
      <w:marTop w:val="0"/>
      <w:marBottom w:val="0"/>
      <w:divBdr>
        <w:top w:val="none" w:sz="0" w:space="0" w:color="auto"/>
        <w:left w:val="none" w:sz="0" w:space="0" w:color="auto"/>
        <w:bottom w:val="none" w:sz="0" w:space="0" w:color="auto"/>
        <w:right w:val="none" w:sz="0" w:space="0" w:color="auto"/>
      </w:divBdr>
    </w:div>
    <w:div w:id="221335190">
      <w:bodyDiv w:val="1"/>
      <w:marLeft w:val="0"/>
      <w:marRight w:val="0"/>
      <w:marTop w:val="0"/>
      <w:marBottom w:val="0"/>
      <w:divBdr>
        <w:top w:val="none" w:sz="0" w:space="0" w:color="auto"/>
        <w:left w:val="none" w:sz="0" w:space="0" w:color="auto"/>
        <w:bottom w:val="none" w:sz="0" w:space="0" w:color="auto"/>
        <w:right w:val="none" w:sz="0" w:space="0" w:color="auto"/>
      </w:divBdr>
    </w:div>
    <w:div w:id="222259026">
      <w:bodyDiv w:val="1"/>
      <w:marLeft w:val="0"/>
      <w:marRight w:val="0"/>
      <w:marTop w:val="0"/>
      <w:marBottom w:val="0"/>
      <w:divBdr>
        <w:top w:val="none" w:sz="0" w:space="0" w:color="auto"/>
        <w:left w:val="none" w:sz="0" w:space="0" w:color="auto"/>
        <w:bottom w:val="none" w:sz="0" w:space="0" w:color="auto"/>
        <w:right w:val="none" w:sz="0" w:space="0" w:color="auto"/>
      </w:divBdr>
    </w:div>
    <w:div w:id="222329893">
      <w:bodyDiv w:val="1"/>
      <w:marLeft w:val="0"/>
      <w:marRight w:val="0"/>
      <w:marTop w:val="0"/>
      <w:marBottom w:val="0"/>
      <w:divBdr>
        <w:top w:val="none" w:sz="0" w:space="0" w:color="auto"/>
        <w:left w:val="none" w:sz="0" w:space="0" w:color="auto"/>
        <w:bottom w:val="none" w:sz="0" w:space="0" w:color="auto"/>
        <w:right w:val="none" w:sz="0" w:space="0" w:color="auto"/>
      </w:divBdr>
    </w:div>
    <w:div w:id="225343113">
      <w:bodyDiv w:val="1"/>
      <w:marLeft w:val="0"/>
      <w:marRight w:val="0"/>
      <w:marTop w:val="0"/>
      <w:marBottom w:val="0"/>
      <w:divBdr>
        <w:top w:val="none" w:sz="0" w:space="0" w:color="auto"/>
        <w:left w:val="none" w:sz="0" w:space="0" w:color="auto"/>
        <w:bottom w:val="none" w:sz="0" w:space="0" w:color="auto"/>
        <w:right w:val="none" w:sz="0" w:space="0" w:color="auto"/>
      </w:divBdr>
    </w:div>
    <w:div w:id="225804093">
      <w:bodyDiv w:val="1"/>
      <w:marLeft w:val="0"/>
      <w:marRight w:val="0"/>
      <w:marTop w:val="0"/>
      <w:marBottom w:val="0"/>
      <w:divBdr>
        <w:top w:val="none" w:sz="0" w:space="0" w:color="auto"/>
        <w:left w:val="none" w:sz="0" w:space="0" w:color="auto"/>
        <w:bottom w:val="none" w:sz="0" w:space="0" w:color="auto"/>
        <w:right w:val="none" w:sz="0" w:space="0" w:color="auto"/>
      </w:divBdr>
    </w:div>
    <w:div w:id="226495862">
      <w:bodyDiv w:val="1"/>
      <w:marLeft w:val="0"/>
      <w:marRight w:val="0"/>
      <w:marTop w:val="0"/>
      <w:marBottom w:val="0"/>
      <w:divBdr>
        <w:top w:val="none" w:sz="0" w:space="0" w:color="auto"/>
        <w:left w:val="none" w:sz="0" w:space="0" w:color="auto"/>
        <w:bottom w:val="none" w:sz="0" w:space="0" w:color="auto"/>
        <w:right w:val="none" w:sz="0" w:space="0" w:color="auto"/>
      </w:divBdr>
    </w:div>
    <w:div w:id="227883621">
      <w:bodyDiv w:val="1"/>
      <w:marLeft w:val="0"/>
      <w:marRight w:val="0"/>
      <w:marTop w:val="0"/>
      <w:marBottom w:val="0"/>
      <w:divBdr>
        <w:top w:val="none" w:sz="0" w:space="0" w:color="auto"/>
        <w:left w:val="none" w:sz="0" w:space="0" w:color="auto"/>
        <w:bottom w:val="none" w:sz="0" w:space="0" w:color="auto"/>
        <w:right w:val="none" w:sz="0" w:space="0" w:color="auto"/>
      </w:divBdr>
    </w:div>
    <w:div w:id="232618053">
      <w:bodyDiv w:val="1"/>
      <w:marLeft w:val="0"/>
      <w:marRight w:val="0"/>
      <w:marTop w:val="0"/>
      <w:marBottom w:val="0"/>
      <w:divBdr>
        <w:top w:val="none" w:sz="0" w:space="0" w:color="auto"/>
        <w:left w:val="none" w:sz="0" w:space="0" w:color="auto"/>
        <w:bottom w:val="none" w:sz="0" w:space="0" w:color="auto"/>
        <w:right w:val="none" w:sz="0" w:space="0" w:color="auto"/>
      </w:divBdr>
    </w:div>
    <w:div w:id="235819296">
      <w:bodyDiv w:val="1"/>
      <w:marLeft w:val="0"/>
      <w:marRight w:val="0"/>
      <w:marTop w:val="0"/>
      <w:marBottom w:val="0"/>
      <w:divBdr>
        <w:top w:val="none" w:sz="0" w:space="0" w:color="auto"/>
        <w:left w:val="none" w:sz="0" w:space="0" w:color="auto"/>
        <w:bottom w:val="none" w:sz="0" w:space="0" w:color="auto"/>
        <w:right w:val="none" w:sz="0" w:space="0" w:color="auto"/>
      </w:divBdr>
    </w:div>
    <w:div w:id="237137955">
      <w:bodyDiv w:val="1"/>
      <w:marLeft w:val="0"/>
      <w:marRight w:val="0"/>
      <w:marTop w:val="0"/>
      <w:marBottom w:val="0"/>
      <w:divBdr>
        <w:top w:val="none" w:sz="0" w:space="0" w:color="auto"/>
        <w:left w:val="none" w:sz="0" w:space="0" w:color="auto"/>
        <w:bottom w:val="none" w:sz="0" w:space="0" w:color="auto"/>
        <w:right w:val="none" w:sz="0" w:space="0" w:color="auto"/>
      </w:divBdr>
    </w:div>
    <w:div w:id="243149563">
      <w:bodyDiv w:val="1"/>
      <w:marLeft w:val="0"/>
      <w:marRight w:val="0"/>
      <w:marTop w:val="0"/>
      <w:marBottom w:val="0"/>
      <w:divBdr>
        <w:top w:val="none" w:sz="0" w:space="0" w:color="auto"/>
        <w:left w:val="none" w:sz="0" w:space="0" w:color="auto"/>
        <w:bottom w:val="none" w:sz="0" w:space="0" w:color="auto"/>
        <w:right w:val="none" w:sz="0" w:space="0" w:color="auto"/>
      </w:divBdr>
    </w:div>
    <w:div w:id="246690342">
      <w:bodyDiv w:val="1"/>
      <w:marLeft w:val="0"/>
      <w:marRight w:val="0"/>
      <w:marTop w:val="0"/>
      <w:marBottom w:val="0"/>
      <w:divBdr>
        <w:top w:val="none" w:sz="0" w:space="0" w:color="auto"/>
        <w:left w:val="none" w:sz="0" w:space="0" w:color="auto"/>
        <w:bottom w:val="none" w:sz="0" w:space="0" w:color="auto"/>
        <w:right w:val="none" w:sz="0" w:space="0" w:color="auto"/>
      </w:divBdr>
    </w:div>
    <w:div w:id="247076143">
      <w:bodyDiv w:val="1"/>
      <w:marLeft w:val="0"/>
      <w:marRight w:val="0"/>
      <w:marTop w:val="0"/>
      <w:marBottom w:val="0"/>
      <w:divBdr>
        <w:top w:val="none" w:sz="0" w:space="0" w:color="auto"/>
        <w:left w:val="none" w:sz="0" w:space="0" w:color="auto"/>
        <w:bottom w:val="none" w:sz="0" w:space="0" w:color="auto"/>
        <w:right w:val="none" w:sz="0" w:space="0" w:color="auto"/>
      </w:divBdr>
    </w:div>
    <w:div w:id="271131627">
      <w:bodyDiv w:val="1"/>
      <w:marLeft w:val="0"/>
      <w:marRight w:val="0"/>
      <w:marTop w:val="0"/>
      <w:marBottom w:val="0"/>
      <w:divBdr>
        <w:top w:val="none" w:sz="0" w:space="0" w:color="auto"/>
        <w:left w:val="none" w:sz="0" w:space="0" w:color="auto"/>
        <w:bottom w:val="none" w:sz="0" w:space="0" w:color="auto"/>
        <w:right w:val="none" w:sz="0" w:space="0" w:color="auto"/>
      </w:divBdr>
    </w:div>
    <w:div w:id="279069821">
      <w:bodyDiv w:val="1"/>
      <w:marLeft w:val="0"/>
      <w:marRight w:val="0"/>
      <w:marTop w:val="0"/>
      <w:marBottom w:val="0"/>
      <w:divBdr>
        <w:top w:val="none" w:sz="0" w:space="0" w:color="auto"/>
        <w:left w:val="none" w:sz="0" w:space="0" w:color="auto"/>
        <w:bottom w:val="none" w:sz="0" w:space="0" w:color="auto"/>
        <w:right w:val="none" w:sz="0" w:space="0" w:color="auto"/>
      </w:divBdr>
    </w:div>
    <w:div w:id="283729161">
      <w:bodyDiv w:val="1"/>
      <w:marLeft w:val="0"/>
      <w:marRight w:val="0"/>
      <w:marTop w:val="0"/>
      <w:marBottom w:val="0"/>
      <w:divBdr>
        <w:top w:val="none" w:sz="0" w:space="0" w:color="auto"/>
        <w:left w:val="none" w:sz="0" w:space="0" w:color="auto"/>
        <w:bottom w:val="none" w:sz="0" w:space="0" w:color="auto"/>
        <w:right w:val="none" w:sz="0" w:space="0" w:color="auto"/>
      </w:divBdr>
    </w:div>
    <w:div w:id="288586336">
      <w:bodyDiv w:val="1"/>
      <w:marLeft w:val="0"/>
      <w:marRight w:val="0"/>
      <w:marTop w:val="0"/>
      <w:marBottom w:val="0"/>
      <w:divBdr>
        <w:top w:val="none" w:sz="0" w:space="0" w:color="auto"/>
        <w:left w:val="none" w:sz="0" w:space="0" w:color="auto"/>
        <w:bottom w:val="none" w:sz="0" w:space="0" w:color="auto"/>
        <w:right w:val="none" w:sz="0" w:space="0" w:color="auto"/>
      </w:divBdr>
    </w:div>
    <w:div w:id="290332762">
      <w:bodyDiv w:val="1"/>
      <w:marLeft w:val="0"/>
      <w:marRight w:val="0"/>
      <w:marTop w:val="0"/>
      <w:marBottom w:val="0"/>
      <w:divBdr>
        <w:top w:val="none" w:sz="0" w:space="0" w:color="auto"/>
        <w:left w:val="none" w:sz="0" w:space="0" w:color="auto"/>
        <w:bottom w:val="none" w:sz="0" w:space="0" w:color="auto"/>
        <w:right w:val="none" w:sz="0" w:space="0" w:color="auto"/>
      </w:divBdr>
    </w:div>
    <w:div w:id="294071082">
      <w:bodyDiv w:val="1"/>
      <w:marLeft w:val="0"/>
      <w:marRight w:val="0"/>
      <w:marTop w:val="0"/>
      <w:marBottom w:val="0"/>
      <w:divBdr>
        <w:top w:val="none" w:sz="0" w:space="0" w:color="auto"/>
        <w:left w:val="none" w:sz="0" w:space="0" w:color="auto"/>
        <w:bottom w:val="none" w:sz="0" w:space="0" w:color="auto"/>
        <w:right w:val="none" w:sz="0" w:space="0" w:color="auto"/>
      </w:divBdr>
    </w:div>
    <w:div w:id="303432732">
      <w:bodyDiv w:val="1"/>
      <w:marLeft w:val="0"/>
      <w:marRight w:val="0"/>
      <w:marTop w:val="0"/>
      <w:marBottom w:val="0"/>
      <w:divBdr>
        <w:top w:val="none" w:sz="0" w:space="0" w:color="auto"/>
        <w:left w:val="none" w:sz="0" w:space="0" w:color="auto"/>
        <w:bottom w:val="none" w:sz="0" w:space="0" w:color="auto"/>
        <w:right w:val="none" w:sz="0" w:space="0" w:color="auto"/>
      </w:divBdr>
    </w:div>
    <w:div w:id="308167303">
      <w:bodyDiv w:val="1"/>
      <w:marLeft w:val="0"/>
      <w:marRight w:val="0"/>
      <w:marTop w:val="0"/>
      <w:marBottom w:val="0"/>
      <w:divBdr>
        <w:top w:val="none" w:sz="0" w:space="0" w:color="auto"/>
        <w:left w:val="none" w:sz="0" w:space="0" w:color="auto"/>
        <w:bottom w:val="none" w:sz="0" w:space="0" w:color="auto"/>
        <w:right w:val="none" w:sz="0" w:space="0" w:color="auto"/>
      </w:divBdr>
    </w:div>
    <w:div w:id="321589636">
      <w:bodyDiv w:val="1"/>
      <w:marLeft w:val="0"/>
      <w:marRight w:val="0"/>
      <w:marTop w:val="0"/>
      <w:marBottom w:val="0"/>
      <w:divBdr>
        <w:top w:val="none" w:sz="0" w:space="0" w:color="auto"/>
        <w:left w:val="none" w:sz="0" w:space="0" w:color="auto"/>
        <w:bottom w:val="none" w:sz="0" w:space="0" w:color="auto"/>
        <w:right w:val="none" w:sz="0" w:space="0" w:color="auto"/>
      </w:divBdr>
    </w:div>
    <w:div w:id="340669084">
      <w:bodyDiv w:val="1"/>
      <w:marLeft w:val="0"/>
      <w:marRight w:val="0"/>
      <w:marTop w:val="0"/>
      <w:marBottom w:val="0"/>
      <w:divBdr>
        <w:top w:val="none" w:sz="0" w:space="0" w:color="auto"/>
        <w:left w:val="none" w:sz="0" w:space="0" w:color="auto"/>
        <w:bottom w:val="none" w:sz="0" w:space="0" w:color="auto"/>
        <w:right w:val="none" w:sz="0" w:space="0" w:color="auto"/>
      </w:divBdr>
    </w:div>
    <w:div w:id="342099631">
      <w:bodyDiv w:val="1"/>
      <w:marLeft w:val="0"/>
      <w:marRight w:val="0"/>
      <w:marTop w:val="0"/>
      <w:marBottom w:val="0"/>
      <w:divBdr>
        <w:top w:val="none" w:sz="0" w:space="0" w:color="auto"/>
        <w:left w:val="none" w:sz="0" w:space="0" w:color="auto"/>
        <w:bottom w:val="none" w:sz="0" w:space="0" w:color="auto"/>
        <w:right w:val="none" w:sz="0" w:space="0" w:color="auto"/>
      </w:divBdr>
    </w:div>
    <w:div w:id="348918020">
      <w:bodyDiv w:val="1"/>
      <w:marLeft w:val="0"/>
      <w:marRight w:val="0"/>
      <w:marTop w:val="0"/>
      <w:marBottom w:val="0"/>
      <w:divBdr>
        <w:top w:val="none" w:sz="0" w:space="0" w:color="auto"/>
        <w:left w:val="none" w:sz="0" w:space="0" w:color="auto"/>
        <w:bottom w:val="none" w:sz="0" w:space="0" w:color="auto"/>
        <w:right w:val="none" w:sz="0" w:space="0" w:color="auto"/>
      </w:divBdr>
    </w:div>
    <w:div w:id="355619256">
      <w:bodyDiv w:val="1"/>
      <w:marLeft w:val="0"/>
      <w:marRight w:val="0"/>
      <w:marTop w:val="0"/>
      <w:marBottom w:val="0"/>
      <w:divBdr>
        <w:top w:val="none" w:sz="0" w:space="0" w:color="auto"/>
        <w:left w:val="none" w:sz="0" w:space="0" w:color="auto"/>
        <w:bottom w:val="none" w:sz="0" w:space="0" w:color="auto"/>
        <w:right w:val="none" w:sz="0" w:space="0" w:color="auto"/>
      </w:divBdr>
    </w:div>
    <w:div w:id="357047434">
      <w:bodyDiv w:val="1"/>
      <w:marLeft w:val="0"/>
      <w:marRight w:val="0"/>
      <w:marTop w:val="0"/>
      <w:marBottom w:val="0"/>
      <w:divBdr>
        <w:top w:val="none" w:sz="0" w:space="0" w:color="auto"/>
        <w:left w:val="none" w:sz="0" w:space="0" w:color="auto"/>
        <w:bottom w:val="none" w:sz="0" w:space="0" w:color="auto"/>
        <w:right w:val="none" w:sz="0" w:space="0" w:color="auto"/>
      </w:divBdr>
    </w:div>
    <w:div w:id="369302607">
      <w:bodyDiv w:val="1"/>
      <w:marLeft w:val="0"/>
      <w:marRight w:val="0"/>
      <w:marTop w:val="0"/>
      <w:marBottom w:val="0"/>
      <w:divBdr>
        <w:top w:val="none" w:sz="0" w:space="0" w:color="auto"/>
        <w:left w:val="none" w:sz="0" w:space="0" w:color="auto"/>
        <w:bottom w:val="none" w:sz="0" w:space="0" w:color="auto"/>
        <w:right w:val="none" w:sz="0" w:space="0" w:color="auto"/>
      </w:divBdr>
    </w:div>
    <w:div w:id="370613317">
      <w:bodyDiv w:val="1"/>
      <w:marLeft w:val="0"/>
      <w:marRight w:val="0"/>
      <w:marTop w:val="0"/>
      <w:marBottom w:val="0"/>
      <w:divBdr>
        <w:top w:val="none" w:sz="0" w:space="0" w:color="auto"/>
        <w:left w:val="none" w:sz="0" w:space="0" w:color="auto"/>
        <w:bottom w:val="none" w:sz="0" w:space="0" w:color="auto"/>
        <w:right w:val="none" w:sz="0" w:space="0" w:color="auto"/>
      </w:divBdr>
    </w:div>
    <w:div w:id="370880894">
      <w:bodyDiv w:val="1"/>
      <w:marLeft w:val="0"/>
      <w:marRight w:val="0"/>
      <w:marTop w:val="0"/>
      <w:marBottom w:val="0"/>
      <w:divBdr>
        <w:top w:val="none" w:sz="0" w:space="0" w:color="auto"/>
        <w:left w:val="none" w:sz="0" w:space="0" w:color="auto"/>
        <w:bottom w:val="none" w:sz="0" w:space="0" w:color="auto"/>
        <w:right w:val="none" w:sz="0" w:space="0" w:color="auto"/>
      </w:divBdr>
    </w:div>
    <w:div w:id="373583240">
      <w:bodyDiv w:val="1"/>
      <w:marLeft w:val="0"/>
      <w:marRight w:val="0"/>
      <w:marTop w:val="0"/>
      <w:marBottom w:val="0"/>
      <w:divBdr>
        <w:top w:val="none" w:sz="0" w:space="0" w:color="auto"/>
        <w:left w:val="none" w:sz="0" w:space="0" w:color="auto"/>
        <w:bottom w:val="none" w:sz="0" w:space="0" w:color="auto"/>
        <w:right w:val="none" w:sz="0" w:space="0" w:color="auto"/>
      </w:divBdr>
    </w:div>
    <w:div w:id="377634796">
      <w:bodyDiv w:val="1"/>
      <w:marLeft w:val="0"/>
      <w:marRight w:val="0"/>
      <w:marTop w:val="0"/>
      <w:marBottom w:val="0"/>
      <w:divBdr>
        <w:top w:val="none" w:sz="0" w:space="0" w:color="auto"/>
        <w:left w:val="none" w:sz="0" w:space="0" w:color="auto"/>
        <w:bottom w:val="none" w:sz="0" w:space="0" w:color="auto"/>
        <w:right w:val="none" w:sz="0" w:space="0" w:color="auto"/>
      </w:divBdr>
    </w:div>
    <w:div w:id="388655445">
      <w:bodyDiv w:val="1"/>
      <w:marLeft w:val="0"/>
      <w:marRight w:val="0"/>
      <w:marTop w:val="0"/>
      <w:marBottom w:val="0"/>
      <w:divBdr>
        <w:top w:val="none" w:sz="0" w:space="0" w:color="auto"/>
        <w:left w:val="none" w:sz="0" w:space="0" w:color="auto"/>
        <w:bottom w:val="none" w:sz="0" w:space="0" w:color="auto"/>
        <w:right w:val="none" w:sz="0" w:space="0" w:color="auto"/>
      </w:divBdr>
    </w:div>
    <w:div w:id="393822492">
      <w:bodyDiv w:val="1"/>
      <w:marLeft w:val="0"/>
      <w:marRight w:val="0"/>
      <w:marTop w:val="0"/>
      <w:marBottom w:val="0"/>
      <w:divBdr>
        <w:top w:val="none" w:sz="0" w:space="0" w:color="auto"/>
        <w:left w:val="none" w:sz="0" w:space="0" w:color="auto"/>
        <w:bottom w:val="none" w:sz="0" w:space="0" w:color="auto"/>
        <w:right w:val="none" w:sz="0" w:space="0" w:color="auto"/>
      </w:divBdr>
    </w:div>
    <w:div w:id="395517045">
      <w:bodyDiv w:val="1"/>
      <w:marLeft w:val="0"/>
      <w:marRight w:val="0"/>
      <w:marTop w:val="0"/>
      <w:marBottom w:val="0"/>
      <w:divBdr>
        <w:top w:val="none" w:sz="0" w:space="0" w:color="auto"/>
        <w:left w:val="none" w:sz="0" w:space="0" w:color="auto"/>
        <w:bottom w:val="none" w:sz="0" w:space="0" w:color="auto"/>
        <w:right w:val="none" w:sz="0" w:space="0" w:color="auto"/>
      </w:divBdr>
    </w:div>
    <w:div w:id="402145087">
      <w:bodyDiv w:val="1"/>
      <w:marLeft w:val="0"/>
      <w:marRight w:val="0"/>
      <w:marTop w:val="0"/>
      <w:marBottom w:val="0"/>
      <w:divBdr>
        <w:top w:val="none" w:sz="0" w:space="0" w:color="auto"/>
        <w:left w:val="none" w:sz="0" w:space="0" w:color="auto"/>
        <w:bottom w:val="none" w:sz="0" w:space="0" w:color="auto"/>
        <w:right w:val="none" w:sz="0" w:space="0" w:color="auto"/>
      </w:divBdr>
    </w:div>
    <w:div w:id="403452327">
      <w:bodyDiv w:val="1"/>
      <w:marLeft w:val="0"/>
      <w:marRight w:val="0"/>
      <w:marTop w:val="0"/>
      <w:marBottom w:val="0"/>
      <w:divBdr>
        <w:top w:val="none" w:sz="0" w:space="0" w:color="auto"/>
        <w:left w:val="none" w:sz="0" w:space="0" w:color="auto"/>
        <w:bottom w:val="none" w:sz="0" w:space="0" w:color="auto"/>
        <w:right w:val="none" w:sz="0" w:space="0" w:color="auto"/>
      </w:divBdr>
    </w:div>
    <w:div w:id="412314036">
      <w:bodyDiv w:val="1"/>
      <w:marLeft w:val="0"/>
      <w:marRight w:val="0"/>
      <w:marTop w:val="0"/>
      <w:marBottom w:val="0"/>
      <w:divBdr>
        <w:top w:val="none" w:sz="0" w:space="0" w:color="auto"/>
        <w:left w:val="none" w:sz="0" w:space="0" w:color="auto"/>
        <w:bottom w:val="none" w:sz="0" w:space="0" w:color="auto"/>
        <w:right w:val="none" w:sz="0" w:space="0" w:color="auto"/>
      </w:divBdr>
    </w:div>
    <w:div w:id="414061229">
      <w:bodyDiv w:val="1"/>
      <w:marLeft w:val="0"/>
      <w:marRight w:val="0"/>
      <w:marTop w:val="0"/>
      <w:marBottom w:val="0"/>
      <w:divBdr>
        <w:top w:val="none" w:sz="0" w:space="0" w:color="auto"/>
        <w:left w:val="none" w:sz="0" w:space="0" w:color="auto"/>
        <w:bottom w:val="none" w:sz="0" w:space="0" w:color="auto"/>
        <w:right w:val="none" w:sz="0" w:space="0" w:color="auto"/>
      </w:divBdr>
    </w:div>
    <w:div w:id="426854365">
      <w:bodyDiv w:val="1"/>
      <w:marLeft w:val="0"/>
      <w:marRight w:val="0"/>
      <w:marTop w:val="0"/>
      <w:marBottom w:val="0"/>
      <w:divBdr>
        <w:top w:val="none" w:sz="0" w:space="0" w:color="auto"/>
        <w:left w:val="none" w:sz="0" w:space="0" w:color="auto"/>
        <w:bottom w:val="none" w:sz="0" w:space="0" w:color="auto"/>
        <w:right w:val="none" w:sz="0" w:space="0" w:color="auto"/>
      </w:divBdr>
    </w:div>
    <w:div w:id="430394138">
      <w:bodyDiv w:val="1"/>
      <w:marLeft w:val="0"/>
      <w:marRight w:val="0"/>
      <w:marTop w:val="0"/>
      <w:marBottom w:val="0"/>
      <w:divBdr>
        <w:top w:val="none" w:sz="0" w:space="0" w:color="auto"/>
        <w:left w:val="none" w:sz="0" w:space="0" w:color="auto"/>
        <w:bottom w:val="none" w:sz="0" w:space="0" w:color="auto"/>
        <w:right w:val="none" w:sz="0" w:space="0" w:color="auto"/>
      </w:divBdr>
    </w:div>
    <w:div w:id="439229193">
      <w:bodyDiv w:val="1"/>
      <w:marLeft w:val="0"/>
      <w:marRight w:val="0"/>
      <w:marTop w:val="0"/>
      <w:marBottom w:val="0"/>
      <w:divBdr>
        <w:top w:val="none" w:sz="0" w:space="0" w:color="auto"/>
        <w:left w:val="none" w:sz="0" w:space="0" w:color="auto"/>
        <w:bottom w:val="none" w:sz="0" w:space="0" w:color="auto"/>
        <w:right w:val="none" w:sz="0" w:space="0" w:color="auto"/>
      </w:divBdr>
    </w:div>
    <w:div w:id="440034741">
      <w:bodyDiv w:val="1"/>
      <w:marLeft w:val="0"/>
      <w:marRight w:val="0"/>
      <w:marTop w:val="0"/>
      <w:marBottom w:val="0"/>
      <w:divBdr>
        <w:top w:val="none" w:sz="0" w:space="0" w:color="auto"/>
        <w:left w:val="none" w:sz="0" w:space="0" w:color="auto"/>
        <w:bottom w:val="none" w:sz="0" w:space="0" w:color="auto"/>
        <w:right w:val="none" w:sz="0" w:space="0" w:color="auto"/>
      </w:divBdr>
    </w:div>
    <w:div w:id="442849247">
      <w:bodyDiv w:val="1"/>
      <w:marLeft w:val="0"/>
      <w:marRight w:val="0"/>
      <w:marTop w:val="0"/>
      <w:marBottom w:val="0"/>
      <w:divBdr>
        <w:top w:val="none" w:sz="0" w:space="0" w:color="auto"/>
        <w:left w:val="none" w:sz="0" w:space="0" w:color="auto"/>
        <w:bottom w:val="none" w:sz="0" w:space="0" w:color="auto"/>
        <w:right w:val="none" w:sz="0" w:space="0" w:color="auto"/>
      </w:divBdr>
    </w:div>
    <w:div w:id="450899197">
      <w:bodyDiv w:val="1"/>
      <w:marLeft w:val="0"/>
      <w:marRight w:val="0"/>
      <w:marTop w:val="0"/>
      <w:marBottom w:val="0"/>
      <w:divBdr>
        <w:top w:val="none" w:sz="0" w:space="0" w:color="auto"/>
        <w:left w:val="none" w:sz="0" w:space="0" w:color="auto"/>
        <w:bottom w:val="none" w:sz="0" w:space="0" w:color="auto"/>
        <w:right w:val="none" w:sz="0" w:space="0" w:color="auto"/>
      </w:divBdr>
    </w:div>
    <w:div w:id="452480043">
      <w:bodyDiv w:val="1"/>
      <w:marLeft w:val="0"/>
      <w:marRight w:val="0"/>
      <w:marTop w:val="0"/>
      <w:marBottom w:val="0"/>
      <w:divBdr>
        <w:top w:val="none" w:sz="0" w:space="0" w:color="auto"/>
        <w:left w:val="none" w:sz="0" w:space="0" w:color="auto"/>
        <w:bottom w:val="none" w:sz="0" w:space="0" w:color="auto"/>
        <w:right w:val="none" w:sz="0" w:space="0" w:color="auto"/>
      </w:divBdr>
    </w:div>
    <w:div w:id="459374472">
      <w:bodyDiv w:val="1"/>
      <w:marLeft w:val="0"/>
      <w:marRight w:val="0"/>
      <w:marTop w:val="0"/>
      <w:marBottom w:val="0"/>
      <w:divBdr>
        <w:top w:val="none" w:sz="0" w:space="0" w:color="auto"/>
        <w:left w:val="none" w:sz="0" w:space="0" w:color="auto"/>
        <w:bottom w:val="none" w:sz="0" w:space="0" w:color="auto"/>
        <w:right w:val="none" w:sz="0" w:space="0" w:color="auto"/>
      </w:divBdr>
    </w:div>
    <w:div w:id="459810649">
      <w:bodyDiv w:val="1"/>
      <w:marLeft w:val="0"/>
      <w:marRight w:val="0"/>
      <w:marTop w:val="0"/>
      <w:marBottom w:val="0"/>
      <w:divBdr>
        <w:top w:val="none" w:sz="0" w:space="0" w:color="auto"/>
        <w:left w:val="none" w:sz="0" w:space="0" w:color="auto"/>
        <w:bottom w:val="none" w:sz="0" w:space="0" w:color="auto"/>
        <w:right w:val="none" w:sz="0" w:space="0" w:color="auto"/>
      </w:divBdr>
    </w:div>
    <w:div w:id="462499076">
      <w:bodyDiv w:val="1"/>
      <w:marLeft w:val="0"/>
      <w:marRight w:val="0"/>
      <w:marTop w:val="0"/>
      <w:marBottom w:val="0"/>
      <w:divBdr>
        <w:top w:val="none" w:sz="0" w:space="0" w:color="auto"/>
        <w:left w:val="none" w:sz="0" w:space="0" w:color="auto"/>
        <w:bottom w:val="none" w:sz="0" w:space="0" w:color="auto"/>
        <w:right w:val="none" w:sz="0" w:space="0" w:color="auto"/>
      </w:divBdr>
    </w:div>
    <w:div w:id="466706037">
      <w:bodyDiv w:val="1"/>
      <w:marLeft w:val="0"/>
      <w:marRight w:val="0"/>
      <w:marTop w:val="0"/>
      <w:marBottom w:val="0"/>
      <w:divBdr>
        <w:top w:val="none" w:sz="0" w:space="0" w:color="auto"/>
        <w:left w:val="none" w:sz="0" w:space="0" w:color="auto"/>
        <w:bottom w:val="none" w:sz="0" w:space="0" w:color="auto"/>
        <w:right w:val="none" w:sz="0" w:space="0" w:color="auto"/>
      </w:divBdr>
    </w:div>
    <w:div w:id="470250807">
      <w:bodyDiv w:val="1"/>
      <w:marLeft w:val="0"/>
      <w:marRight w:val="0"/>
      <w:marTop w:val="0"/>
      <w:marBottom w:val="0"/>
      <w:divBdr>
        <w:top w:val="none" w:sz="0" w:space="0" w:color="auto"/>
        <w:left w:val="none" w:sz="0" w:space="0" w:color="auto"/>
        <w:bottom w:val="none" w:sz="0" w:space="0" w:color="auto"/>
        <w:right w:val="none" w:sz="0" w:space="0" w:color="auto"/>
      </w:divBdr>
    </w:div>
    <w:div w:id="470833290">
      <w:bodyDiv w:val="1"/>
      <w:marLeft w:val="0"/>
      <w:marRight w:val="0"/>
      <w:marTop w:val="0"/>
      <w:marBottom w:val="0"/>
      <w:divBdr>
        <w:top w:val="none" w:sz="0" w:space="0" w:color="auto"/>
        <w:left w:val="none" w:sz="0" w:space="0" w:color="auto"/>
        <w:bottom w:val="none" w:sz="0" w:space="0" w:color="auto"/>
        <w:right w:val="none" w:sz="0" w:space="0" w:color="auto"/>
      </w:divBdr>
    </w:div>
    <w:div w:id="473303928">
      <w:bodyDiv w:val="1"/>
      <w:marLeft w:val="0"/>
      <w:marRight w:val="0"/>
      <w:marTop w:val="0"/>
      <w:marBottom w:val="0"/>
      <w:divBdr>
        <w:top w:val="none" w:sz="0" w:space="0" w:color="auto"/>
        <w:left w:val="none" w:sz="0" w:space="0" w:color="auto"/>
        <w:bottom w:val="none" w:sz="0" w:space="0" w:color="auto"/>
        <w:right w:val="none" w:sz="0" w:space="0" w:color="auto"/>
      </w:divBdr>
    </w:div>
    <w:div w:id="478303239">
      <w:bodyDiv w:val="1"/>
      <w:marLeft w:val="0"/>
      <w:marRight w:val="0"/>
      <w:marTop w:val="0"/>
      <w:marBottom w:val="0"/>
      <w:divBdr>
        <w:top w:val="none" w:sz="0" w:space="0" w:color="auto"/>
        <w:left w:val="none" w:sz="0" w:space="0" w:color="auto"/>
        <w:bottom w:val="none" w:sz="0" w:space="0" w:color="auto"/>
        <w:right w:val="none" w:sz="0" w:space="0" w:color="auto"/>
      </w:divBdr>
    </w:div>
    <w:div w:id="482115247">
      <w:bodyDiv w:val="1"/>
      <w:marLeft w:val="0"/>
      <w:marRight w:val="0"/>
      <w:marTop w:val="0"/>
      <w:marBottom w:val="0"/>
      <w:divBdr>
        <w:top w:val="none" w:sz="0" w:space="0" w:color="auto"/>
        <w:left w:val="none" w:sz="0" w:space="0" w:color="auto"/>
        <w:bottom w:val="none" w:sz="0" w:space="0" w:color="auto"/>
        <w:right w:val="none" w:sz="0" w:space="0" w:color="auto"/>
      </w:divBdr>
    </w:div>
    <w:div w:id="486291440">
      <w:bodyDiv w:val="1"/>
      <w:marLeft w:val="0"/>
      <w:marRight w:val="0"/>
      <w:marTop w:val="0"/>
      <w:marBottom w:val="0"/>
      <w:divBdr>
        <w:top w:val="none" w:sz="0" w:space="0" w:color="auto"/>
        <w:left w:val="none" w:sz="0" w:space="0" w:color="auto"/>
        <w:bottom w:val="none" w:sz="0" w:space="0" w:color="auto"/>
        <w:right w:val="none" w:sz="0" w:space="0" w:color="auto"/>
      </w:divBdr>
    </w:div>
    <w:div w:id="497497992">
      <w:bodyDiv w:val="1"/>
      <w:marLeft w:val="0"/>
      <w:marRight w:val="0"/>
      <w:marTop w:val="0"/>
      <w:marBottom w:val="0"/>
      <w:divBdr>
        <w:top w:val="none" w:sz="0" w:space="0" w:color="auto"/>
        <w:left w:val="none" w:sz="0" w:space="0" w:color="auto"/>
        <w:bottom w:val="none" w:sz="0" w:space="0" w:color="auto"/>
        <w:right w:val="none" w:sz="0" w:space="0" w:color="auto"/>
      </w:divBdr>
    </w:div>
    <w:div w:id="510724702">
      <w:bodyDiv w:val="1"/>
      <w:marLeft w:val="0"/>
      <w:marRight w:val="0"/>
      <w:marTop w:val="0"/>
      <w:marBottom w:val="0"/>
      <w:divBdr>
        <w:top w:val="none" w:sz="0" w:space="0" w:color="auto"/>
        <w:left w:val="none" w:sz="0" w:space="0" w:color="auto"/>
        <w:bottom w:val="none" w:sz="0" w:space="0" w:color="auto"/>
        <w:right w:val="none" w:sz="0" w:space="0" w:color="auto"/>
      </w:divBdr>
    </w:div>
    <w:div w:id="513765895">
      <w:bodyDiv w:val="1"/>
      <w:marLeft w:val="0"/>
      <w:marRight w:val="0"/>
      <w:marTop w:val="0"/>
      <w:marBottom w:val="0"/>
      <w:divBdr>
        <w:top w:val="none" w:sz="0" w:space="0" w:color="auto"/>
        <w:left w:val="none" w:sz="0" w:space="0" w:color="auto"/>
        <w:bottom w:val="none" w:sz="0" w:space="0" w:color="auto"/>
        <w:right w:val="none" w:sz="0" w:space="0" w:color="auto"/>
      </w:divBdr>
    </w:div>
    <w:div w:id="515311647">
      <w:bodyDiv w:val="1"/>
      <w:marLeft w:val="0"/>
      <w:marRight w:val="0"/>
      <w:marTop w:val="0"/>
      <w:marBottom w:val="0"/>
      <w:divBdr>
        <w:top w:val="none" w:sz="0" w:space="0" w:color="auto"/>
        <w:left w:val="none" w:sz="0" w:space="0" w:color="auto"/>
        <w:bottom w:val="none" w:sz="0" w:space="0" w:color="auto"/>
        <w:right w:val="none" w:sz="0" w:space="0" w:color="auto"/>
      </w:divBdr>
    </w:div>
    <w:div w:id="523329083">
      <w:bodyDiv w:val="1"/>
      <w:marLeft w:val="0"/>
      <w:marRight w:val="0"/>
      <w:marTop w:val="0"/>
      <w:marBottom w:val="0"/>
      <w:divBdr>
        <w:top w:val="none" w:sz="0" w:space="0" w:color="auto"/>
        <w:left w:val="none" w:sz="0" w:space="0" w:color="auto"/>
        <w:bottom w:val="none" w:sz="0" w:space="0" w:color="auto"/>
        <w:right w:val="none" w:sz="0" w:space="0" w:color="auto"/>
      </w:divBdr>
    </w:div>
    <w:div w:id="524295958">
      <w:bodyDiv w:val="1"/>
      <w:marLeft w:val="0"/>
      <w:marRight w:val="0"/>
      <w:marTop w:val="0"/>
      <w:marBottom w:val="0"/>
      <w:divBdr>
        <w:top w:val="none" w:sz="0" w:space="0" w:color="auto"/>
        <w:left w:val="none" w:sz="0" w:space="0" w:color="auto"/>
        <w:bottom w:val="none" w:sz="0" w:space="0" w:color="auto"/>
        <w:right w:val="none" w:sz="0" w:space="0" w:color="auto"/>
      </w:divBdr>
    </w:div>
    <w:div w:id="529226544">
      <w:bodyDiv w:val="1"/>
      <w:marLeft w:val="0"/>
      <w:marRight w:val="0"/>
      <w:marTop w:val="0"/>
      <w:marBottom w:val="0"/>
      <w:divBdr>
        <w:top w:val="none" w:sz="0" w:space="0" w:color="auto"/>
        <w:left w:val="none" w:sz="0" w:space="0" w:color="auto"/>
        <w:bottom w:val="none" w:sz="0" w:space="0" w:color="auto"/>
        <w:right w:val="none" w:sz="0" w:space="0" w:color="auto"/>
      </w:divBdr>
    </w:div>
    <w:div w:id="532618254">
      <w:bodyDiv w:val="1"/>
      <w:marLeft w:val="0"/>
      <w:marRight w:val="0"/>
      <w:marTop w:val="0"/>
      <w:marBottom w:val="0"/>
      <w:divBdr>
        <w:top w:val="none" w:sz="0" w:space="0" w:color="auto"/>
        <w:left w:val="none" w:sz="0" w:space="0" w:color="auto"/>
        <w:bottom w:val="none" w:sz="0" w:space="0" w:color="auto"/>
        <w:right w:val="none" w:sz="0" w:space="0" w:color="auto"/>
      </w:divBdr>
    </w:div>
    <w:div w:id="537427159">
      <w:bodyDiv w:val="1"/>
      <w:marLeft w:val="0"/>
      <w:marRight w:val="0"/>
      <w:marTop w:val="0"/>
      <w:marBottom w:val="0"/>
      <w:divBdr>
        <w:top w:val="none" w:sz="0" w:space="0" w:color="auto"/>
        <w:left w:val="none" w:sz="0" w:space="0" w:color="auto"/>
        <w:bottom w:val="none" w:sz="0" w:space="0" w:color="auto"/>
        <w:right w:val="none" w:sz="0" w:space="0" w:color="auto"/>
      </w:divBdr>
    </w:div>
    <w:div w:id="537932000">
      <w:bodyDiv w:val="1"/>
      <w:marLeft w:val="0"/>
      <w:marRight w:val="0"/>
      <w:marTop w:val="0"/>
      <w:marBottom w:val="0"/>
      <w:divBdr>
        <w:top w:val="none" w:sz="0" w:space="0" w:color="auto"/>
        <w:left w:val="none" w:sz="0" w:space="0" w:color="auto"/>
        <w:bottom w:val="none" w:sz="0" w:space="0" w:color="auto"/>
        <w:right w:val="none" w:sz="0" w:space="0" w:color="auto"/>
      </w:divBdr>
    </w:div>
    <w:div w:id="539054443">
      <w:bodyDiv w:val="1"/>
      <w:marLeft w:val="0"/>
      <w:marRight w:val="0"/>
      <w:marTop w:val="0"/>
      <w:marBottom w:val="0"/>
      <w:divBdr>
        <w:top w:val="none" w:sz="0" w:space="0" w:color="auto"/>
        <w:left w:val="none" w:sz="0" w:space="0" w:color="auto"/>
        <w:bottom w:val="none" w:sz="0" w:space="0" w:color="auto"/>
        <w:right w:val="none" w:sz="0" w:space="0" w:color="auto"/>
      </w:divBdr>
    </w:div>
    <w:div w:id="539365900">
      <w:bodyDiv w:val="1"/>
      <w:marLeft w:val="0"/>
      <w:marRight w:val="0"/>
      <w:marTop w:val="0"/>
      <w:marBottom w:val="0"/>
      <w:divBdr>
        <w:top w:val="none" w:sz="0" w:space="0" w:color="auto"/>
        <w:left w:val="none" w:sz="0" w:space="0" w:color="auto"/>
        <w:bottom w:val="none" w:sz="0" w:space="0" w:color="auto"/>
        <w:right w:val="none" w:sz="0" w:space="0" w:color="auto"/>
      </w:divBdr>
    </w:div>
    <w:div w:id="550263991">
      <w:bodyDiv w:val="1"/>
      <w:marLeft w:val="0"/>
      <w:marRight w:val="0"/>
      <w:marTop w:val="0"/>
      <w:marBottom w:val="0"/>
      <w:divBdr>
        <w:top w:val="none" w:sz="0" w:space="0" w:color="auto"/>
        <w:left w:val="none" w:sz="0" w:space="0" w:color="auto"/>
        <w:bottom w:val="none" w:sz="0" w:space="0" w:color="auto"/>
        <w:right w:val="none" w:sz="0" w:space="0" w:color="auto"/>
      </w:divBdr>
    </w:div>
    <w:div w:id="552079132">
      <w:bodyDiv w:val="1"/>
      <w:marLeft w:val="0"/>
      <w:marRight w:val="0"/>
      <w:marTop w:val="0"/>
      <w:marBottom w:val="0"/>
      <w:divBdr>
        <w:top w:val="none" w:sz="0" w:space="0" w:color="auto"/>
        <w:left w:val="none" w:sz="0" w:space="0" w:color="auto"/>
        <w:bottom w:val="none" w:sz="0" w:space="0" w:color="auto"/>
        <w:right w:val="none" w:sz="0" w:space="0" w:color="auto"/>
      </w:divBdr>
    </w:div>
    <w:div w:id="554240037">
      <w:bodyDiv w:val="1"/>
      <w:marLeft w:val="0"/>
      <w:marRight w:val="0"/>
      <w:marTop w:val="0"/>
      <w:marBottom w:val="0"/>
      <w:divBdr>
        <w:top w:val="none" w:sz="0" w:space="0" w:color="auto"/>
        <w:left w:val="none" w:sz="0" w:space="0" w:color="auto"/>
        <w:bottom w:val="none" w:sz="0" w:space="0" w:color="auto"/>
        <w:right w:val="none" w:sz="0" w:space="0" w:color="auto"/>
      </w:divBdr>
    </w:div>
    <w:div w:id="554387863">
      <w:bodyDiv w:val="1"/>
      <w:marLeft w:val="0"/>
      <w:marRight w:val="0"/>
      <w:marTop w:val="0"/>
      <w:marBottom w:val="0"/>
      <w:divBdr>
        <w:top w:val="none" w:sz="0" w:space="0" w:color="auto"/>
        <w:left w:val="none" w:sz="0" w:space="0" w:color="auto"/>
        <w:bottom w:val="none" w:sz="0" w:space="0" w:color="auto"/>
        <w:right w:val="none" w:sz="0" w:space="0" w:color="auto"/>
      </w:divBdr>
    </w:div>
    <w:div w:id="559174009">
      <w:bodyDiv w:val="1"/>
      <w:marLeft w:val="0"/>
      <w:marRight w:val="0"/>
      <w:marTop w:val="0"/>
      <w:marBottom w:val="0"/>
      <w:divBdr>
        <w:top w:val="none" w:sz="0" w:space="0" w:color="auto"/>
        <w:left w:val="none" w:sz="0" w:space="0" w:color="auto"/>
        <w:bottom w:val="none" w:sz="0" w:space="0" w:color="auto"/>
        <w:right w:val="none" w:sz="0" w:space="0" w:color="auto"/>
      </w:divBdr>
    </w:div>
    <w:div w:id="560137787">
      <w:bodyDiv w:val="1"/>
      <w:marLeft w:val="0"/>
      <w:marRight w:val="0"/>
      <w:marTop w:val="0"/>
      <w:marBottom w:val="0"/>
      <w:divBdr>
        <w:top w:val="none" w:sz="0" w:space="0" w:color="auto"/>
        <w:left w:val="none" w:sz="0" w:space="0" w:color="auto"/>
        <w:bottom w:val="none" w:sz="0" w:space="0" w:color="auto"/>
        <w:right w:val="none" w:sz="0" w:space="0" w:color="auto"/>
      </w:divBdr>
    </w:div>
    <w:div w:id="560484007">
      <w:bodyDiv w:val="1"/>
      <w:marLeft w:val="0"/>
      <w:marRight w:val="0"/>
      <w:marTop w:val="0"/>
      <w:marBottom w:val="0"/>
      <w:divBdr>
        <w:top w:val="none" w:sz="0" w:space="0" w:color="auto"/>
        <w:left w:val="none" w:sz="0" w:space="0" w:color="auto"/>
        <w:bottom w:val="none" w:sz="0" w:space="0" w:color="auto"/>
        <w:right w:val="none" w:sz="0" w:space="0" w:color="auto"/>
      </w:divBdr>
    </w:div>
    <w:div w:id="565990268">
      <w:bodyDiv w:val="1"/>
      <w:marLeft w:val="0"/>
      <w:marRight w:val="0"/>
      <w:marTop w:val="0"/>
      <w:marBottom w:val="0"/>
      <w:divBdr>
        <w:top w:val="none" w:sz="0" w:space="0" w:color="auto"/>
        <w:left w:val="none" w:sz="0" w:space="0" w:color="auto"/>
        <w:bottom w:val="none" w:sz="0" w:space="0" w:color="auto"/>
        <w:right w:val="none" w:sz="0" w:space="0" w:color="auto"/>
      </w:divBdr>
    </w:div>
    <w:div w:id="567111338">
      <w:bodyDiv w:val="1"/>
      <w:marLeft w:val="0"/>
      <w:marRight w:val="0"/>
      <w:marTop w:val="0"/>
      <w:marBottom w:val="0"/>
      <w:divBdr>
        <w:top w:val="none" w:sz="0" w:space="0" w:color="auto"/>
        <w:left w:val="none" w:sz="0" w:space="0" w:color="auto"/>
        <w:bottom w:val="none" w:sz="0" w:space="0" w:color="auto"/>
        <w:right w:val="none" w:sz="0" w:space="0" w:color="auto"/>
      </w:divBdr>
    </w:div>
    <w:div w:id="571351823">
      <w:bodyDiv w:val="1"/>
      <w:marLeft w:val="0"/>
      <w:marRight w:val="0"/>
      <w:marTop w:val="0"/>
      <w:marBottom w:val="0"/>
      <w:divBdr>
        <w:top w:val="none" w:sz="0" w:space="0" w:color="auto"/>
        <w:left w:val="none" w:sz="0" w:space="0" w:color="auto"/>
        <w:bottom w:val="none" w:sz="0" w:space="0" w:color="auto"/>
        <w:right w:val="none" w:sz="0" w:space="0" w:color="auto"/>
      </w:divBdr>
    </w:div>
    <w:div w:id="577134374">
      <w:bodyDiv w:val="1"/>
      <w:marLeft w:val="0"/>
      <w:marRight w:val="0"/>
      <w:marTop w:val="0"/>
      <w:marBottom w:val="0"/>
      <w:divBdr>
        <w:top w:val="none" w:sz="0" w:space="0" w:color="auto"/>
        <w:left w:val="none" w:sz="0" w:space="0" w:color="auto"/>
        <w:bottom w:val="none" w:sz="0" w:space="0" w:color="auto"/>
        <w:right w:val="none" w:sz="0" w:space="0" w:color="auto"/>
      </w:divBdr>
    </w:div>
    <w:div w:id="578175426">
      <w:bodyDiv w:val="1"/>
      <w:marLeft w:val="0"/>
      <w:marRight w:val="0"/>
      <w:marTop w:val="0"/>
      <w:marBottom w:val="0"/>
      <w:divBdr>
        <w:top w:val="none" w:sz="0" w:space="0" w:color="auto"/>
        <w:left w:val="none" w:sz="0" w:space="0" w:color="auto"/>
        <w:bottom w:val="none" w:sz="0" w:space="0" w:color="auto"/>
        <w:right w:val="none" w:sz="0" w:space="0" w:color="auto"/>
      </w:divBdr>
    </w:div>
    <w:div w:id="586617769">
      <w:bodyDiv w:val="1"/>
      <w:marLeft w:val="0"/>
      <w:marRight w:val="0"/>
      <w:marTop w:val="0"/>
      <w:marBottom w:val="0"/>
      <w:divBdr>
        <w:top w:val="none" w:sz="0" w:space="0" w:color="auto"/>
        <w:left w:val="none" w:sz="0" w:space="0" w:color="auto"/>
        <w:bottom w:val="none" w:sz="0" w:space="0" w:color="auto"/>
        <w:right w:val="none" w:sz="0" w:space="0" w:color="auto"/>
      </w:divBdr>
    </w:div>
    <w:div w:id="591083139">
      <w:bodyDiv w:val="1"/>
      <w:marLeft w:val="0"/>
      <w:marRight w:val="0"/>
      <w:marTop w:val="0"/>
      <w:marBottom w:val="0"/>
      <w:divBdr>
        <w:top w:val="none" w:sz="0" w:space="0" w:color="auto"/>
        <w:left w:val="none" w:sz="0" w:space="0" w:color="auto"/>
        <w:bottom w:val="none" w:sz="0" w:space="0" w:color="auto"/>
        <w:right w:val="none" w:sz="0" w:space="0" w:color="auto"/>
      </w:divBdr>
    </w:div>
    <w:div w:id="593049196">
      <w:bodyDiv w:val="1"/>
      <w:marLeft w:val="0"/>
      <w:marRight w:val="0"/>
      <w:marTop w:val="0"/>
      <w:marBottom w:val="0"/>
      <w:divBdr>
        <w:top w:val="none" w:sz="0" w:space="0" w:color="auto"/>
        <w:left w:val="none" w:sz="0" w:space="0" w:color="auto"/>
        <w:bottom w:val="none" w:sz="0" w:space="0" w:color="auto"/>
        <w:right w:val="none" w:sz="0" w:space="0" w:color="auto"/>
      </w:divBdr>
    </w:div>
    <w:div w:id="593822472">
      <w:bodyDiv w:val="1"/>
      <w:marLeft w:val="0"/>
      <w:marRight w:val="0"/>
      <w:marTop w:val="0"/>
      <w:marBottom w:val="0"/>
      <w:divBdr>
        <w:top w:val="none" w:sz="0" w:space="0" w:color="auto"/>
        <w:left w:val="none" w:sz="0" w:space="0" w:color="auto"/>
        <w:bottom w:val="none" w:sz="0" w:space="0" w:color="auto"/>
        <w:right w:val="none" w:sz="0" w:space="0" w:color="auto"/>
      </w:divBdr>
    </w:div>
    <w:div w:id="596904573">
      <w:bodyDiv w:val="1"/>
      <w:marLeft w:val="0"/>
      <w:marRight w:val="0"/>
      <w:marTop w:val="0"/>
      <w:marBottom w:val="0"/>
      <w:divBdr>
        <w:top w:val="none" w:sz="0" w:space="0" w:color="auto"/>
        <w:left w:val="none" w:sz="0" w:space="0" w:color="auto"/>
        <w:bottom w:val="none" w:sz="0" w:space="0" w:color="auto"/>
        <w:right w:val="none" w:sz="0" w:space="0" w:color="auto"/>
      </w:divBdr>
    </w:div>
    <w:div w:id="597449472">
      <w:bodyDiv w:val="1"/>
      <w:marLeft w:val="0"/>
      <w:marRight w:val="0"/>
      <w:marTop w:val="0"/>
      <w:marBottom w:val="0"/>
      <w:divBdr>
        <w:top w:val="none" w:sz="0" w:space="0" w:color="auto"/>
        <w:left w:val="none" w:sz="0" w:space="0" w:color="auto"/>
        <w:bottom w:val="none" w:sz="0" w:space="0" w:color="auto"/>
        <w:right w:val="none" w:sz="0" w:space="0" w:color="auto"/>
      </w:divBdr>
    </w:div>
    <w:div w:id="616523762">
      <w:bodyDiv w:val="1"/>
      <w:marLeft w:val="0"/>
      <w:marRight w:val="0"/>
      <w:marTop w:val="0"/>
      <w:marBottom w:val="0"/>
      <w:divBdr>
        <w:top w:val="none" w:sz="0" w:space="0" w:color="auto"/>
        <w:left w:val="none" w:sz="0" w:space="0" w:color="auto"/>
        <w:bottom w:val="none" w:sz="0" w:space="0" w:color="auto"/>
        <w:right w:val="none" w:sz="0" w:space="0" w:color="auto"/>
      </w:divBdr>
    </w:div>
    <w:div w:id="617760214">
      <w:bodyDiv w:val="1"/>
      <w:marLeft w:val="0"/>
      <w:marRight w:val="0"/>
      <w:marTop w:val="0"/>
      <w:marBottom w:val="0"/>
      <w:divBdr>
        <w:top w:val="none" w:sz="0" w:space="0" w:color="auto"/>
        <w:left w:val="none" w:sz="0" w:space="0" w:color="auto"/>
        <w:bottom w:val="none" w:sz="0" w:space="0" w:color="auto"/>
        <w:right w:val="none" w:sz="0" w:space="0" w:color="auto"/>
      </w:divBdr>
    </w:div>
    <w:div w:id="620382280">
      <w:bodyDiv w:val="1"/>
      <w:marLeft w:val="0"/>
      <w:marRight w:val="0"/>
      <w:marTop w:val="0"/>
      <w:marBottom w:val="0"/>
      <w:divBdr>
        <w:top w:val="none" w:sz="0" w:space="0" w:color="auto"/>
        <w:left w:val="none" w:sz="0" w:space="0" w:color="auto"/>
        <w:bottom w:val="none" w:sz="0" w:space="0" w:color="auto"/>
        <w:right w:val="none" w:sz="0" w:space="0" w:color="auto"/>
      </w:divBdr>
    </w:div>
    <w:div w:id="631205259">
      <w:bodyDiv w:val="1"/>
      <w:marLeft w:val="0"/>
      <w:marRight w:val="0"/>
      <w:marTop w:val="0"/>
      <w:marBottom w:val="0"/>
      <w:divBdr>
        <w:top w:val="none" w:sz="0" w:space="0" w:color="auto"/>
        <w:left w:val="none" w:sz="0" w:space="0" w:color="auto"/>
        <w:bottom w:val="none" w:sz="0" w:space="0" w:color="auto"/>
        <w:right w:val="none" w:sz="0" w:space="0" w:color="auto"/>
      </w:divBdr>
    </w:div>
    <w:div w:id="639113824">
      <w:bodyDiv w:val="1"/>
      <w:marLeft w:val="0"/>
      <w:marRight w:val="0"/>
      <w:marTop w:val="0"/>
      <w:marBottom w:val="0"/>
      <w:divBdr>
        <w:top w:val="none" w:sz="0" w:space="0" w:color="auto"/>
        <w:left w:val="none" w:sz="0" w:space="0" w:color="auto"/>
        <w:bottom w:val="none" w:sz="0" w:space="0" w:color="auto"/>
        <w:right w:val="none" w:sz="0" w:space="0" w:color="auto"/>
      </w:divBdr>
    </w:div>
    <w:div w:id="640698840">
      <w:bodyDiv w:val="1"/>
      <w:marLeft w:val="0"/>
      <w:marRight w:val="0"/>
      <w:marTop w:val="0"/>
      <w:marBottom w:val="0"/>
      <w:divBdr>
        <w:top w:val="none" w:sz="0" w:space="0" w:color="auto"/>
        <w:left w:val="none" w:sz="0" w:space="0" w:color="auto"/>
        <w:bottom w:val="none" w:sz="0" w:space="0" w:color="auto"/>
        <w:right w:val="none" w:sz="0" w:space="0" w:color="auto"/>
      </w:divBdr>
    </w:div>
    <w:div w:id="643513438">
      <w:bodyDiv w:val="1"/>
      <w:marLeft w:val="0"/>
      <w:marRight w:val="0"/>
      <w:marTop w:val="0"/>
      <w:marBottom w:val="0"/>
      <w:divBdr>
        <w:top w:val="none" w:sz="0" w:space="0" w:color="auto"/>
        <w:left w:val="none" w:sz="0" w:space="0" w:color="auto"/>
        <w:bottom w:val="none" w:sz="0" w:space="0" w:color="auto"/>
        <w:right w:val="none" w:sz="0" w:space="0" w:color="auto"/>
      </w:divBdr>
    </w:div>
    <w:div w:id="661081518">
      <w:bodyDiv w:val="1"/>
      <w:marLeft w:val="0"/>
      <w:marRight w:val="0"/>
      <w:marTop w:val="0"/>
      <w:marBottom w:val="0"/>
      <w:divBdr>
        <w:top w:val="none" w:sz="0" w:space="0" w:color="auto"/>
        <w:left w:val="none" w:sz="0" w:space="0" w:color="auto"/>
        <w:bottom w:val="none" w:sz="0" w:space="0" w:color="auto"/>
        <w:right w:val="none" w:sz="0" w:space="0" w:color="auto"/>
      </w:divBdr>
    </w:div>
    <w:div w:id="665322333">
      <w:bodyDiv w:val="1"/>
      <w:marLeft w:val="0"/>
      <w:marRight w:val="0"/>
      <w:marTop w:val="0"/>
      <w:marBottom w:val="0"/>
      <w:divBdr>
        <w:top w:val="none" w:sz="0" w:space="0" w:color="auto"/>
        <w:left w:val="none" w:sz="0" w:space="0" w:color="auto"/>
        <w:bottom w:val="none" w:sz="0" w:space="0" w:color="auto"/>
        <w:right w:val="none" w:sz="0" w:space="0" w:color="auto"/>
      </w:divBdr>
    </w:div>
    <w:div w:id="666322751">
      <w:bodyDiv w:val="1"/>
      <w:marLeft w:val="0"/>
      <w:marRight w:val="0"/>
      <w:marTop w:val="0"/>
      <w:marBottom w:val="0"/>
      <w:divBdr>
        <w:top w:val="none" w:sz="0" w:space="0" w:color="auto"/>
        <w:left w:val="none" w:sz="0" w:space="0" w:color="auto"/>
        <w:bottom w:val="none" w:sz="0" w:space="0" w:color="auto"/>
        <w:right w:val="none" w:sz="0" w:space="0" w:color="auto"/>
      </w:divBdr>
    </w:div>
    <w:div w:id="667437732">
      <w:bodyDiv w:val="1"/>
      <w:marLeft w:val="0"/>
      <w:marRight w:val="0"/>
      <w:marTop w:val="0"/>
      <w:marBottom w:val="0"/>
      <w:divBdr>
        <w:top w:val="none" w:sz="0" w:space="0" w:color="auto"/>
        <w:left w:val="none" w:sz="0" w:space="0" w:color="auto"/>
        <w:bottom w:val="none" w:sz="0" w:space="0" w:color="auto"/>
        <w:right w:val="none" w:sz="0" w:space="0" w:color="auto"/>
      </w:divBdr>
    </w:div>
    <w:div w:id="667904286">
      <w:bodyDiv w:val="1"/>
      <w:marLeft w:val="0"/>
      <w:marRight w:val="0"/>
      <w:marTop w:val="0"/>
      <w:marBottom w:val="0"/>
      <w:divBdr>
        <w:top w:val="none" w:sz="0" w:space="0" w:color="auto"/>
        <w:left w:val="none" w:sz="0" w:space="0" w:color="auto"/>
        <w:bottom w:val="none" w:sz="0" w:space="0" w:color="auto"/>
        <w:right w:val="none" w:sz="0" w:space="0" w:color="auto"/>
      </w:divBdr>
    </w:div>
    <w:div w:id="668102546">
      <w:bodyDiv w:val="1"/>
      <w:marLeft w:val="0"/>
      <w:marRight w:val="0"/>
      <w:marTop w:val="0"/>
      <w:marBottom w:val="0"/>
      <w:divBdr>
        <w:top w:val="none" w:sz="0" w:space="0" w:color="auto"/>
        <w:left w:val="none" w:sz="0" w:space="0" w:color="auto"/>
        <w:bottom w:val="none" w:sz="0" w:space="0" w:color="auto"/>
        <w:right w:val="none" w:sz="0" w:space="0" w:color="auto"/>
      </w:divBdr>
    </w:div>
    <w:div w:id="670764496">
      <w:bodyDiv w:val="1"/>
      <w:marLeft w:val="0"/>
      <w:marRight w:val="0"/>
      <w:marTop w:val="0"/>
      <w:marBottom w:val="0"/>
      <w:divBdr>
        <w:top w:val="none" w:sz="0" w:space="0" w:color="auto"/>
        <w:left w:val="none" w:sz="0" w:space="0" w:color="auto"/>
        <w:bottom w:val="none" w:sz="0" w:space="0" w:color="auto"/>
        <w:right w:val="none" w:sz="0" w:space="0" w:color="auto"/>
      </w:divBdr>
    </w:div>
    <w:div w:id="672756111">
      <w:bodyDiv w:val="1"/>
      <w:marLeft w:val="0"/>
      <w:marRight w:val="0"/>
      <w:marTop w:val="0"/>
      <w:marBottom w:val="0"/>
      <w:divBdr>
        <w:top w:val="none" w:sz="0" w:space="0" w:color="auto"/>
        <w:left w:val="none" w:sz="0" w:space="0" w:color="auto"/>
        <w:bottom w:val="none" w:sz="0" w:space="0" w:color="auto"/>
        <w:right w:val="none" w:sz="0" w:space="0" w:color="auto"/>
      </w:divBdr>
    </w:div>
    <w:div w:id="690229261">
      <w:bodyDiv w:val="1"/>
      <w:marLeft w:val="0"/>
      <w:marRight w:val="0"/>
      <w:marTop w:val="0"/>
      <w:marBottom w:val="0"/>
      <w:divBdr>
        <w:top w:val="none" w:sz="0" w:space="0" w:color="auto"/>
        <w:left w:val="none" w:sz="0" w:space="0" w:color="auto"/>
        <w:bottom w:val="none" w:sz="0" w:space="0" w:color="auto"/>
        <w:right w:val="none" w:sz="0" w:space="0" w:color="auto"/>
      </w:divBdr>
    </w:div>
    <w:div w:id="700328820">
      <w:bodyDiv w:val="1"/>
      <w:marLeft w:val="0"/>
      <w:marRight w:val="0"/>
      <w:marTop w:val="0"/>
      <w:marBottom w:val="0"/>
      <w:divBdr>
        <w:top w:val="none" w:sz="0" w:space="0" w:color="auto"/>
        <w:left w:val="none" w:sz="0" w:space="0" w:color="auto"/>
        <w:bottom w:val="none" w:sz="0" w:space="0" w:color="auto"/>
        <w:right w:val="none" w:sz="0" w:space="0" w:color="auto"/>
      </w:divBdr>
    </w:div>
    <w:div w:id="704213012">
      <w:bodyDiv w:val="1"/>
      <w:marLeft w:val="0"/>
      <w:marRight w:val="0"/>
      <w:marTop w:val="0"/>
      <w:marBottom w:val="0"/>
      <w:divBdr>
        <w:top w:val="none" w:sz="0" w:space="0" w:color="auto"/>
        <w:left w:val="none" w:sz="0" w:space="0" w:color="auto"/>
        <w:bottom w:val="none" w:sz="0" w:space="0" w:color="auto"/>
        <w:right w:val="none" w:sz="0" w:space="0" w:color="auto"/>
      </w:divBdr>
    </w:div>
    <w:div w:id="707529514">
      <w:bodyDiv w:val="1"/>
      <w:marLeft w:val="0"/>
      <w:marRight w:val="0"/>
      <w:marTop w:val="0"/>
      <w:marBottom w:val="0"/>
      <w:divBdr>
        <w:top w:val="none" w:sz="0" w:space="0" w:color="auto"/>
        <w:left w:val="none" w:sz="0" w:space="0" w:color="auto"/>
        <w:bottom w:val="none" w:sz="0" w:space="0" w:color="auto"/>
        <w:right w:val="none" w:sz="0" w:space="0" w:color="auto"/>
      </w:divBdr>
    </w:div>
    <w:div w:id="711030145">
      <w:bodyDiv w:val="1"/>
      <w:marLeft w:val="0"/>
      <w:marRight w:val="0"/>
      <w:marTop w:val="0"/>
      <w:marBottom w:val="0"/>
      <w:divBdr>
        <w:top w:val="none" w:sz="0" w:space="0" w:color="auto"/>
        <w:left w:val="none" w:sz="0" w:space="0" w:color="auto"/>
        <w:bottom w:val="none" w:sz="0" w:space="0" w:color="auto"/>
        <w:right w:val="none" w:sz="0" w:space="0" w:color="auto"/>
      </w:divBdr>
    </w:div>
    <w:div w:id="714280172">
      <w:bodyDiv w:val="1"/>
      <w:marLeft w:val="0"/>
      <w:marRight w:val="0"/>
      <w:marTop w:val="0"/>
      <w:marBottom w:val="0"/>
      <w:divBdr>
        <w:top w:val="none" w:sz="0" w:space="0" w:color="auto"/>
        <w:left w:val="none" w:sz="0" w:space="0" w:color="auto"/>
        <w:bottom w:val="none" w:sz="0" w:space="0" w:color="auto"/>
        <w:right w:val="none" w:sz="0" w:space="0" w:color="auto"/>
      </w:divBdr>
    </w:div>
    <w:div w:id="715547923">
      <w:bodyDiv w:val="1"/>
      <w:marLeft w:val="0"/>
      <w:marRight w:val="0"/>
      <w:marTop w:val="0"/>
      <w:marBottom w:val="0"/>
      <w:divBdr>
        <w:top w:val="none" w:sz="0" w:space="0" w:color="auto"/>
        <w:left w:val="none" w:sz="0" w:space="0" w:color="auto"/>
        <w:bottom w:val="none" w:sz="0" w:space="0" w:color="auto"/>
        <w:right w:val="none" w:sz="0" w:space="0" w:color="auto"/>
      </w:divBdr>
    </w:div>
    <w:div w:id="730807546">
      <w:bodyDiv w:val="1"/>
      <w:marLeft w:val="0"/>
      <w:marRight w:val="0"/>
      <w:marTop w:val="0"/>
      <w:marBottom w:val="0"/>
      <w:divBdr>
        <w:top w:val="none" w:sz="0" w:space="0" w:color="auto"/>
        <w:left w:val="none" w:sz="0" w:space="0" w:color="auto"/>
        <w:bottom w:val="none" w:sz="0" w:space="0" w:color="auto"/>
        <w:right w:val="none" w:sz="0" w:space="0" w:color="auto"/>
      </w:divBdr>
    </w:div>
    <w:div w:id="747658950">
      <w:bodyDiv w:val="1"/>
      <w:marLeft w:val="0"/>
      <w:marRight w:val="0"/>
      <w:marTop w:val="0"/>
      <w:marBottom w:val="0"/>
      <w:divBdr>
        <w:top w:val="none" w:sz="0" w:space="0" w:color="auto"/>
        <w:left w:val="none" w:sz="0" w:space="0" w:color="auto"/>
        <w:bottom w:val="none" w:sz="0" w:space="0" w:color="auto"/>
        <w:right w:val="none" w:sz="0" w:space="0" w:color="auto"/>
      </w:divBdr>
    </w:div>
    <w:div w:id="748428974">
      <w:bodyDiv w:val="1"/>
      <w:marLeft w:val="0"/>
      <w:marRight w:val="0"/>
      <w:marTop w:val="0"/>
      <w:marBottom w:val="0"/>
      <w:divBdr>
        <w:top w:val="none" w:sz="0" w:space="0" w:color="auto"/>
        <w:left w:val="none" w:sz="0" w:space="0" w:color="auto"/>
        <w:bottom w:val="none" w:sz="0" w:space="0" w:color="auto"/>
        <w:right w:val="none" w:sz="0" w:space="0" w:color="auto"/>
      </w:divBdr>
    </w:div>
    <w:div w:id="750078647">
      <w:bodyDiv w:val="1"/>
      <w:marLeft w:val="0"/>
      <w:marRight w:val="0"/>
      <w:marTop w:val="0"/>
      <w:marBottom w:val="0"/>
      <w:divBdr>
        <w:top w:val="none" w:sz="0" w:space="0" w:color="auto"/>
        <w:left w:val="none" w:sz="0" w:space="0" w:color="auto"/>
        <w:bottom w:val="none" w:sz="0" w:space="0" w:color="auto"/>
        <w:right w:val="none" w:sz="0" w:space="0" w:color="auto"/>
      </w:divBdr>
    </w:div>
    <w:div w:id="753819564">
      <w:bodyDiv w:val="1"/>
      <w:marLeft w:val="0"/>
      <w:marRight w:val="0"/>
      <w:marTop w:val="0"/>
      <w:marBottom w:val="0"/>
      <w:divBdr>
        <w:top w:val="none" w:sz="0" w:space="0" w:color="auto"/>
        <w:left w:val="none" w:sz="0" w:space="0" w:color="auto"/>
        <w:bottom w:val="none" w:sz="0" w:space="0" w:color="auto"/>
        <w:right w:val="none" w:sz="0" w:space="0" w:color="auto"/>
      </w:divBdr>
    </w:div>
    <w:div w:id="756363646">
      <w:bodyDiv w:val="1"/>
      <w:marLeft w:val="0"/>
      <w:marRight w:val="0"/>
      <w:marTop w:val="0"/>
      <w:marBottom w:val="0"/>
      <w:divBdr>
        <w:top w:val="none" w:sz="0" w:space="0" w:color="auto"/>
        <w:left w:val="none" w:sz="0" w:space="0" w:color="auto"/>
        <w:bottom w:val="none" w:sz="0" w:space="0" w:color="auto"/>
        <w:right w:val="none" w:sz="0" w:space="0" w:color="auto"/>
      </w:divBdr>
    </w:div>
    <w:div w:id="760101658">
      <w:bodyDiv w:val="1"/>
      <w:marLeft w:val="0"/>
      <w:marRight w:val="0"/>
      <w:marTop w:val="0"/>
      <w:marBottom w:val="0"/>
      <w:divBdr>
        <w:top w:val="none" w:sz="0" w:space="0" w:color="auto"/>
        <w:left w:val="none" w:sz="0" w:space="0" w:color="auto"/>
        <w:bottom w:val="none" w:sz="0" w:space="0" w:color="auto"/>
        <w:right w:val="none" w:sz="0" w:space="0" w:color="auto"/>
      </w:divBdr>
    </w:div>
    <w:div w:id="764570776">
      <w:bodyDiv w:val="1"/>
      <w:marLeft w:val="0"/>
      <w:marRight w:val="0"/>
      <w:marTop w:val="0"/>
      <w:marBottom w:val="0"/>
      <w:divBdr>
        <w:top w:val="none" w:sz="0" w:space="0" w:color="auto"/>
        <w:left w:val="none" w:sz="0" w:space="0" w:color="auto"/>
        <w:bottom w:val="none" w:sz="0" w:space="0" w:color="auto"/>
        <w:right w:val="none" w:sz="0" w:space="0" w:color="auto"/>
      </w:divBdr>
    </w:div>
    <w:div w:id="765883169">
      <w:bodyDiv w:val="1"/>
      <w:marLeft w:val="0"/>
      <w:marRight w:val="0"/>
      <w:marTop w:val="0"/>
      <w:marBottom w:val="0"/>
      <w:divBdr>
        <w:top w:val="none" w:sz="0" w:space="0" w:color="auto"/>
        <w:left w:val="none" w:sz="0" w:space="0" w:color="auto"/>
        <w:bottom w:val="none" w:sz="0" w:space="0" w:color="auto"/>
        <w:right w:val="none" w:sz="0" w:space="0" w:color="auto"/>
      </w:divBdr>
    </w:div>
    <w:div w:id="765883795">
      <w:bodyDiv w:val="1"/>
      <w:marLeft w:val="0"/>
      <w:marRight w:val="0"/>
      <w:marTop w:val="0"/>
      <w:marBottom w:val="0"/>
      <w:divBdr>
        <w:top w:val="none" w:sz="0" w:space="0" w:color="auto"/>
        <w:left w:val="none" w:sz="0" w:space="0" w:color="auto"/>
        <w:bottom w:val="none" w:sz="0" w:space="0" w:color="auto"/>
        <w:right w:val="none" w:sz="0" w:space="0" w:color="auto"/>
      </w:divBdr>
    </w:div>
    <w:div w:id="771782608">
      <w:bodyDiv w:val="1"/>
      <w:marLeft w:val="0"/>
      <w:marRight w:val="0"/>
      <w:marTop w:val="0"/>
      <w:marBottom w:val="0"/>
      <w:divBdr>
        <w:top w:val="none" w:sz="0" w:space="0" w:color="auto"/>
        <w:left w:val="none" w:sz="0" w:space="0" w:color="auto"/>
        <w:bottom w:val="none" w:sz="0" w:space="0" w:color="auto"/>
        <w:right w:val="none" w:sz="0" w:space="0" w:color="auto"/>
      </w:divBdr>
    </w:div>
    <w:div w:id="775828981">
      <w:bodyDiv w:val="1"/>
      <w:marLeft w:val="0"/>
      <w:marRight w:val="0"/>
      <w:marTop w:val="0"/>
      <w:marBottom w:val="0"/>
      <w:divBdr>
        <w:top w:val="none" w:sz="0" w:space="0" w:color="auto"/>
        <w:left w:val="none" w:sz="0" w:space="0" w:color="auto"/>
        <w:bottom w:val="none" w:sz="0" w:space="0" w:color="auto"/>
        <w:right w:val="none" w:sz="0" w:space="0" w:color="auto"/>
      </w:divBdr>
    </w:div>
    <w:div w:id="786390651">
      <w:bodyDiv w:val="1"/>
      <w:marLeft w:val="0"/>
      <w:marRight w:val="0"/>
      <w:marTop w:val="0"/>
      <w:marBottom w:val="0"/>
      <w:divBdr>
        <w:top w:val="none" w:sz="0" w:space="0" w:color="auto"/>
        <w:left w:val="none" w:sz="0" w:space="0" w:color="auto"/>
        <w:bottom w:val="none" w:sz="0" w:space="0" w:color="auto"/>
        <w:right w:val="none" w:sz="0" w:space="0" w:color="auto"/>
      </w:divBdr>
    </w:div>
    <w:div w:id="801268520">
      <w:bodyDiv w:val="1"/>
      <w:marLeft w:val="0"/>
      <w:marRight w:val="0"/>
      <w:marTop w:val="0"/>
      <w:marBottom w:val="0"/>
      <w:divBdr>
        <w:top w:val="none" w:sz="0" w:space="0" w:color="auto"/>
        <w:left w:val="none" w:sz="0" w:space="0" w:color="auto"/>
        <w:bottom w:val="none" w:sz="0" w:space="0" w:color="auto"/>
        <w:right w:val="none" w:sz="0" w:space="0" w:color="auto"/>
      </w:divBdr>
    </w:div>
    <w:div w:id="802699958">
      <w:bodyDiv w:val="1"/>
      <w:marLeft w:val="0"/>
      <w:marRight w:val="0"/>
      <w:marTop w:val="0"/>
      <w:marBottom w:val="0"/>
      <w:divBdr>
        <w:top w:val="none" w:sz="0" w:space="0" w:color="auto"/>
        <w:left w:val="none" w:sz="0" w:space="0" w:color="auto"/>
        <w:bottom w:val="none" w:sz="0" w:space="0" w:color="auto"/>
        <w:right w:val="none" w:sz="0" w:space="0" w:color="auto"/>
      </w:divBdr>
    </w:div>
    <w:div w:id="804354907">
      <w:bodyDiv w:val="1"/>
      <w:marLeft w:val="0"/>
      <w:marRight w:val="0"/>
      <w:marTop w:val="0"/>
      <w:marBottom w:val="0"/>
      <w:divBdr>
        <w:top w:val="none" w:sz="0" w:space="0" w:color="auto"/>
        <w:left w:val="none" w:sz="0" w:space="0" w:color="auto"/>
        <w:bottom w:val="none" w:sz="0" w:space="0" w:color="auto"/>
        <w:right w:val="none" w:sz="0" w:space="0" w:color="auto"/>
      </w:divBdr>
    </w:div>
    <w:div w:id="808519231">
      <w:bodyDiv w:val="1"/>
      <w:marLeft w:val="0"/>
      <w:marRight w:val="0"/>
      <w:marTop w:val="0"/>
      <w:marBottom w:val="0"/>
      <w:divBdr>
        <w:top w:val="none" w:sz="0" w:space="0" w:color="auto"/>
        <w:left w:val="none" w:sz="0" w:space="0" w:color="auto"/>
        <w:bottom w:val="none" w:sz="0" w:space="0" w:color="auto"/>
        <w:right w:val="none" w:sz="0" w:space="0" w:color="auto"/>
      </w:divBdr>
    </w:div>
    <w:div w:id="810440285">
      <w:bodyDiv w:val="1"/>
      <w:marLeft w:val="0"/>
      <w:marRight w:val="0"/>
      <w:marTop w:val="0"/>
      <w:marBottom w:val="0"/>
      <w:divBdr>
        <w:top w:val="none" w:sz="0" w:space="0" w:color="auto"/>
        <w:left w:val="none" w:sz="0" w:space="0" w:color="auto"/>
        <w:bottom w:val="none" w:sz="0" w:space="0" w:color="auto"/>
        <w:right w:val="none" w:sz="0" w:space="0" w:color="auto"/>
      </w:divBdr>
    </w:div>
    <w:div w:id="812021069">
      <w:bodyDiv w:val="1"/>
      <w:marLeft w:val="0"/>
      <w:marRight w:val="0"/>
      <w:marTop w:val="0"/>
      <w:marBottom w:val="0"/>
      <w:divBdr>
        <w:top w:val="none" w:sz="0" w:space="0" w:color="auto"/>
        <w:left w:val="none" w:sz="0" w:space="0" w:color="auto"/>
        <w:bottom w:val="none" w:sz="0" w:space="0" w:color="auto"/>
        <w:right w:val="none" w:sz="0" w:space="0" w:color="auto"/>
      </w:divBdr>
    </w:div>
    <w:div w:id="812913824">
      <w:bodyDiv w:val="1"/>
      <w:marLeft w:val="0"/>
      <w:marRight w:val="0"/>
      <w:marTop w:val="0"/>
      <w:marBottom w:val="0"/>
      <w:divBdr>
        <w:top w:val="none" w:sz="0" w:space="0" w:color="auto"/>
        <w:left w:val="none" w:sz="0" w:space="0" w:color="auto"/>
        <w:bottom w:val="none" w:sz="0" w:space="0" w:color="auto"/>
        <w:right w:val="none" w:sz="0" w:space="0" w:color="auto"/>
      </w:divBdr>
    </w:div>
    <w:div w:id="814562348">
      <w:bodyDiv w:val="1"/>
      <w:marLeft w:val="0"/>
      <w:marRight w:val="0"/>
      <w:marTop w:val="0"/>
      <w:marBottom w:val="0"/>
      <w:divBdr>
        <w:top w:val="none" w:sz="0" w:space="0" w:color="auto"/>
        <w:left w:val="none" w:sz="0" w:space="0" w:color="auto"/>
        <w:bottom w:val="none" w:sz="0" w:space="0" w:color="auto"/>
        <w:right w:val="none" w:sz="0" w:space="0" w:color="auto"/>
      </w:divBdr>
    </w:div>
    <w:div w:id="816989898">
      <w:bodyDiv w:val="1"/>
      <w:marLeft w:val="0"/>
      <w:marRight w:val="0"/>
      <w:marTop w:val="0"/>
      <w:marBottom w:val="0"/>
      <w:divBdr>
        <w:top w:val="none" w:sz="0" w:space="0" w:color="auto"/>
        <w:left w:val="none" w:sz="0" w:space="0" w:color="auto"/>
        <w:bottom w:val="none" w:sz="0" w:space="0" w:color="auto"/>
        <w:right w:val="none" w:sz="0" w:space="0" w:color="auto"/>
      </w:divBdr>
    </w:div>
    <w:div w:id="823862661">
      <w:bodyDiv w:val="1"/>
      <w:marLeft w:val="0"/>
      <w:marRight w:val="0"/>
      <w:marTop w:val="0"/>
      <w:marBottom w:val="0"/>
      <w:divBdr>
        <w:top w:val="none" w:sz="0" w:space="0" w:color="auto"/>
        <w:left w:val="none" w:sz="0" w:space="0" w:color="auto"/>
        <w:bottom w:val="none" w:sz="0" w:space="0" w:color="auto"/>
        <w:right w:val="none" w:sz="0" w:space="0" w:color="auto"/>
      </w:divBdr>
    </w:div>
    <w:div w:id="826744765">
      <w:bodyDiv w:val="1"/>
      <w:marLeft w:val="0"/>
      <w:marRight w:val="0"/>
      <w:marTop w:val="0"/>
      <w:marBottom w:val="0"/>
      <w:divBdr>
        <w:top w:val="none" w:sz="0" w:space="0" w:color="auto"/>
        <w:left w:val="none" w:sz="0" w:space="0" w:color="auto"/>
        <w:bottom w:val="none" w:sz="0" w:space="0" w:color="auto"/>
        <w:right w:val="none" w:sz="0" w:space="0" w:color="auto"/>
      </w:divBdr>
    </w:div>
    <w:div w:id="830608721">
      <w:bodyDiv w:val="1"/>
      <w:marLeft w:val="0"/>
      <w:marRight w:val="0"/>
      <w:marTop w:val="0"/>
      <w:marBottom w:val="0"/>
      <w:divBdr>
        <w:top w:val="none" w:sz="0" w:space="0" w:color="auto"/>
        <w:left w:val="none" w:sz="0" w:space="0" w:color="auto"/>
        <w:bottom w:val="none" w:sz="0" w:space="0" w:color="auto"/>
        <w:right w:val="none" w:sz="0" w:space="0" w:color="auto"/>
      </w:divBdr>
    </w:div>
    <w:div w:id="834877441">
      <w:bodyDiv w:val="1"/>
      <w:marLeft w:val="0"/>
      <w:marRight w:val="0"/>
      <w:marTop w:val="0"/>
      <w:marBottom w:val="0"/>
      <w:divBdr>
        <w:top w:val="none" w:sz="0" w:space="0" w:color="auto"/>
        <w:left w:val="none" w:sz="0" w:space="0" w:color="auto"/>
        <w:bottom w:val="none" w:sz="0" w:space="0" w:color="auto"/>
        <w:right w:val="none" w:sz="0" w:space="0" w:color="auto"/>
      </w:divBdr>
    </w:div>
    <w:div w:id="835874860">
      <w:bodyDiv w:val="1"/>
      <w:marLeft w:val="0"/>
      <w:marRight w:val="0"/>
      <w:marTop w:val="0"/>
      <w:marBottom w:val="0"/>
      <w:divBdr>
        <w:top w:val="none" w:sz="0" w:space="0" w:color="auto"/>
        <w:left w:val="none" w:sz="0" w:space="0" w:color="auto"/>
        <w:bottom w:val="none" w:sz="0" w:space="0" w:color="auto"/>
        <w:right w:val="none" w:sz="0" w:space="0" w:color="auto"/>
      </w:divBdr>
    </w:div>
    <w:div w:id="838038490">
      <w:bodyDiv w:val="1"/>
      <w:marLeft w:val="0"/>
      <w:marRight w:val="0"/>
      <w:marTop w:val="0"/>
      <w:marBottom w:val="0"/>
      <w:divBdr>
        <w:top w:val="none" w:sz="0" w:space="0" w:color="auto"/>
        <w:left w:val="none" w:sz="0" w:space="0" w:color="auto"/>
        <w:bottom w:val="none" w:sz="0" w:space="0" w:color="auto"/>
        <w:right w:val="none" w:sz="0" w:space="0" w:color="auto"/>
      </w:divBdr>
    </w:div>
    <w:div w:id="841045654">
      <w:bodyDiv w:val="1"/>
      <w:marLeft w:val="0"/>
      <w:marRight w:val="0"/>
      <w:marTop w:val="0"/>
      <w:marBottom w:val="0"/>
      <w:divBdr>
        <w:top w:val="none" w:sz="0" w:space="0" w:color="auto"/>
        <w:left w:val="none" w:sz="0" w:space="0" w:color="auto"/>
        <w:bottom w:val="none" w:sz="0" w:space="0" w:color="auto"/>
        <w:right w:val="none" w:sz="0" w:space="0" w:color="auto"/>
      </w:divBdr>
    </w:div>
    <w:div w:id="843983118">
      <w:bodyDiv w:val="1"/>
      <w:marLeft w:val="0"/>
      <w:marRight w:val="0"/>
      <w:marTop w:val="0"/>
      <w:marBottom w:val="0"/>
      <w:divBdr>
        <w:top w:val="none" w:sz="0" w:space="0" w:color="auto"/>
        <w:left w:val="none" w:sz="0" w:space="0" w:color="auto"/>
        <w:bottom w:val="none" w:sz="0" w:space="0" w:color="auto"/>
        <w:right w:val="none" w:sz="0" w:space="0" w:color="auto"/>
      </w:divBdr>
    </w:div>
    <w:div w:id="857545295">
      <w:bodyDiv w:val="1"/>
      <w:marLeft w:val="0"/>
      <w:marRight w:val="0"/>
      <w:marTop w:val="0"/>
      <w:marBottom w:val="0"/>
      <w:divBdr>
        <w:top w:val="none" w:sz="0" w:space="0" w:color="auto"/>
        <w:left w:val="none" w:sz="0" w:space="0" w:color="auto"/>
        <w:bottom w:val="none" w:sz="0" w:space="0" w:color="auto"/>
        <w:right w:val="none" w:sz="0" w:space="0" w:color="auto"/>
      </w:divBdr>
    </w:div>
    <w:div w:id="860823910">
      <w:bodyDiv w:val="1"/>
      <w:marLeft w:val="0"/>
      <w:marRight w:val="0"/>
      <w:marTop w:val="0"/>
      <w:marBottom w:val="0"/>
      <w:divBdr>
        <w:top w:val="none" w:sz="0" w:space="0" w:color="auto"/>
        <w:left w:val="none" w:sz="0" w:space="0" w:color="auto"/>
        <w:bottom w:val="none" w:sz="0" w:space="0" w:color="auto"/>
        <w:right w:val="none" w:sz="0" w:space="0" w:color="auto"/>
      </w:divBdr>
    </w:div>
    <w:div w:id="864975575">
      <w:bodyDiv w:val="1"/>
      <w:marLeft w:val="0"/>
      <w:marRight w:val="0"/>
      <w:marTop w:val="0"/>
      <w:marBottom w:val="0"/>
      <w:divBdr>
        <w:top w:val="none" w:sz="0" w:space="0" w:color="auto"/>
        <w:left w:val="none" w:sz="0" w:space="0" w:color="auto"/>
        <w:bottom w:val="none" w:sz="0" w:space="0" w:color="auto"/>
        <w:right w:val="none" w:sz="0" w:space="0" w:color="auto"/>
      </w:divBdr>
    </w:div>
    <w:div w:id="867452007">
      <w:bodyDiv w:val="1"/>
      <w:marLeft w:val="0"/>
      <w:marRight w:val="0"/>
      <w:marTop w:val="0"/>
      <w:marBottom w:val="0"/>
      <w:divBdr>
        <w:top w:val="none" w:sz="0" w:space="0" w:color="auto"/>
        <w:left w:val="none" w:sz="0" w:space="0" w:color="auto"/>
        <w:bottom w:val="none" w:sz="0" w:space="0" w:color="auto"/>
        <w:right w:val="none" w:sz="0" w:space="0" w:color="auto"/>
      </w:divBdr>
    </w:div>
    <w:div w:id="869299540">
      <w:bodyDiv w:val="1"/>
      <w:marLeft w:val="0"/>
      <w:marRight w:val="0"/>
      <w:marTop w:val="0"/>
      <w:marBottom w:val="0"/>
      <w:divBdr>
        <w:top w:val="none" w:sz="0" w:space="0" w:color="auto"/>
        <w:left w:val="none" w:sz="0" w:space="0" w:color="auto"/>
        <w:bottom w:val="none" w:sz="0" w:space="0" w:color="auto"/>
        <w:right w:val="none" w:sz="0" w:space="0" w:color="auto"/>
      </w:divBdr>
    </w:div>
    <w:div w:id="869492733">
      <w:bodyDiv w:val="1"/>
      <w:marLeft w:val="0"/>
      <w:marRight w:val="0"/>
      <w:marTop w:val="0"/>
      <w:marBottom w:val="0"/>
      <w:divBdr>
        <w:top w:val="none" w:sz="0" w:space="0" w:color="auto"/>
        <w:left w:val="none" w:sz="0" w:space="0" w:color="auto"/>
        <w:bottom w:val="none" w:sz="0" w:space="0" w:color="auto"/>
        <w:right w:val="none" w:sz="0" w:space="0" w:color="auto"/>
      </w:divBdr>
    </w:div>
    <w:div w:id="877396025">
      <w:bodyDiv w:val="1"/>
      <w:marLeft w:val="0"/>
      <w:marRight w:val="0"/>
      <w:marTop w:val="0"/>
      <w:marBottom w:val="0"/>
      <w:divBdr>
        <w:top w:val="none" w:sz="0" w:space="0" w:color="auto"/>
        <w:left w:val="none" w:sz="0" w:space="0" w:color="auto"/>
        <w:bottom w:val="none" w:sz="0" w:space="0" w:color="auto"/>
        <w:right w:val="none" w:sz="0" w:space="0" w:color="auto"/>
      </w:divBdr>
    </w:div>
    <w:div w:id="885607975">
      <w:bodyDiv w:val="1"/>
      <w:marLeft w:val="0"/>
      <w:marRight w:val="0"/>
      <w:marTop w:val="0"/>
      <w:marBottom w:val="0"/>
      <w:divBdr>
        <w:top w:val="none" w:sz="0" w:space="0" w:color="auto"/>
        <w:left w:val="none" w:sz="0" w:space="0" w:color="auto"/>
        <w:bottom w:val="none" w:sz="0" w:space="0" w:color="auto"/>
        <w:right w:val="none" w:sz="0" w:space="0" w:color="auto"/>
      </w:divBdr>
    </w:div>
    <w:div w:id="886182355">
      <w:bodyDiv w:val="1"/>
      <w:marLeft w:val="0"/>
      <w:marRight w:val="0"/>
      <w:marTop w:val="0"/>
      <w:marBottom w:val="0"/>
      <w:divBdr>
        <w:top w:val="none" w:sz="0" w:space="0" w:color="auto"/>
        <w:left w:val="none" w:sz="0" w:space="0" w:color="auto"/>
        <w:bottom w:val="none" w:sz="0" w:space="0" w:color="auto"/>
        <w:right w:val="none" w:sz="0" w:space="0" w:color="auto"/>
      </w:divBdr>
    </w:div>
    <w:div w:id="888956572">
      <w:bodyDiv w:val="1"/>
      <w:marLeft w:val="0"/>
      <w:marRight w:val="0"/>
      <w:marTop w:val="0"/>
      <w:marBottom w:val="0"/>
      <w:divBdr>
        <w:top w:val="none" w:sz="0" w:space="0" w:color="auto"/>
        <w:left w:val="none" w:sz="0" w:space="0" w:color="auto"/>
        <w:bottom w:val="none" w:sz="0" w:space="0" w:color="auto"/>
        <w:right w:val="none" w:sz="0" w:space="0" w:color="auto"/>
      </w:divBdr>
    </w:div>
    <w:div w:id="891235661">
      <w:bodyDiv w:val="1"/>
      <w:marLeft w:val="0"/>
      <w:marRight w:val="0"/>
      <w:marTop w:val="0"/>
      <w:marBottom w:val="0"/>
      <w:divBdr>
        <w:top w:val="none" w:sz="0" w:space="0" w:color="auto"/>
        <w:left w:val="none" w:sz="0" w:space="0" w:color="auto"/>
        <w:bottom w:val="none" w:sz="0" w:space="0" w:color="auto"/>
        <w:right w:val="none" w:sz="0" w:space="0" w:color="auto"/>
      </w:divBdr>
    </w:div>
    <w:div w:id="896091096">
      <w:bodyDiv w:val="1"/>
      <w:marLeft w:val="0"/>
      <w:marRight w:val="0"/>
      <w:marTop w:val="0"/>
      <w:marBottom w:val="0"/>
      <w:divBdr>
        <w:top w:val="none" w:sz="0" w:space="0" w:color="auto"/>
        <w:left w:val="none" w:sz="0" w:space="0" w:color="auto"/>
        <w:bottom w:val="none" w:sz="0" w:space="0" w:color="auto"/>
        <w:right w:val="none" w:sz="0" w:space="0" w:color="auto"/>
      </w:divBdr>
    </w:div>
    <w:div w:id="900402524">
      <w:bodyDiv w:val="1"/>
      <w:marLeft w:val="0"/>
      <w:marRight w:val="0"/>
      <w:marTop w:val="0"/>
      <w:marBottom w:val="0"/>
      <w:divBdr>
        <w:top w:val="none" w:sz="0" w:space="0" w:color="auto"/>
        <w:left w:val="none" w:sz="0" w:space="0" w:color="auto"/>
        <w:bottom w:val="none" w:sz="0" w:space="0" w:color="auto"/>
        <w:right w:val="none" w:sz="0" w:space="0" w:color="auto"/>
      </w:divBdr>
    </w:div>
    <w:div w:id="910845253">
      <w:bodyDiv w:val="1"/>
      <w:marLeft w:val="0"/>
      <w:marRight w:val="0"/>
      <w:marTop w:val="0"/>
      <w:marBottom w:val="0"/>
      <w:divBdr>
        <w:top w:val="none" w:sz="0" w:space="0" w:color="auto"/>
        <w:left w:val="none" w:sz="0" w:space="0" w:color="auto"/>
        <w:bottom w:val="none" w:sz="0" w:space="0" w:color="auto"/>
        <w:right w:val="none" w:sz="0" w:space="0" w:color="auto"/>
      </w:divBdr>
    </w:div>
    <w:div w:id="915748715">
      <w:bodyDiv w:val="1"/>
      <w:marLeft w:val="0"/>
      <w:marRight w:val="0"/>
      <w:marTop w:val="0"/>
      <w:marBottom w:val="0"/>
      <w:divBdr>
        <w:top w:val="none" w:sz="0" w:space="0" w:color="auto"/>
        <w:left w:val="none" w:sz="0" w:space="0" w:color="auto"/>
        <w:bottom w:val="none" w:sz="0" w:space="0" w:color="auto"/>
        <w:right w:val="none" w:sz="0" w:space="0" w:color="auto"/>
      </w:divBdr>
    </w:div>
    <w:div w:id="916088159">
      <w:bodyDiv w:val="1"/>
      <w:marLeft w:val="0"/>
      <w:marRight w:val="0"/>
      <w:marTop w:val="0"/>
      <w:marBottom w:val="0"/>
      <w:divBdr>
        <w:top w:val="none" w:sz="0" w:space="0" w:color="auto"/>
        <w:left w:val="none" w:sz="0" w:space="0" w:color="auto"/>
        <w:bottom w:val="none" w:sz="0" w:space="0" w:color="auto"/>
        <w:right w:val="none" w:sz="0" w:space="0" w:color="auto"/>
      </w:divBdr>
    </w:div>
    <w:div w:id="932133146">
      <w:bodyDiv w:val="1"/>
      <w:marLeft w:val="0"/>
      <w:marRight w:val="0"/>
      <w:marTop w:val="0"/>
      <w:marBottom w:val="0"/>
      <w:divBdr>
        <w:top w:val="none" w:sz="0" w:space="0" w:color="auto"/>
        <w:left w:val="none" w:sz="0" w:space="0" w:color="auto"/>
        <w:bottom w:val="none" w:sz="0" w:space="0" w:color="auto"/>
        <w:right w:val="none" w:sz="0" w:space="0" w:color="auto"/>
      </w:divBdr>
    </w:div>
    <w:div w:id="933704041">
      <w:bodyDiv w:val="1"/>
      <w:marLeft w:val="0"/>
      <w:marRight w:val="0"/>
      <w:marTop w:val="0"/>
      <w:marBottom w:val="0"/>
      <w:divBdr>
        <w:top w:val="none" w:sz="0" w:space="0" w:color="auto"/>
        <w:left w:val="none" w:sz="0" w:space="0" w:color="auto"/>
        <w:bottom w:val="none" w:sz="0" w:space="0" w:color="auto"/>
        <w:right w:val="none" w:sz="0" w:space="0" w:color="auto"/>
      </w:divBdr>
    </w:div>
    <w:div w:id="936790881">
      <w:bodyDiv w:val="1"/>
      <w:marLeft w:val="0"/>
      <w:marRight w:val="0"/>
      <w:marTop w:val="0"/>
      <w:marBottom w:val="0"/>
      <w:divBdr>
        <w:top w:val="none" w:sz="0" w:space="0" w:color="auto"/>
        <w:left w:val="none" w:sz="0" w:space="0" w:color="auto"/>
        <w:bottom w:val="none" w:sz="0" w:space="0" w:color="auto"/>
        <w:right w:val="none" w:sz="0" w:space="0" w:color="auto"/>
      </w:divBdr>
    </w:div>
    <w:div w:id="936792393">
      <w:bodyDiv w:val="1"/>
      <w:marLeft w:val="0"/>
      <w:marRight w:val="0"/>
      <w:marTop w:val="0"/>
      <w:marBottom w:val="0"/>
      <w:divBdr>
        <w:top w:val="none" w:sz="0" w:space="0" w:color="auto"/>
        <w:left w:val="none" w:sz="0" w:space="0" w:color="auto"/>
        <w:bottom w:val="none" w:sz="0" w:space="0" w:color="auto"/>
        <w:right w:val="none" w:sz="0" w:space="0" w:color="auto"/>
      </w:divBdr>
    </w:div>
    <w:div w:id="940988377">
      <w:bodyDiv w:val="1"/>
      <w:marLeft w:val="0"/>
      <w:marRight w:val="0"/>
      <w:marTop w:val="0"/>
      <w:marBottom w:val="0"/>
      <w:divBdr>
        <w:top w:val="none" w:sz="0" w:space="0" w:color="auto"/>
        <w:left w:val="none" w:sz="0" w:space="0" w:color="auto"/>
        <w:bottom w:val="none" w:sz="0" w:space="0" w:color="auto"/>
        <w:right w:val="none" w:sz="0" w:space="0" w:color="auto"/>
      </w:divBdr>
    </w:div>
    <w:div w:id="941373965">
      <w:bodyDiv w:val="1"/>
      <w:marLeft w:val="0"/>
      <w:marRight w:val="0"/>
      <w:marTop w:val="0"/>
      <w:marBottom w:val="0"/>
      <w:divBdr>
        <w:top w:val="none" w:sz="0" w:space="0" w:color="auto"/>
        <w:left w:val="none" w:sz="0" w:space="0" w:color="auto"/>
        <w:bottom w:val="none" w:sz="0" w:space="0" w:color="auto"/>
        <w:right w:val="none" w:sz="0" w:space="0" w:color="auto"/>
      </w:divBdr>
    </w:div>
    <w:div w:id="944577681">
      <w:bodyDiv w:val="1"/>
      <w:marLeft w:val="0"/>
      <w:marRight w:val="0"/>
      <w:marTop w:val="0"/>
      <w:marBottom w:val="0"/>
      <w:divBdr>
        <w:top w:val="none" w:sz="0" w:space="0" w:color="auto"/>
        <w:left w:val="none" w:sz="0" w:space="0" w:color="auto"/>
        <w:bottom w:val="none" w:sz="0" w:space="0" w:color="auto"/>
        <w:right w:val="none" w:sz="0" w:space="0" w:color="auto"/>
      </w:divBdr>
    </w:div>
    <w:div w:id="944652107">
      <w:bodyDiv w:val="1"/>
      <w:marLeft w:val="0"/>
      <w:marRight w:val="0"/>
      <w:marTop w:val="0"/>
      <w:marBottom w:val="0"/>
      <w:divBdr>
        <w:top w:val="none" w:sz="0" w:space="0" w:color="auto"/>
        <w:left w:val="none" w:sz="0" w:space="0" w:color="auto"/>
        <w:bottom w:val="none" w:sz="0" w:space="0" w:color="auto"/>
        <w:right w:val="none" w:sz="0" w:space="0" w:color="auto"/>
      </w:divBdr>
    </w:div>
    <w:div w:id="949314187">
      <w:bodyDiv w:val="1"/>
      <w:marLeft w:val="0"/>
      <w:marRight w:val="0"/>
      <w:marTop w:val="0"/>
      <w:marBottom w:val="0"/>
      <w:divBdr>
        <w:top w:val="none" w:sz="0" w:space="0" w:color="auto"/>
        <w:left w:val="none" w:sz="0" w:space="0" w:color="auto"/>
        <w:bottom w:val="none" w:sz="0" w:space="0" w:color="auto"/>
        <w:right w:val="none" w:sz="0" w:space="0" w:color="auto"/>
      </w:divBdr>
    </w:div>
    <w:div w:id="954289440">
      <w:bodyDiv w:val="1"/>
      <w:marLeft w:val="0"/>
      <w:marRight w:val="0"/>
      <w:marTop w:val="0"/>
      <w:marBottom w:val="0"/>
      <w:divBdr>
        <w:top w:val="none" w:sz="0" w:space="0" w:color="auto"/>
        <w:left w:val="none" w:sz="0" w:space="0" w:color="auto"/>
        <w:bottom w:val="none" w:sz="0" w:space="0" w:color="auto"/>
        <w:right w:val="none" w:sz="0" w:space="0" w:color="auto"/>
      </w:divBdr>
    </w:div>
    <w:div w:id="960266229">
      <w:bodyDiv w:val="1"/>
      <w:marLeft w:val="0"/>
      <w:marRight w:val="0"/>
      <w:marTop w:val="0"/>
      <w:marBottom w:val="0"/>
      <w:divBdr>
        <w:top w:val="none" w:sz="0" w:space="0" w:color="auto"/>
        <w:left w:val="none" w:sz="0" w:space="0" w:color="auto"/>
        <w:bottom w:val="none" w:sz="0" w:space="0" w:color="auto"/>
        <w:right w:val="none" w:sz="0" w:space="0" w:color="auto"/>
      </w:divBdr>
    </w:div>
    <w:div w:id="964845310">
      <w:bodyDiv w:val="1"/>
      <w:marLeft w:val="0"/>
      <w:marRight w:val="0"/>
      <w:marTop w:val="0"/>
      <w:marBottom w:val="0"/>
      <w:divBdr>
        <w:top w:val="none" w:sz="0" w:space="0" w:color="auto"/>
        <w:left w:val="none" w:sz="0" w:space="0" w:color="auto"/>
        <w:bottom w:val="none" w:sz="0" w:space="0" w:color="auto"/>
        <w:right w:val="none" w:sz="0" w:space="0" w:color="auto"/>
      </w:divBdr>
    </w:div>
    <w:div w:id="975257707">
      <w:bodyDiv w:val="1"/>
      <w:marLeft w:val="0"/>
      <w:marRight w:val="0"/>
      <w:marTop w:val="0"/>
      <w:marBottom w:val="0"/>
      <w:divBdr>
        <w:top w:val="none" w:sz="0" w:space="0" w:color="auto"/>
        <w:left w:val="none" w:sz="0" w:space="0" w:color="auto"/>
        <w:bottom w:val="none" w:sz="0" w:space="0" w:color="auto"/>
        <w:right w:val="none" w:sz="0" w:space="0" w:color="auto"/>
      </w:divBdr>
    </w:div>
    <w:div w:id="990183736">
      <w:bodyDiv w:val="1"/>
      <w:marLeft w:val="0"/>
      <w:marRight w:val="0"/>
      <w:marTop w:val="0"/>
      <w:marBottom w:val="0"/>
      <w:divBdr>
        <w:top w:val="none" w:sz="0" w:space="0" w:color="auto"/>
        <w:left w:val="none" w:sz="0" w:space="0" w:color="auto"/>
        <w:bottom w:val="none" w:sz="0" w:space="0" w:color="auto"/>
        <w:right w:val="none" w:sz="0" w:space="0" w:color="auto"/>
      </w:divBdr>
    </w:div>
    <w:div w:id="990863756">
      <w:bodyDiv w:val="1"/>
      <w:marLeft w:val="0"/>
      <w:marRight w:val="0"/>
      <w:marTop w:val="0"/>
      <w:marBottom w:val="0"/>
      <w:divBdr>
        <w:top w:val="none" w:sz="0" w:space="0" w:color="auto"/>
        <w:left w:val="none" w:sz="0" w:space="0" w:color="auto"/>
        <w:bottom w:val="none" w:sz="0" w:space="0" w:color="auto"/>
        <w:right w:val="none" w:sz="0" w:space="0" w:color="auto"/>
      </w:divBdr>
    </w:div>
    <w:div w:id="991181374">
      <w:bodyDiv w:val="1"/>
      <w:marLeft w:val="0"/>
      <w:marRight w:val="0"/>
      <w:marTop w:val="0"/>
      <w:marBottom w:val="0"/>
      <w:divBdr>
        <w:top w:val="none" w:sz="0" w:space="0" w:color="auto"/>
        <w:left w:val="none" w:sz="0" w:space="0" w:color="auto"/>
        <w:bottom w:val="none" w:sz="0" w:space="0" w:color="auto"/>
        <w:right w:val="none" w:sz="0" w:space="0" w:color="auto"/>
      </w:divBdr>
    </w:div>
    <w:div w:id="994064249">
      <w:bodyDiv w:val="1"/>
      <w:marLeft w:val="0"/>
      <w:marRight w:val="0"/>
      <w:marTop w:val="0"/>
      <w:marBottom w:val="0"/>
      <w:divBdr>
        <w:top w:val="none" w:sz="0" w:space="0" w:color="auto"/>
        <w:left w:val="none" w:sz="0" w:space="0" w:color="auto"/>
        <w:bottom w:val="none" w:sz="0" w:space="0" w:color="auto"/>
        <w:right w:val="none" w:sz="0" w:space="0" w:color="auto"/>
      </w:divBdr>
    </w:div>
    <w:div w:id="994918667">
      <w:bodyDiv w:val="1"/>
      <w:marLeft w:val="0"/>
      <w:marRight w:val="0"/>
      <w:marTop w:val="0"/>
      <w:marBottom w:val="0"/>
      <w:divBdr>
        <w:top w:val="none" w:sz="0" w:space="0" w:color="auto"/>
        <w:left w:val="none" w:sz="0" w:space="0" w:color="auto"/>
        <w:bottom w:val="none" w:sz="0" w:space="0" w:color="auto"/>
        <w:right w:val="none" w:sz="0" w:space="0" w:color="auto"/>
      </w:divBdr>
    </w:div>
    <w:div w:id="995375596">
      <w:bodyDiv w:val="1"/>
      <w:marLeft w:val="0"/>
      <w:marRight w:val="0"/>
      <w:marTop w:val="0"/>
      <w:marBottom w:val="0"/>
      <w:divBdr>
        <w:top w:val="none" w:sz="0" w:space="0" w:color="auto"/>
        <w:left w:val="none" w:sz="0" w:space="0" w:color="auto"/>
        <w:bottom w:val="none" w:sz="0" w:space="0" w:color="auto"/>
        <w:right w:val="none" w:sz="0" w:space="0" w:color="auto"/>
      </w:divBdr>
    </w:div>
    <w:div w:id="996223544">
      <w:bodyDiv w:val="1"/>
      <w:marLeft w:val="0"/>
      <w:marRight w:val="0"/>
      <w:marTop w:val="0"/>
      <w:marBottom w:val="0"/>
      <w:divBdr>
        <w:top w:val="none" w:sz="0" w:space="0" w:color="auto"/>
        <w:left w:val="none" w:sz="0" w:space="0" w:color="auto"/>
        <w:bottom w:val="none" w:sz="0" w:space="0" w:color="auto"/>
        <w:right w:val="none" w:sz="0" w:space="0" w:color="auto"/>
      </w:divBdr>
    </w:div>
    <w:div w:id="1000504222">
      <w:bodyDiv w:val="1"/>
      <w:marLeft w:val="0"/>
      <w:marRight w:val="0"/>
      <w:marTop w:val="0"/>
      <w:marBottom w:val="0"/>
      <w:divBdr>
        <w:top w:val="none" w:sz="0" w:space="0" w:color="auto"/>
        <w:left w:val="none" w:sz="0" w:space="0" w:color="auto"/>
        <w:bottom w:val="none" w:sz="0" w:space="0" w:color="auto"/>
        <w:right w:val="none" w:sz="0" w:space="0" w:color="auto"/>
      </w:divBdr>
    </w:div>
    <w:div w:id="1006059983">
      <w:bodyDiv w:val="1"/>
      <w:marLeft w:val="0"/>
      <w:marRight w:val="0"/>
      <w:marTop w:val="0"/>
      <w:marBottom w:val="0"/>
      <w:divBdr>
        <w:top w:val="none" w:sz="0" w:space="0" w:color="auto"/>
        <w:left w:val="none" w:sz="0" w:space="0" w:color="auto"/>
        <w:bottom w:val="none" w:sz="0" w:space="0" w:color="auto"/>
        <w:right w:val="none" w:sz="0" w:space="0" w:color="auto"/>
      </w:divBdr>
    </w:div>
    <w:div w:id="1008093133">
      <w:bodyDiv w:val="1"/>
      <w:marLeft w:val="0"/>
      <w:marRight w:val="0"/>
      <w:marTop w:val="0"/>
      <w:marBottom w:val="0"/>
      <w:divBdr>
        <w:top w:val="none" w:sz="0" w:space="0" w:color="auto"/>
        <w:left w:val="none" w:sz="0" w:space="0" w:color="auto"/>
        <w:bottom w:val="none" w:sz="0" w:space="0" w:color="auto"/>
        <w:right w:val="none" w:sz="0" w:space="0" w:color="auto"/>
      </w:divBdr>
    </w:div>
    <w:div w:id="1011835038">
      <w:bodyDiv w:val="1"/>
      <w:marLeft w:val="0"/>
      <w:marRight w:val="0"/>
      <w:marTop w:val="0"/>
      <w:marBottom w:val="0"/>
      <w:divBdr>
        <w:top w:val="none" w:sz="0" w:space="0" w:color="auto"/>
        <w:left w:val="none" w:sz="0" w:space="0" w:color="auto"/>
        <w:bottom w:val="none" w:sz="0" w:space="0" w:color="auto"/>
        <w:right w:val="none" w:sz="0" w:space="0" w:color="auto"/>
      </w:divBdr>
    </w:div>
    <w:div w:id="1016494859">
      <w:bodyDiv w:val="1"/>
      <w:marLeft w:val="0"/>
      <w:marRight w:val="0"/>
      <w:marTop w:val="0"/>
      <w:marBottom w:val="0"/>
      <w:divBdr>
        <w:top w:val="none" w:sz="0" w:space="0" w:color="auto"/>
        <w:left w:val="none" w:sz="0" w:space="0" w:color="auto"/>
        <w:bottom w:val="none" w:sz="0" w:space="0" w:color="auto"/>
        <w:right w:val="none" w:sz="0" w:space="0" w:color="auto"/>
      </w:divBdr>
    </w:div>
    <w:div w:id="1017774238">
      <w:bodyDiv w:val="1"/>
      <w:marLeft w:val="0"/>
      <w:marRight w:val="0"/>
      <w:marTop w:val="0"/>
      <w:marBottom w:val="0"/>
      <w:divBdr>
        <w:top w:val="none" w:sz="0" w:space="0" w:color="auto"/>
        <w:left w:val="none" w:sz="0" w:space="0" w:color="auto"/>
        <w:bottom w:val="none" w:sz="0" w:space="0" w:color="auto"/>
        <w:right w:val="none" w:sz="0" w:space="0" w:color="auto"/>
      </w:divBdr>
    </w:div>
    <w:div w:id="1020737845">
      <w:bodyDiv w:val="1"/>
      <w:marLeft w:val="0"/>
      <w:marRight w:val="0"/>
      <w:marTop w:val="0"/>
      <w:marBottom w:val="0"/>
      <w:divBdr>
        <w:top w:val="none" w:sz="0" w:space="0" w:color="auto"/>
        <w:left w:val="none" w:sz="0" w:space="0" w:color="auto"/>
        <w:bottom w:val="none" w:sz="0" w:space="0" w:color="auto"/>
        <w:right w:val="none" w:sz="0" w:space="0" w:color="auto"/>
      </w:divBdr>
    </w:div>
    <w:div w:id="1021200463">
      <w:bodyDiv w:val="1"/>
      <w:marLeft w:val="0"/>
      <w:marRight w:val="0"/>
      <w:marTop w:val="0"/>
      <w:marBottom w:val="0"/>
      <w:divBdr>
        <w:top w:val="none" w:sz="0" w:space="0" w:color="auto"/>
        <w:left w:val="none" w:sz="0" w:space="0" w:color="auto"/>
        <w:bottom w:val="none" w:sz="0" w:space="0" w:color="auto"/>
        <w:right w:val="none" w:sz="0" w:space="0" w:color="auto"/>
      </w:divBdr>
    </w:div>
    <w:div w:id="1028917001">
      <w:bodyDiv w:val="1"/>
      <w:marLeft w:val="0"/>
      <w:marRight w:val="0"/>
      <w:marTop w:val="0"/>
      <w:marBottom w:val="0"/>
      <w:divBdr>
        <w:top w:val="none" w:sz="0" w:space="0" w:color="auto"/>
        <w:left w:val="none" w:sz="0" w:space="0" w:color="auto"/>
        <w:bottom w:val="none" w:sz="0" w:space="0" w:color="auto"/>
        <w:right w:val="none" w:sz="0" w:space="0" w:color="auto"/>
      </w:divBdr>
    </w:div>
    <w:div w:id="1035035382">
      <w:bodyDiv w:val="1"/>
      <w:marLeft w:val="0"/>
      <w:marRight w:val="0"/>
      <w:marTop w:val="0"/>
      <w:marBottom w:val="0"/>
      <w:divBdr>
        <w:top w:val="none" w:sz="0" w:space="0" w:color="auto"/>
        <w:left w:val="none" w:sz="0" w:space="0" w:color="auto"/>
        <w:bottom w:val="none" w:sz="0" w:space="0" w:color="auto"/>
        <w:right w:val="none" w:sz="0" w:space="0" w:color="auto"/>
      </w:divBdr>
    </w:div>
    <w:div w:id="1037312649">
      <w:bodyDiv w:val="1"/>
      <w:marLeft w:val="0"/>
      <w:marRight w:val="0"/>
      <w:marTop w:val="0"/>
      <w:marBottom w:val="0"/>
      <w:divBdr>
        <w:top w:val="none" w:sz="0" w:space="0" w:color="auto"/>
        <w:left w:val="none" w:sz="0" w:space="0" w:color="auto"/>
        <w:bottom w:val="none" w:sz="0" w:space="0" w:color="auto"/>
        <w:right w:val="none" w:sz="0" w:space="0" w:color="auto"/>
      </w:divBdr>
    </w:div>
    <w:div w:id="1037465817">
      <w:bodyDiv w:val="1"/>
      <w:marLeft w:val="0"/>
      <w:marRight w:val="0"/>
      <w:marTop w:val="0"/>
      <w:marBottom w:val="0"/>
      <w:divBdr>
        <w:top w:val="none" w:sz="0" w:space="0" w:color="auto"/>
        <w:left w:val="none" w:sz="0" w:space="0" w:color="auto"/>
        <w:bottom w:val="none" w:sz="0" w:space="0" w:color="auto"/>
        <w:right w:val="none" w:sz="0" w:space="0" w:color="auto"/>
      </w:divBdr>
    </w:div>
    <w:div w:id="1037698257">
      <w:bodyDiv w:val="1"/>
      <w:marLeft w:val="0"/>
      <w:marRight w:val="0"/>
      <w:marTop w:val="0"/>
      <w:marBottom w:val="0"/>
      <w:divBdr>
        <w:top w:val="none" w:sz="0" w:space="0" w:color="auto"/>
        <w:left w:val="none" w:sz="0" w:space="0" w:color="auto"/>
        <w:bottom w:val="none" w:sz="0" w:space="0" w:color="auto"/>
        <w:right w:val="none" w:sz="0" w:space="0" w:color="auto"/>
      </w:divBdr>
    </w:div>
    <w:div w:id="1053768338">
      <w:bodyDiv w:val="1"/>
      <w:marLeft w:val="0"/>
      <w:marRight w:val="0"/>
      <w:marTop w:val="0"/>
      <w:marBottom w:val="0"/>
      <w:divBdr>
        <w:top w:val="none" w:sz="0" w:space="0" w:color="auto"/>
        <w:left w:val="none" w:sz="0" w:space="0" w:color="auto"/>
        <w:bottom w:val="none" w:sz="0" w:space="0" w:color="auto"/>
        <w:right w:val="none" w:sz="0" w:space="0" w:color="auto"/>
      </w:divBdr>
    </w:div>
    <w:div w:id="1055080945">
      <w:bodyDiv w:val="1"/>
      <w:marLeft w:val="0"/>
      <w:marRight w:val="0"/>
      <w:marTop w:val="0"/>
      <w:marBottom w:val="0"/>
      <w:divBdr>
        <w:top w:val="none" w:sz="0" w:space="0" w:color="auto"/>
        <w:left w:val="none" w:sz="0" w:space="0" w:color="auto"/>
        <w:bottom w:val="none" w:sz="0" w:space="0" w:color="auto"/>
        <w:right w:val="none" w:sz="0" w:space="0" w:color="auto"/>
      </w:divBdr>
    </w:div>
    <w:div w:id="1064986861">
      <w:bodyDiv w:val="1"/>
      <w:marLeft w:val="0"/>
      <w:marRight w:val="0"/>
      <w:marTop w:val="0"/>
      <w:marBottom w:val="0"/>
      <w:divBdr>
        <w:top w:val="none" w:sz="0" w:space="0" w:color="auto"/>
        <w:left w:val="none" w:sz="0" w:space="0" w:color="auto"/>
        <w:bottom w:val="none" w:sz="0" w:space="0" w:color="auto"/>
        <w:right w:val="none" w:sz="0" w:space="0" w:color="auto"/>
      </w:divBdr>
    </w:div>
    <w:div w:id="1067147932">
      <w:bodyDiv w:val="1"/>
      <w:marLeft w:val="0"/>
      <w:marRight w:val="0"/>
      <w:marTop w:val="0"/>
      <w:marBottom w:val="0"/>
      <w:divBdr>
        <w:top w:val="none" w:sz="0" w:space="0" w:color="auto"/>
        <w:left w:val="none" w:sz="0" w:space="0" w:color="auto"/>
        <w:bottom w:val="none" w:sz="0" w:space="0" w:color="auto"/>
        <w:right w:val="none" w:sz="0" w:space="0" w:color="auto"/>
      </w:divBdr>
    </w:div>
    <w:div w:id="1077171486">
      <w:bodyDiv w:val="1"/>
      <w:marLeft w:val="0"/>
      <w:marRight w:val="0"/>
      <w:marTop w:val="0"/>
      <w:marBottom w:val="0"/>
      <w:divBdr>
        <w:top w:val="none" w:sz="0" w:space="0" w:color="auto"/>
        <w:left w:val="none" w:sz="0" w:space="0" w:color="auto"/>
        <w:bottom w:val="none" w:sz="0" w:space="0" w:color="auto"/>
        <w:right w:val="none" w:sz="0" w:space="0" w:color="auto"/>
      </w:divBdr>
    </w:div>
    <w:div w:id="1079249885">
      <w:bodyDiv w:val="1"/>
      <w:marLeft w:val="0"/>
      <w:marRight w:val="0"/>
      <w:marTop w:val="0"/>
      <w:marBottom w:val="0"/>
      <w:divBdr>
        <w:top w:val="none" w:sz="0" w:space="0" w:color="auto"/>
        <w:left w:val="none" w:sz="0" w:space="0" w:color="auto"/>
        <w:bottom w:val="none" w:sz="0" w:space="0" w:color="auto"/>
        <w:right w:val="none" w:sz="0" w:space="0" w:color="auto"/>
      </w:divBdr>
    </w:div>
    <w:div w:id="1082289525">
      <w:bodyDiv w:val="1"/>
      <w:marLeft w:val="0"/>
      <w:marRight w:val="0"/>
      <w:marTop w:val="0"/>
      <w:marBottom w:val="0"/>
      <w:divBdr>
        <w:top w:val="none" w:sz="0" w:space="0" w:color="auto"/>
        <w:left w:val="none" w:sz="0" w:space="0" w:color="auto"/>
        <w:bottom w:val="none" w:sz="0" w:space="0" w:color="auto"/>
        <w:right w:val="none" w:sz="0" w:space="0" w:color="auto"/>
      </w:divBdr>
    </w:div>
    <w:div w:id="1087964203">
      <w:bodyDiv w:val="1"/>
      <w:marLeft w:val="0"/>
      <w:marRight w:val="0"/>
      <w:marTop w:val="0"/>
      <w:marBottom w:val="0"/>
      <w:divBdr>
        <w:top w:val="none" w:sz="0" w:space="0" w:color="auto"/>
        <w:left w:val="none" w:sz="0" w:space="0" w:color="auto"/>
        <w:bottom w:val="none" w:sz="0" w:space="0" w:color="auto"/>
        <w:right w:val="none" w:sz="0" w:space="0" w:color="auto"/>
      </w:divBdr>
    </w:div>
    <w:div w:id="1097024119">
      <w:bodyDiv w:val="1"/>
      <w:marLeft w:val="0"/>
      <w:marRight w:val="0"/>
      <w:marTop w:val="0"/>
      <w:marBottom w:val="0"/>
      <w:divBdr>
        <w:top w:val="none" w:sz="0" w:space="0" w:color="auto"/>
        <w:left w:val="none" w:sz="0" w:space="0" w:color="auto"/>
        <w:bottom w:val="none" w:sz="0" w:space="0" w:color="auto"/>
        <w:right w:val="none" w:sz="0" w:space="0" w:color="auto"/>
      </w:divBdr>
    </w:div>
    <w:div w:id="1105687360">
      <w:bodyDiv w:val="1"/>
      <w:marLeft w:val="0"/>
      <w:marRight w:val="0"/>
      <w:marTop w:val="0"/>
      <w:marBottom w:val="0"/>
      <w:divBdr>
        <w:top w:val="none" w:sz="0" w:space="0" w:color="auto"/>
        <w:left w:val="none" w:sz="0" w:space="0" w:color="auto"/>
        <w:bottom w:val="none" w:sz="0" w:space="0" w:color="auto"/>
        <w:right w:val="none" w:sz="0" w:space="0" w:color="auto"/>
      </w:divBdr>
    </w:div>
    <w:div w:id="1115099866">
      <w:bodyDiv w:val="1"/>
      <w:marLeft w:val="0"/>
      <w:marRight w:val="0"/>
      <w:marTop w:val="0"/>
      <w:marBottom w:val="0"/>
      <w:divBdr>
        <w:top w:val="none" w:sz="0" w:space="0" w:color="auto"/>
        <w:left w:val="none" w:sz="0" w:space="0" w:color="auto"/>
        <w:bottom w:val="none" w:sz="0" w:space="0" w:color="auto"/>
        <w:right w:val="none" w:sz="0" w:space="0" w:color="auto"/>
      </w:divBdr>
    </w:div>
    <w:div w:id="1122575692">
      <w:bodyDiv w:val="1"/>
      <w:marLeft w:val="0"/>
      <w:marRight w:val="0"/>
      <w:marTop w:val="0"/>
      <w:marBottom w:val="0"/>
      <w:divBdr>
        <w:top w:val="none" w:sz="0" w:space="0" w:color="auto"/>
        <w:left w:val="none" w:sz="0" w:space="0" w:color="auto"/>
        <w:bottom w:val="none" w:sz="0" w:space="0" w:color="auto"/>
        <w:right w:val="none" w:sz="0" w:space="0" w:color="auto"/>
      </w:divBdr>
    </w:div>
    <w:div w:id="1126660157">
      <w:bodyDiv w:val="1"/>
      <w:marLeft w:val="0"/>
      <w:marRight w:val="0"/>
      <w:marTop w:val="0"/>
      <w:marBottom w:val="0"/>
      <w:divBdr>
        <w:top w:val="none" w:sz="0" w:space="0" w:color="auto"/>
        <w:left w:val="none" w:sz="0" w:space="0" w:color="auto"/>
        <w:bottom w:val="none" w:sz="0" w:space="0" w:color="auto"/>
        <w:right w:val="none" w:sz="0" w:space="0" w:color="auto"/>
      </w:divBdr>
    </w:div>
    <w:div w:id="1127549252">
      <w:bodyDiv w:val="1"/>
      <w:marLeft w:val="0"/>
      <w:marRight w:val="0"/>
      <w:marTop w:val="0"/>
      <w:marBottom w:val="0"/>
      <w:divBdr>
        <w:top w:val="none" w:sz="0" w:space="0" w:color="auto"/>
        <w:left w:val="none" w:sz="0" w:space="0" w:color="auto"/>
        <w:bottom w:val="none" w:sz="0" w:space="0" w:color="auto"/>
        <w:right w:val="none" w:sz="0" w:space="0" w:color="auto"/>
      </w:divBdr>
    </w:div>
    <w:div w:id="1133789897">
      <w:bodyDiv w:val="1"/>
      <w:marLeft w:val="0"/>
      <w:marRight w:val="0"/>
      <w:marTop w:val="0"/>
      <w:marBottom w:val="0"/>
      <w:divBdr>
        <w:top w:val="none" w:sz="0" w:space="0" w:color="auto"/>
        <w:left w:val="none" w:sz="0" w:space="0" w:color="auto"/>
        <w:bottom w:val="none" w:sz="0" w:space="0" w:color="auto"/>
        <w:right w:val="none" w:sz="0" w:space="0" w:color="auto"/>
      </w:divBdr>
    </w:div>
    <w:div w:id="1151948671">
      <w:bodyDiv w:val="1"/>
      <w:marLeft w:val="0"/>
      <w:marRight w:val="0"/>
      <w:marTop w:val="0"/>
      <w:marBottom w:val="0"/>
      <w:divBdr>
        <w:top w:val="none" w:sz="0" w:space="0" w:color="auto"/>
        <w:left w:val="none" w:sz="0" w:space="0" w:color="auto"/>
        <w:bottom w:val="none" w:sz="0" w:space="0" w:color="auto"/>
        <w:right w:val="none" w:sz="0" w:space="0" w:color="auto"/>
      </w:divBdr>
    </w:div>
    <w:div w:id="1153058595">
      <w:bodyDiv w:val="1"/>
      <w:marLeft w:val="0"/>
      <w:marRight w:val="0"/>
      <w:marTop w:val="0"/>
      <w:marBottom w:val="0"/>
      <w:divBdr>
        <w:top w:val="none" w:sz="0" w:space="0" w:color="auto"/>
        <w:left w:val="none" w:sz="0" w:space="0" w:color="auto"/>
        <w:bottom w:val="none" w:sz="0" w:space="0" w:color="auto"/>
        <w:right w:val="none" w:sz="0" w:space="0" w:color="auto"/>
      </w:divBdr>
      <w:divsChild>
        <w:div w:id="1079330929">
          <w:marLeft w:val="0"/>
          <w:marRight w:val="0"/>
          <w:marTop w:val="0"/>
          <w:marBottom w:val="0"/>
          <w:divBdr>
            <w:top w:val="none" w:sz="0" w:space="0" w:color="auto"/>
            <w:left w:val="none" w:sz="0" w:space="0" w:color="auto"/>
            <w:bottom w:val="none" w:sz="0" w:space="0" w:color="auto"/>
            <w:right w:val="none" w:sz="0" w:space="0" w:color="auto"/>
          </w:divBdr>
        </w:div>
      </w:divsChild>
    </w:div>
    <w:div w:id="1159735826">
      <w:bodyDiv w:val="1"/>
      <w:marLeft w:val="0"/>
      <w:marRight w:val="0"/>
      <w:marTop w:val="0"/>
      <w:marBottom w:val="0"/>
      <w:divBdr>
        <w:top w:val="none" w:sz="0" w:space="0" w:color="auto"/>
        <w:left w:val="none" w:sz="0" w:space="0" w:color="auto"/>
        <w:bottom w:val="none" w:sz="0" w:space="0" w:color="auto"/>
        <w:right w:val="none" w:sz="0" w:space="0" w:color="auto"/>
      </w:divBdr>
    </w:div>
    <w:div w:id="1159808804">
      <w:bodyDiv w:val="1"/>
      <w:marLeft w:val="0"/>
      <w:marRight w:val="0"/>
      <w:marTop w:val="0"/>
      <w:marBottom w:val="0"/>
      <w:divBdr>
        <w:top w:val="none" w:sz="0" w:space="0" w:color="auto"/>
        <w:left w:val="none" w:sz="0" w:space="0" w:color="auto"/>
        <w:bottom w:val="none" w:sz="0" w:space="0" w:color="auto"/>
        <w:right w:val="none" w:sz="0" w:space="0" w:color="auto"/>
      </w:divBdr>
    </w:div>
    <w:div w:id="1160192356">
      <w:bodyDiv w:val="1"/>
      <w:marLeft w:val="0"/>
      <w:marRight w:val="0"/>
      <w:marTop w:val="0"/>
      <w:marBottom w:val="0"/>
      <w:divBdr>
        <w:top w:val="none" w:sz="0" w:space="0" w:color="auto"/>
        <w:left w:val="none" w:sz="0" w:space="0" w:color="auto"/>
        <w:bottom w:val="none" w:sz="0" w:space="0" w:color="auto"/>
        <w:right w:val="none" w:sz="0" w:space="0" w:color="auto"/>
      </w:divBdr>
    </w:div>
    <w:div w:id="1161039235">
      <w:bodyDiv w:val="1"/>
      <w:marLeft w:val="0"/>
      <w:marRight w:val="0"/>
      <w:marTop w:val="0"/>
      <w:marBottom w:val="0"/>
      <w:divBdr>
        <w:top w:val="none" w:sz="0" w:space="0" w:color="auto"/>
        <w:left w:val="none" w:sz="0" w:space="0" w:color="auto"/>
        <w:bottom w:val="none" w:sz="0" w:space="0" w:color="auto"/>
        <w:right w:val="none" w:sz="0" w:space="0" w:color="auto"/>
      </w:divBdr>
    </w:div>
    <w:div w:id="1161851630">
      <w:bodyDiv w:val="1"/>
      <w:marLeft w:val="0"/>
      <w:marRight w:val="0"/>
      <w:marTop w:val="0"/>
      <w:marBottom w:val="0"/>
      <w:divBdr>
        <w:top w:val="none" w:sz="0" w:space="0" w:color="auto"/>
        <w:left w:val="none" w:sz="0" w:space="0" w:color="auto"/>
        <w:bottom w:val="none" w:sz="0" w:space="0" w:color="auto"/>
        <w:right w:val="none" w:sz="0" w:space="0" w:color="auto"/>
      </w:divBdr>
    </w:div>
    <w:div w:id="1166165672">
      <w:bodyDiv w:val="1"/>
      <w:marLeft w:val="0"/>
      <w:marRight w:val="0"/>
      <w:marTop w:val="0"/>
      <w:marBottom w:val="0"/>
      <w:divBdr>
        <w:top w:val="none" w:sz="0" w:space="0" w:color="auto"/>
        <w:left w:val="none" w:sz="0" w:space="0" w:color="auto"/>
        <w:bottom w:val="none" w:sz="0" w:space="0" w:color="auto"/>
        <w:right w:val="none" w:sz="0" w:space="0" w:color="auto"/>
      </w:divBdr>
    </w:div>
    <w:div w:id="1166634690">
      <w:bodyDiv w:val="1"/>
      <w:marLeft w:val="0"/>
      <w:marRight w:val="0"/>
      <w:marTop w:val="0"/>
      <w:marBottom w:val="0"/>
      <w:divBdr>
        <w:top w:val="none" w:sz="0" w:space="0" w:color="auto"/>
        <w:left w:val="none" w:sz="0" w:space="0" w:color="auto"/>
        <w:bottom w:val="none" w:sz="0" w:space="0" w:color="auto"/>
        <w:right w:val="none" w:sz="0" w:space="0" w:color="auto"/>
      </w:divBdr>
    </w:div>
    <w:div w:id="1168014965">
      <w:bodyDiv w:val="1"/>
      <w:marLeft w:val="0"/>
      <w:marRight w:val="0"/>
      <w:marTop w:val="0"/>
      <w:marBottom w:val="0"/>
      <w:divBdr>
        <w:top w:val="none" w:sz="0" w:space="0" w:color="auto"/>
        <w:left w:val="none" w:sz="0" w:space="0" w:color="auto"/>
        <w:bottom w:val="none" w:sz="0" w:space="0" w:color="auto"/>
        <w:right w:val="none" w:sz="0" w:space="0" w:color="auto"/>
      </w:divBdr>
    </w:div>
    <w:div w:id="1168906881">
      <w:bodyDiv w:val="1"/>
      <w:marLeft w:val="0"/>
      <w:marRight w:val="0"/>
      <w:marTop w:val="0"/>
      <w:marBottom w:val="0"/>
      <w:divBdr>
        <w:top w:val="none" w:sz="0" w:space="0" w:color="auto"/>
        <w:left w:val="none" w:sz="0" w:space="0" w:color="auto"/>
        <w:bottom w:val="none" w:sz="0" w:space="0" w:color="auto"/>
        <w:right w:val="none" w:sz="0" w:space="0" w:color="auto"/>
      </w:divBdr>
    </w:div>
    <w:div w:id="1169827011">
      <w:bodyDiv w:val="1"/>
      <w:marLeft w:val="0"/>
      <w:marRight w:val="0"/>
      <w:marTop w:val="0"/>
      <w:marBottom w:val="0"/>
      <w:divBdr>
        <w:top w:val="none" w:sz="0" w:space="0" w:color="auto"/>
        <w:left w:val="none" w:sz="0" w:space="0" w:color="auto"/>
        <w:bottom w:val="none" w:sz="0" w:space="0" w:color="auto"/>
        <w:right w:val="none" w:sz="0" w:space="0" w:color="auto"/>
      </w:divBdr>
    </w:div>
    <w:div w:id="1177426062">
      <w:bodyDiv w:val="1"/>
      <w:marLeft w:val="0"/>
      <w:marRight w:val="0"/>
      <w:marTop w:val="0"/>
      <w:marBottom w:val="0"/>
      <w:divBdr>
        <w:top w:val="none" w:sz="0" w:space="0" w:color="auto"/>
        <w:left w:val="none" w:sz="0" w:space="0" w:color="auto"/>
        <w:bottom w:val="none" w:sz="0" w:space="0" w:color="auto"/>
        <w:right w:val="none" w:sz="0" w:space="0" w:color="auto"/>
      </w:divBdr>
    </w:div>
    <w:div w:id="1177883497">
      <w:bodyDiv w:val="1"/>
      <w:marLeft w:val="0"/>
      <w:marRight w:val="0"/>
      <w:marTop w:val="0"/>
      <w:marBottom w:val="0"/>
      <w:divBdr>
        <w:top w:val="none" w:sz="0" w:space="0" w:color="auto"/>
        <w:left w:val="none" w:sz="0" w:space="0" w:color="auto"/>
        <w:bottom w:val="none" w:sz="0" w:space="0" w:color="auto"/>
        <w:right w:val="none" w:sz="0" w:space="0" w:color="auto"/>
      </w:divBdr>
    </w:div>
    <w:div w:id="1189374853">
      <w:bodyDiv w:val="1"/>
      <w:marLeft w:val="0"/>
      <w:marRight w:val="0"/>
      <w:marTop w:val="0"/>
      <w:marBottom w:val="0"/>
      <w:divBdr>
        <w:top w:val="none" w:sz="0" w:space="0" w:color="auto"/>
        <w:left w:val="none" w:sz="0" w:space="0" w:color="auto"/>
        <w:bottom w:val="none" w:sz="0" w:space="0" w:color="auto"/>
        <w:right w:val="none" w:sz="0" w:space="0" w:color="auto"/>
      </w:divBdr>
    </w:div>
    <w:div w:id="1195315739">
      <w:bodyDiv w:val="1"/>
      <w:marLeft w:val="0"/>
      <w:marRight w:val="0"/>
      <w:marTop w:val="0"/>
      <w:marBottom w:val="0"/>
      <w:divBdr>
        <w:top w:val="none" w:sz="0" w:space="0" w:color="auto"/>
        <w:left w:val="none" w:sz="0" w:space="0" w:color="auto"/>
        <w:bottom w:val="none" w:sz="0" w:space="0" w:color="auto"/>
        <w:right w:val="none" w:sz="0" w:space="0" w:color="auto"/>
      </w:divBdr>
    </w:div>
    <w:div w:id="1197354470">
      <w:bodyDiv w:val="1"/>
      <w:marLeft w:val="0"/>
      <w:marRight w:val="0"/>
      <w:marTop w:val="0"/>
      <w:marBottom w:val="0"/>
      <w:divBdr>
        <w:top w:val="none" w:sz="0" w:space="0" w:color="auto"/>
        <w:left w:val="none" w:sz="0" w:space="0" w:color="auto"/>
        <w:bottom w:val="none" w:sz="0" w:space="0" w:color="auto"/>
        <w:right w:val="none" w:sz="0" w:space="0" w:color="auto"/>
      </w:divBdr>
    </w:div>
    <w:div w:id="1204444479">
      <w:bodyDiv w:val="1"/>
      <w:marLeft w:val="0"/>
      <w:marRight w:val="0"/>
      <w:marTop w:val="0"/>
      <w:marBottom w:val="0"/>
      <w:divBdr>
        <w:top w:val="none" w:sz="0" w:space="0" w:color="auto"/>
        <w:left w:val="none" w:sz="0" w:space="0" w:color="auto"/>
        <w:bottom w:val="none" w:sz="0" w:space="0" w:color="auto"/>
        <w:right w:val="none" w:sz="0" w:space="0" w:color="auto"/>
      </w:divBdr>
    </w:div>
    <w:div w:id="1217819192">
      <w:bodyDiv w:val="1"/>
      <w:marLeft w:val="0"/>
      <w:marRight w:val="0"/>
      <w:marTop w:val="0"/>
      <w:marBottom w:val="0"/>
      <w:divBdr>
        <w:top w:val="none" w:sz="0" w:space="0" w:color="auto"/>
        <w:left w:val="none" w:sz="0" w:space="0" w:color="auto"/>
        <w:bottom w:val="none" w:sz="0" w:space="0" w:color="auto"/>
        <w:right w:val="none" w:sz="0" w:space="0" w:color="auto"/>
      </w:divBdr>
    </w:div>
    <w:div w:id="1219632056">
      <w:bodyDiv w:val="1"/>
      <w:marLeft w:val="0"/>
      <w:marRight w:val="0"/>
      <w:marTop w:val="0"/>
      <w:marBottom w:val="0"/>
      <w:divBdr>
        <w:top w:val="none" w:sz="0" w:space="0" w:color="auto"/>
        <w:left w:val="none" w:sz="0" w:space="0" w:color="auto"/>
        <w:bottom w:val="none" w:sz="0" w:space="0" w:color="auto"/>
        <w:right w:val="none" w:sz="0" w:space="0" w:color="auto"/>
      </w:divBdr>
    </w:div>
    <w:div w:id="1220627331">
      <w:bodyDiv w:val="1"/>
      <w:marLeft w:val="0"/>
      <w:marRight w:val="0"/>
      <w:marTop w:val="0"/>
      <w:marBottom w:val="0"/>
      <w:divBdr>
        <w:top w:val="none" w:sz="0" w:space="0" w:color="auto"/>
        <w:left w:val="none" w:sz="0" w:space="0" w:color="auto"/>
        <w:bottom w:val="none" w:sz="0" w:space="0" w:color="auto"/>
        <w:right w:val="none" w:sz="0" w:space="0" w:color="auto"/>
      </w:divBdr>
    </w:div>
    <w:div w:id="1221819638">
      <w:bodyDiv w:val="1"/>
      <w:marLeft w:val="0"/>
      <w:marRight w:val="0"/>
      <w:marTop w:val="0"/>
      <w:marBottom w:val="0"/>
      <w:divBdr>
        <w:top w:val="none" w:sz="0" w:space="0" w:color="auto"/>
        <w:left w:val="none" w:sz="0" w:space="0" w:color="auto"/>
        <w:bottom w:val="none" w:sz="0" w:space="0" w:color="auto"/>
        <w:right w:val="none" w:sz="0" w:space="0" w:color="auto"/>
      </w:divBdr>
    </w:div>
    <w:div w:id="1225681980">
      <w:bodyDiv w:val="1"/>
      <w:marLeft w:val="0"/>
      <w:marRight w:val="0"/>
      <w:marTop w:val="0"/>
      <w:marBottom w:val="0"/>
      <w:divBdr>
        <w:top w:val="none" w:sz="0" w:space="0" w:color="auto"/>
        <w:left w:val="none" w:sz="0" w:space="0" w:color="auto"/>
        <w:bottom w:val="none" w:sz="0" w:space="0" w:color="auto"/>
        <w:right w:val="none" w:sz="0" w:space="0" w:color="auto"/>
      </w:divBdr>
    </w:div>
    <w:div w:id="1228418497">
      <w:bodyDiv w:val="1"/>
      <w:marLeft w:val="0"/>
      <w:marRight w:val="0"/>
      <w:marTop w:val="0"/>
      <w:marBottom w:val="0"/>
      <w:divBdr>
        <w:top w:val="none" w:sz="0" w:space="0" w:color="auto"/>
        <w:left w:val="none" w:sz="0" w:space="0" w:color="auto"/>
        <w:bottom w:val="none" w:sz="0" w:space="0" w:color="auto"/>
        <w:right w:val="none" w:sz="0" w:space="0" w:color="auto"/>
      </w:divBdr>
    </w:div>
    <w:div w:id="1233395053">
      <w:bodyDiv w:val="1"/>
      <w:marLeft w:val="0"/>
      <w:marRight w:val="0"/>
      <w:marTop w:val="0"/>
      <w:marBottom w:val="0"/>
      <w:divBdr>
        <w:top w:val="none" w:sz="0" w:space="0" w:color="auto"/>
        <w:left w:val="none" w:sz="0" w:space="0" w:color="auto"/>
        <w:bottom w:val="none" w:sz="0" w:space="0" w:color="auto"/>
        <w:right w:val="none" w:sz="0" w:space="0" w:color="auto"/>
      </w:divBdr>
    </w:div>
    <w:div w:id="1237134818">
      <w:bodyDiv w:val="1"/>
      <w:marLeft w:val="0"/>
      <w:marRight w:val="0"/>
      <w:marTop w:val="0"/>
      <w:marBottom w:val="0"/>
      <w:divBdr>
        <w:top w:val="none" w:sz="0" w:space="0" w:color="auto"/>
        <w:left w:val="none" w:sz="0" w:space="0" w:color="auto"/>
        <w:bottom w:val="none" w:sz="0" w:space="0" w:color="auto"/>
        <w:right w:val="none" w:sz="0" w:space="0" w:color="auto"/>
      </w:divBdr>
    </w:div>
    <w:div w:id="1238440838">
      <w:bodyDiv w:val="1"/>
      <w:marLeft w:val="0"/>
      <w:marRight w:val="0"/>
      <w:marTop w:val="0"/>
      <w:marBottom w:val="0"/>
      <w:divBdr>
        <w:top w:val="none" w:sz="0" w:space="0" w:color="auto"/>
        <w:left w:val="none" w:sz="0" w:space="0" w:color="auto"/>
        <w:bottom w:val="none" w:sz="0" w:space="0" w:color="auto"/>
        <w:right w:val="none" w:sz="0" w:space="0" w:color="auto"/>
      </w:divBdr>
    </w:div>
    <w:div w:id="1239754526">
      <w:bodyDiv w:val="1"/>
      <w:marLeft w:val="0"/>
      <w:marRight w:val="0"/>
      <w:marTop w:val="0"/>
      <w:marBottom w:val="0"/>
      <w:divBdr>
        <w:top w:val="none" w:sz="0" w:space="0" w:color="auto"/>
        <w:left w:val="none" w:sz="0" w:space="0" w:color="auto"/>
        <w:bottom w:val="none" w:sz="0" w:space="0" w:color="auto"/>
        <w:right w:val="none" w:sz="0" w:space="0" w:color="auto"/>
      </w:divBdr>
    </w:div>
    <w:div w:id="1244992312">
      <w:bodyDiv w:val="1"/>
      <w:marLeft w:val="0"/>
      <w:marRight w:val="0"/>
      <w:marTop w:val="0"/>
      <w:marBottom w:val="0"/>
      <w:divBdr>
        <w:top w:val="none" w:sz="0" w:space="0" w:color="auto"/>
        <w:left w:val="none" w:sz="0" w:space="0" w:color="auto"/>
        <w:bottom w:val="none" w:sz="0" w:space="0" w:color="auto"/>
        <w:right w:val="none" w:sz="0" w:space="0" w:color="auto"/>
      </w:divBdr>
    </w:div>
    <w:div w:id="1247229685">
      <w:bodyDiv w:val="1"/>
      <w:marLeft w:val="0"/>
      <w:marRight w:val="0"/>
      <w:marTop w:val="0"/>
      <w:marBottom w:val="0"/>
      <w:divBdr>
        <w:top w:val="none" w:sz="0" w:space="0" w:color="auto"/>
        <w:left w:val="none" w:sz="0" w:space="0" w:color="auto"/>
        <w:bottom w:val="none" w:sz="0" w:space="0" w:color="auto"/>
        <w:right w:val="none" w:sz="0" w:space="0" w:color="auto"/>
      </w:divBdr>
    </w:div>
    <w:div w:id="1249457665">
      <w:bodyDiv w:val="1"/>
      <w:marLeft w:val="0"/>
      <w:marRight w:val="0"/>
      <w:marTop w:val="0"/>
      <w:marBottom w:val="0"/>
      <w:divBdr>
        <w:top w:val="none" w:sz="0" w:space="0" w:color="auto"/>
        <w:left w:val="none" w:sz="0" w:space="0" w:color="auto"/>
        <w:bottom w:val="none" w:sz="0" w:space="0" w:color="auto"/>
        <w:right w:val="none" w:sz="0" w:space="0" w:color="auto"/>
      </w:divBdr>
    </w:div>
    <w:div w:id="1252003493">
      <w:bodyDiv w:val="1"/>
      <w:marLeft w:val="0"/>
      <w:marRight w:val="0"/>
      <w:marTop w:val="0"/>
      <w:marBottom w:val="0"/>
      <w:divBdr>
        <w:top w:val="none" w:sz="0" w:space="0" w:color="auto"/>
        <w:left w:val="none" w:sz="0" w:space="0" w:color="auto"/>
        <w:bottom w:val="none" w:sz="0" w:space="0" w:color="auto"/>
        <w:right w:val="none" w:sz="0" w:space="0" w:color="auto"/>
      </w:divBdr>
    </w:div>
    <w:div w:id="1252276504">
      <w:bodyDiv w:val="1"/>
      <w:marLeft w:val="0"/>
      <w:marRight w:val="0"/>
      <w:marTop w:val="0"/>
      <w:marBottom w:val="0"/>
      <w:divBdr>
        <w:top w:val="none" w:sz="0" w:space="0" w:color="auto"/>
        <w:left w:val="none" w:sz="0" w:space="0" w:color="auto"/>
        <w:bottom w:val="none" w:sz="0" w:space="0" w:color="auto"/>
        <w:right w:val="none" w:sz="0" w:space="0" w:color="auto"/>
      </w:divBdr>
    </w:div>
    <w:div w:id="1262759133">
      <w:bodyDiv w:val="1"/>
      <w:marLeft w:val="0"/>
      <w:marRight w:val="0"/>
      <w:marTop w:val="0"/>
      <w:marBottom w:val="0"/>
      <w:divBdr>
        <w:top w:val="none" w:sz="0" w:space="0" w:color="auto"/>
        <w:left w:val="none" w:sz="0" w:space="0" w:color="auto"/>
        <w:bottom w:val="none" w:sz="0" w:space="0" w:color="auto"/>
        <w:right w:val="none" w:sz="0" w:space="0" w:color="auto"/>
      </w:divBdr>
    </w:div>
    <w:div w:id="1269316059">
      <w:bodyDiv w:val="1"/>
      <w:marLeft w:val="0"/>
      <w:marRight w:val="0"/>
      <w:marTop w:val="0"/>
      <w:marBottom w:val="0"/>
      <w:divBdr>
        <w:top w:val="none" w:sz="0" w:space="0" w:color="auto"/>
        <w:left w:val="none" w:sz="0" w:space="0" w:color="auto"/>
        <w:bottom w:val="none" w:sz="0" w:space="0" w:color="auto"/>
        <w:right w:val="none" w:sz="0" w:space="0" w:color="auto"/>
      </w:divBdr>
    </w:div>
    <w:div w:id="1276790119">
      <w:bodyDiv w:val="1"/>
      <w:marLeft w:val="0"/>
      <w:marRight w:val="0"/>
      <w:marTop w:val="0"/>
      <w:marBottom w:val="0"/>
      <w:divBdr>
        <w:top w:val="none" w:sz="0" w:space="0" w:color="auto"/>
        <w:left w:val="none" w:sz="0" w:space="0" w:color="auto"/>
        <w:bottom w:val="none" w:sz="0" w:space="0" w:color="auto"/>
        <w:right w:val="none" w:sz="0" w:space="0" w:color="auto"/>
      </w:divBdr>
    </w:div>
    <w:div w:id="1278753769">
      <w:bodyDiv w:val="1"/>
      <w:marLeft w:val="0"/>
      <w:marRight w:val="0"/>
      <w:marTop w:val="0"/>
      <w:marBottom w:val="0"/>
      <w:divBdr>
        <w:top w:val="none" w:sz="0" w:space="0" w:color="auto"/>
        <w:left w:val="none" w:sz="0" w:space="0" w:color="auto"/>
        <w:bottom w:val="none" w:sz="0" w:space="0" w:color="auto"/>
        <w:right w:val="none" w:sz="0" w:space="0" w:color="auto"/>
      </w:divBdr>
    </w:div>
    <w:div w:id="1285427004">
      <w:bodyDiv w:val="1"/>
      <w:marLeft w:val="0"/>
      <w:marRight w:val="0"/>
      <w:marTop w:val="0"/>
      <w:marBottom w:val="0"/>
      <w:divBdr>
        <w:top w:val="none" w:sz="0" w:space="0" w:color="auto"/>
        <w:left w:val="none" w:sz="0" w:space="0" w:color="auto"/>
        <w:bottom w:val="none" w:sz="0" w:space="0" w:color="auto"/>
        <w:right w:val="none" w:sz="0" w:space="0" w:color="auto"/>
      </w:divBdr>
    </w:div>
    <w:div w:id="1285692024">
      <w:bodyDiv w:val="1"/>
      <w:marLeft w:val="0"/>
      <w:marRight w:val="0"/>
      <w:marTop w:val="0"/>
      <w:marBottom w:val="0"/>
      <w:divBdr>
        <w:top w:val="none" w:sz="0" w:space="0" w:color="auto"/>
        <w:left w:val="none" w:sz="0" w:space="0" w:color="auto"/>
        <w:bottom w:val="none" w:sz="0" w:space="0" w:color="auto"/>
        <w:right w:val="none" w:sz="0" w:space="0" w:color="auto"/>
      </w:divBdr>
    </w:div>
    <w:div w:id="1287855607">
      <w:bodyDiv w:val="1"/>
      <w:marLeft w:val="0"/>
      <w:marRight w:val="0"/>
      <w:marTop w:val="0"/>
      <w:marBottom w:val="0"/>
      <w:divBdr>
        <w:top w:val="none" w:sz="0" w:space="0" w:color="auto"/>
        <w:left w:val="none" w:sz="0" w:space="0" w:color="auto"/>
        <w:bottom w:val="none" w:sz="0" w:space="0" w:color="auto"/>
        <w:right w:val="none" w:sz="0" w:space="0" w:color="auto"/>
      </w:divBdr>
    </w:div>
    <w:div w:id="1296446851">
      <w:bodyDiv w:val="1"/>
      <w:marLeft w:val="0"/>
      <w:marRight w:val="0"/>
      <w:marTop w:val="0"/>
      <w:marBottom w:val="0"/>
      <w:divBdr>
        <w:top w:val="none" w:sz="0" w:space="0" w:color="auto"/>
        <w:left w:val="none" w:sz="0" w:space="0" w:color="auto"/>
        <w:bottom w:val="none" w:sz="0" w:space="0" w:color="auto"/>
        <w:right w:val="none" w:sz="0" w:space="0" w:color="auto"/>
      </w:divBdr>
    </w:div>
    <w:div w:id="1297643798">
      <w:bodyDiv w:val="1"/>
      <w:marLeft w:val="0"/>
      <w:marRight w:val="0"/>
      <w:marTop w:val="0"/>
      <w:marBottom w:val="0"/>
      <w:divBdr>
        <w:top w:val="none" w:sz="0" w:space="0" w:color="auto"/>
        <w:left w:val="none" w:sz="0" w:space="0" w:color="auto"/>
        <w:bottom w:val="none" w:sz="0" w:space="0" w:color="auto"/>
        <w:right w:val="none" w:sz="0" w:space="0" w:color="auto"/>
      </w:divBdr>
    </w:div>
    <w:div w:id="1299606943">
      <w:bodyDiv w:val="1"/>
      <w:marLeft w:val="0"/>
      <w:marRight w:val="0"/>
      <w:marTop w:val="0"/>
      <w:marBottom w:val="0"/>
      <w:divBdr>
        <w:top w:val="none" w:sz="0" w:space="0" w:color="auto"/>
        <w:left w:val="none" w:sz="0" w:space="0" w:color="auto"/>
        <w:bottom w:val="none" w:sz="0" w:space="0" w:color="auto"/>
        <w:right w:val="none" w:sz="0" w:space="0" w:color="auto"/>
      </w:divBdr>
    </w:div>
    <w:div w:id="1304578700">
      <w:bodyDiv w:val="1"/>
      <w:marLeft w:val="0"/>
      <w:marRight w:val="0"/>
      <w:marTop w:val="0"/>
      <w:marBottom w:val="0"/>
      <w:divBdr>
        <w:top w:val="none" w:sz="0" w:space="0" w:color="auto"/>
        <w:left w:val="none" w:sz="0" w:space="0" w:color="auto"/>
        <w:bottom w:val="none" w:sz="0" w:space="0" w:color="auto"/>
        <w:right w:val="none" w:sz="0" w:space="0" w:color="auto"/>
      </w:divBdr>
    </w:div>
    <w:div w:id="1306545453">
      <w:bodyDiv w:val="1"/>
      <w:marLeft w:val="0"/>
      <w:marRight w:val="0"/>
      <w:marTop w:val="0"/>
      <w:marBottom w:val="0"/>
      <w:divBdr>
        <w:top w:val="none" w:sz="0" w:space="0" w:color="auto"/>
        <w:left w:val="none" w:sz="0" w:space="0" w:color="auto"/>
        <w:bottom w:val="none" w:sz="0" w:space="0" w:color="auto"/>
        <w:right w:val="none" w:sz="0" w:space="0" w:color="auto"/>
      </w:divBdr>
    </w:div>
    <w:div w:id="1312756768">
      <w:bodyDiv w:val="1"/>
      <w:marLeft w:val="0"/>
      <w:marRight w:val="0"/>
      <w:marTop w:val="0"/>
      <w:marBottom w:val="0"/>
      <w:divBdr>
        <w:top w:val="none" w:sz="0" w:space="0" w:color="auto"/>
        <w:left w:val="none" w:sz="0" w:space="0" w:color="auto"/>
        <w:bottom w:val="none" w:sz="0" w:space="0" w:color="auto"/>
        <w:right w:val="none" w:sz="0" w:space="0" w:color="auto"/>
      </w:divBdr>
    </w:div>
    <w:div w:id="1312980273">
      <w:bodyDiv w:val="1"/>
      <w:marLeft w:val="0"/>
      <w:marRight w:val="0"/>
      <w:marTop w:val="0"/>
      <w:marBottom w:val="0"/>
      <w:divBdr>
        <w:top w:val="none" w:sz="0" w:space="0" w:color="auto"/>
        <w:left w:val="none" w:sz="0" w:space="0" w:color="auto"/>
        <w:bottom w:val="none" w:sz="0" w:space="0" w:color="auto"/>
        <w:right w:val="none" w:sz="0" w:space="0" w:color="auto"/>
      </w:divBdr>
    </w:div>
    <w:div w:id="1314287489">
      <w:bodyDiv w:val="1"/>
      <w:marLeft w:val="0"/>
      <w:marRight w:val="0"/>
      <w:marTop w:val="0"/>
      <w:marBottom w:val="0"/>
      <w:divBdr>
        <w:top w:val="none" w:sz="0" w:space="0" w:color="auto"/>
        <w:left w:val="none" w:sz="0" w:space="0" w:color="auto"/>
        <w:bottom w:val="none" w:sz="0" w:space="0" w:color="auto"/>
        <w:right w:val="none" w:sz="0" w:space="0" w:color="auto"/>
      </w:divBdr>
    </w:div>
    <w:div w:id="1318193497">
      <w:bodyDiv w:val="1"/>
      <w:marLeft w:val="0"/>
      <w:marRight w:val="0"/>
      <w:marTop w:val="0"/>
      <w:marBottom w:val="0"/>
      <w:divBdr>
        <w:top w:val="none" w:sz="0" w:space="0" w:color="auto"/>
        <w:left w:val="none" w:sz="0" w:space="0" w:color="auto"/>
        <w:bottom w:val="none" w:sz="0" w:space="0" w:color="auto"/>
        <w:right w:val="none" w:sz="0" w:space="0" w:color="auto"/>
      </w:divBdr>
    </w:div>
    <w:div w:id="1319723899">
      <w:bodyDiv w:val="1"/>
      <w:marLeft w:val="0"/>
      <w:marRight w:val="0"/>
      <w:marTop w:val="0"/>
      <w:marBottom w:val="0"/>
      <w:divBdr>
        <w:top w:val="none" w:sz="0" w:space="0" w:color="auto"/>
        <w:left w:val="none" w:sz="0" w:space="0" w:color="auto"/>
        <w:bottom w:val="none" w:sz="0" w:space="0" w:color="auto"/>
        <w:right w:val="none" w:sz="0" w:space="0" w:color="auto"/>
      </w:divBdr>
    </w:div>
    <w:div w:id="1333794133">
      <w:bodyDiv w:val="1"/>
      <w:marLeft w:val="0"/>
      <w:marRight w:val="0"/>
      <w:marTop w:val="0"/>
      <w:marBottom w:val="0"/>
      <w:divBdr>
        <w:top w:val="none" w:sz="0" w:space="0" w:color="auto"/>
        <w:left w:val="none" w:sz="0" w:space="0" w:color="auto"/>
        <w:bottom w:val="none" w:sz="0" w:space="0" w:color="auto"/>
        <w:right w:val="none" w:sz="0" w:space="0" w:color="auto"/>
      </w:divBdr>
    </w:div>
    <w:div w:id="1339961058">
      <w:bodyDiv w:val="1"/>
      <w:marLeft w:val="0"/>
      <w:marRight w:val="0"/>
      <w:marTop w:val="0"/>
      <w:marBottom w:val="0"/>
      <w:divBdr>
        <w:top w:val="none" w:sz="0" w:space="0" w:color="auto"/>
        <w:left w:val="none" w:sz="0" w:space="0" w:color="auto"/>
        <w:bottom w:val="none" w:sz="0" w:space="0" w:color="auto"/>
        <w:right w:val="none" w:sz="0" w:space="0" w:color="auto"/>
      </w:divBdr>
    </w:div>
    <w:div w:id="1344740212">
      <w:bodyDiv w:val="1"/>
      <w:marLeft w:val="0"/>
      <w:marRight w:val="0"/>
      <w:marTop w:val="0"/>
      <w:marBottom w:val="0"/>
      <w:divBdr>
        <w:top w:val="none" w:sz="0" w:space="0" w:color="auto"/>
        <w:left w:val="none" w:sz="0" w:space="0" w:color="auto"/>
        <w:bottom w:val="none" w:sz="0" w:space="0" w:color="auto"/>
        <w:right w:val="none" w:sz="0" w:space="0" w:color="auto"/>
      </w:divBdr>
    </w:div>
    <w:div w:id="1365904365">
      <w:bodyDiv w:val="1"/>
      <w:marLeft w:val="0"/>
      <w:marRight w:val="0"/>
      <w:marTop w:val="0"/>
      <w:marBottom w:val="0"/>
      <w:divBdr>
        <w:top w:val="none" w:sz="0" w:space="0" w:color="auto"/>
        <w:left w:val="none" w:sz="0" w:space="0" w:color="auto"/>
        <w:bottom w:val="none" w:sz="0" w:space="0" w:color="auto"/>
        <w:right w:val="none" w:sz="0" w:space="0" w:color="auto"/>
      </w:divBdr>
    </w:div>
    <w:div w:id="1373193306">
      <w:bodyDiv w:val="1"/>
      <w:marLeft w:val="0"/>
      <w:marRight w:val="0"/>
      <w:marTop w:val="0"/>
      <w:marBottom w:val="0"/>
      <w:divBdr>
        <w:top w:val="none" w:sz="0" w:space="0" w:color="auto"/>
        <w:left w:val="none" w:sz="0" w:space="0" w:color="auto"/>
        <w:bottom w:val="none" w:sz="0" w:space="0" w:color="auto"/>
        <w:right w:val="none" w:sz="0" w:space="0" w:color="auto"/>
      </w:divBdr>
    </w:div>
    <w:div w:id="1376006708">
      <w:bodyDiv w:val="1"/>
      <w:marLeft w:val="0"/>
      <w:marRight w:val="0"/>
      <w:marTop w:val="0"/>
      <w:marBottom w:val="0"/>
      <w:divBdr>
        <w:top w:val="none" w:sz="0" w:space="0" w:color="auto"/>
        <w:left w:val="none" w:sz="0" w:space="0" w:color="auto"/>
        <w:bottom w:val="none" w:sz="0" w:space="0" w:color="auto"/>
        <w:right w:val="none" w:sz="0" w:space="0" w:color="auto"/>
      </w:divBdr>
    </w:div>
    <w:div w:id="1377923933">
      <w:bodyDiv w:val="1"/>
      <w:marLeft w:val="0"/>
      <w:marRight w:val="0"/>
      <w:marTop w:val="0"/>
      <w:marBottom w:val="0"/>
      <w:divBdr>
        <w:top w:val="none" w:sz="0" w:space="0" w:color="auto"/>
        <w:left w:val="none" w:sz="0" w:space="0" w:color="auto"/>
        <w:bottom w:val="none" w:sz="0" w:space="0" w:color="auto"/>
        <w:right w:val="none" w:sz="0" w:space="0" w:color="auto"/>
      </w:divBdr>
    </w:div>
    <w:div w:id="1378746525">
      <w:bodyDiv w:val="1"/>
      <w:marLeft w:val="0"/>
      <w:marRight w:val="0"/>
      <w:marTop w:val="0"/>
      <w:marBottom w:val="0"/>
      <w:divBdr>
        <w:top w:val="none" w:sz="0" w:space="0" w:color="auto"/>
        <w:left w:val="none" w:sz="0" w:space="0" w:color="auto"/>
        <w:bottom w:val="none" w:sz="0" w:space="0" w:color="auto"/>
        <w:right w:val="none" w:sz="0" w:space="0" w:color="auto"/>
      </w:divBdr>
      <w:divsChild>
        <w:div w:id="38864054">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609359270">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94812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818335">
      <w:bodyDiv w:val="1"/>
      <w:marLeft w:val="0"/>
      <w:marRight w:val="0"/>
      <w:marTop w:val="0"/>
      <w:marBottom w:val="0"/>
      <w:divBdr>
        <w:top w:val="none" w:sz="0" w:space="0" w:color="auto"/>
        <w:left w:val="none" w:sz="0" w:space="0" w:color="auto"/>
        <w:bottom w:val="none" w:sz="0" w:space="0" w:color="auto"/>
        <w:right w:val="none" w:sz="0" w:space="0" w:color="auto"/>
      </w:divBdr>
    </w:div>
    <w:div w:id="1391810515">
      <w:bodyDiv w:val="1"/>
      <w:marLeft w:val="0"/>
      <w:marRight w:val="0"/>
      <w:marTop w:val="0"/>
      <w:marBottom w:val="0"/>
      <w:divBdr>
        <w:top w:val="none" w:sz="0" w:space="0" w:color="auto"/>
        <w:left w:val="none" w:sz="0" w:space="0" w:color="auto"/>
        <w:bottom w:val="none" w:sz="0" w:space="0" w:color="auto"/>
        <w:right w:val="none" w:sz="0" w:space="0" w:color="auto"/>
      </w:divBdr>
    </w:div>
    <w:div w:id="1396704822">
      <w:bodyDiv w:val="1"/>
      <w:marLeft w:val="0"/>
      <w:marRight w:val="0"/>
      <w:marTop w:val="0"/>
      <w:marBottom w:val="0"/>
      <w:divBdr>
        <w:top w:val="none" w:sz="0" w:space="0" w:color="auto"/>
        <w:left w:val="none" w:sz="0" w:space="0" w:color="auto"/>
        <w:bottom w:val="none" w:sz="0" w:space="0" w:color="auto"/>
        <w:right w:val="none" w:sz="0" w:space="0" w:color="auto"/>
      </w:divBdr>
    </w:div>
    <w:div w:id="1406369369">
      <w:bodyDiv w:val="1"/>
      <w:marLeft w:val="0"/>
      <w:marRight w:val="0"/>
      <w:marTop w:val="0"/>
      <w:marBottom w:val="0"/>
      <w:divBdr>
        <w:top w:val="none" w:sz="0" w:space="0" w:color="auto"/>
        <w:left w:val="none" w:sz="0" w:space="0" w:color="auto"/>
        <w:bottom w:val="none" w:sz="0" w:space="0" w:color="auto"/>
        <w:right w:val="none" w:sz="0" w:space="0" w:color="auto"/>
      </w:divBdr>
    </w:div>
    <w:div w:id="1413041175">
      <w:bodyDiv w:val="1"/>
      <w:marLeft w:val="0"/>
      <w:marRight w:val="0"/>
      <w:marTop w:val="0"/>
      <w:marBottom w:val="0"/>
      <w:divBdr>
        <w:top w:val="none" w:sz="0" w:space="0" w:color="auto"/>
        <w:left w:val="none" w:sz="0" w:space="0" w:color="auto"/>
        <w:bottom w:val="none" w:sz="0" w:space="0" w:color="auto"/>
        <w:right w:val="none" w:sz="0" w:space="0" w:color="auto"/>
      </w:divBdr>
    </w:div>
    <w:div w:id="1415587763">
      <w:bodyDiv w:val="1"/>
      <w:marLeft w:val="0"/>
      <w:marRight w:val="0"/>
      <w:marTop w:val="0"/>
      <w:marBottom w:val="0"/>
      <w:divBdr>
        <w:top w:val="none" w:sz="0" w:space="0" w:color="auto"/>
        <w:left w:val="none" w:sz="0" w:space="0" w:color="auto"/>
        <w:bottom w:val="none" w:sz="0" w:space="0" w:color="auto"/>
        <w:right w:val="none" w:sz="0" w:space="0" w:color="auto"/>
      </w:divBdr>
    </w:div>
    <w:div w:id="1423527184">
      <w:bodyDiv w:val="1"/>
      <w:marLeft w:val="0"/>
      <w:marRight w:val="0"/>
      <w:marTop w:val="0"/>
      <w:marBottom w:val="0"/>
      <w:divBdr>
        <w:top w:val="none" w:sz="0" w:space="0" w:color="auto"/>
        <w:left w:val="none" w:sz="0" w:space="0" w:color="auto"/>
        <w:bottom w:val="none" w:sz="0" w:space="0" w:color="auto"/>
        <w:right w:val="none" w:sz="0" w:space="0" w:color="auto"/>
      </w:divBdr>
    </w:div>
    <w:div w:id="1424499104">
      <w:bodyDiv w:val="1"/>
      <w:marLeft w:val="0"/>
      <w:marRight w:val="0"/>
      <w:marTop w:val="0"/>
      <w:marBottom w:val="0"/>
      <w:divBdr>
        <w:top w:val="none" w:sz="0" w:space="0" w:color="auto"/>
        <w:left w:val="none" w:sz="0" w:space="0" w:color="auto"/>
        <w:bottom w:val="none" w:sz="0" w:space="0" w:color="auto"/>
        <w:right w:val="none" w:sz="0" w:space="0" w:color="auto"/>
      </w:divBdr>
    </w:div>
    <w:div w:id="1436515507">
      <w:bodyDiv w:val="1"/>
      <w:marLeft w:val="0"/>
      <w:marRight w:val="0"/>
      <w:marTop w:val="0"/>
      <w:marBottom w:val="0"/>
      <w:divBdr>
        <w:top w:val="none" w:sz="0" w:space="0" w:color="auto"/>
        <w:left w:val="none" w:sz="0" w:space="0" w:color="auto"/>
        <w:bottom w:val="none" w:sz="0" w:space="0" w:color="auto"/>
        <w:right w:val="none" w:sz="0" w:space="0" w:color="auto"/>
      </w:divBdr>
    </w:div>
    <w:div w:id="1448163467">
      <w:bodyDiv w:val="1"/>
      <w:marLeft w:val="0"/>
      <w:marRight w:val="0"/>
      <w:marTop w:val="0"/>
      <w:marBottom w:val="0"/>
      <w:divBdr>
        <w:top w:val="none" w:sz="0" w:space="0" w:color="auto"/>
        <w:left w:val="none" w:sz="0" w:space="0" w:color="auto"/>
        <w:bottom w:val="none" w:sz="0" w:space="0" w:color="auto"/>
        <w:right w:val="none" w:sz="0" w:space="0" w:color="auto"/>
      </w:divBdr>
    </w:div>
    <w:div w:id="1451314115">
      <w:bodyDiv w:val="1"/>
      <w:marLeft w:val="0"/>
      <w:marRight w:val="0"/>
      <w:marTop w:val="0"/>
      <w:marBottom w:val="0"/>
      <w:divBdr>
        <w:top w:val="none" w:sz="0" w:space="0" w:color="auto"/>
        <w:left w:val="none" w:sz="0" w:space="0" w:color="auto"/>
        <w:bottom w:val="none" w:sz="0" w:space="0" w:color="auto"/>
        <w:right w:val="none" w:sz="0" w:space="0" w:color="auto"/>
      </w:divBdr>
    </w:div>
    <w:div w:id="1453402679">
      <w:bodyDiv w:val="1"/>
      <w:marLeft w:val="0"/>
      <w:marRight w:val="0"/>
      <w:marTop w:val="0"/>
      <w:marBottom w:val="0"/>
      <w:divBdr>
        <w:top w:val="none" w:sz="0" w:space="0" w:color="auto"/>
        <w:left w:val="none" w:sz="0" w:space="0" w:color="auto"/>
        <w:bottom w:val="none" w:sz="0" w:space="0" w:color="auto"/>
        <w:right w:val="none" w:sz="0" w:space="0" w:color="auto"/>
      </w:divBdr>
    </w:div>
    <w:div w:id="1456825915">
      <w:bodyDiv w:val="1"/>
      <w:marLeft w:val="0"/>
      <w:marRight w:val="0"/>
      <w:marTop w:val="0"/>
      <w:marBottom w:val="0"/>
      <w:divBdr>
        <w:top w:val="none" w:sz="0" w:space="0" w:color="auto"/>
        <w:left w:val="none" w:sz="0" w:space="0" w:color="auto"/>
        <w:bottom w:val="none" w:sz="0" w:space="0" w:color="auto"/>
        <w:right w:val="none" w:sz="0" w:space="0" w:color="auto"/>
      </w:divBdr>
    </w:div>
    <w:div w:id="1464813011">
      <w:bodyDiv w:val="1"/>
      <w:marLeft w:val="0"/>
      <w:marRight w:val="0"/>
      <w:marTop w:val="0"/>
      <w:marBottom w:val="0"/>
      <w:divBdr>
        <w:top w:val="none" w:sz="0" w:space="0" w:color="auto"/>
        <w:left w:val="none" w:sz="0" w:space="0" w:color="auto"/>
        <w:bottom w:val="none" w:sz="0" w:space="0" w:color="auto"/>
        <w:right w:val="none" w:sz="0" w:space="0" w:color="auto"/>
      </w:divBdr>
      <w:divsChild>
        <w:div w:id="876085704">
          <w:marLeft w:val="0"/>
          <w:marRight w:val="0"/>
          <w:marTop w:val="0"/>
          <w:marBottom w:val="0"/>
          <w:divBdr>
            <w:top w:val="none" w:sz="0" w:space="0" w:color="auto"/>
            <w:left w:val="none" w:sz="0" w:space="0" w:color="auto"/>
            <w:bottom w:val="none" w:sz="0" w:space="0" w:color="auto"/>
            <w:right w:val="none" w:sz="0" w:space="0" w:color="auto"/>
          </w:divBdr>
        </w:div>
      </w:divsChild>
    </w:div>
    <w:div w:id="1466242234">
      <w:bodyDiv w:val="1"/>
      <w:marLeft w:val="0"/>
      <w:marRight w:val="0"/>
      <w:marTop w:val="0"/>
      <w:marBottom w:val="0"/>
      <w:divBdr>
        <w:top w:val="none" w:sz="0" w:space="0" w:color="auto"/>
        <w:left w:val="none" w:sz="0" w:space="0" w:color="auto"/>
        <w:bottom w:val="none" w:sz="0" w:space="0" w:color="auto"/>
        <w:right w:val="none" w:sz="0" w:space="0" w:color="auto"/>
      </w:divBdr>
    </w:div>
    <w:div w:id="1477063898">
      <w:bodyDiv w:val="1"/>
      <w:marLeft w:val="0"/>
      <w:marRight w:val="0"/>
      <w:marTop w:val="0"/>
      <w:marBottom w:val="0"/>
      <w:divBdr>
        <w:top w:val="none" w:sz="0" w:space="0" w:color="auto"/>
        <w:left w:val="none" w:sz="0" w:space="0" w:color="auto"/>
        <w:bottom w:val="none" w:sz="0" w:space="0" w:color="auto"/>
        <w:right w:val="none" w:sz="0" w:space="0" w:color="auto"/>
      </w:divBdr>
    </w:div>
    <w:div w:id="1481078462">
      <w:bodyDiv w:val="1"/>
      <w:marLeft w:val="0"/>
      <w:marRight w:val="0"/>
      <w:marTop w:val="0"/>
      <w:marBottom w:val="0"/>
      <w:divBdr>
        <w:top w:val="none" w:sz="0" w:space="0" w:color="auto"/>
        <w:left w:val="none" w:sz="0" w:space="0" w:color="auto"/>
        <w:bottom w:val="none" w:sz="0" w:space="0" w:color="auto"/>
        <w:right w:val="none" w:sz="0" w:space="0" w:color="auto"/>
      </w:divBdr>
    </w:div>
    <w:div w:id="1483932902">
      <w:bodyDiv w:val="1"/>
      <w:marLeft w:val="0"/>
      <w:marRight w:val="0"/>
      <w:marTop w:val="0"/>
      <w:marBottom w:val="0"/>
      <w:divBdr>
        <w:top w:val="none" w:sz="0" w:space="0" w:color="auto"/>
        <w:left w:val="none" w:sz="0" w:space="0" w:color="auto"/>
        <w:bottom w:val="none" w:sz="0" w:space="0" w:color="auto"/>
        <w:right w:val="none" w:sz="0" w:space="0" w:color="auto"/>
      </w:divBdr>
    </w:div>
    <w:div w:id="1492869188">
      <w:bodyDiv w:val="1"/>
      <w:marLeft w:val="0"/>
      <w:marRight w:val="0"/>
      <w:marTop w:val="0"/>
      <w:marBottom w:val="0"/>
      <w:divBdr>
        <w:top w:val="none" w:sz="0" w:space="0" w:color="auto"/>
        <w:left w:val="none" w:sz="0" w:space="0" w:color="auto"/>
        <w:bottom w:val="none" w:sz="0" w:space="0" w:color="auto"/>
        <w:right w:val="none" w:sz="0" w:space="0" w:color="auto"/>
      </w:divBdr>
    </w:div>
    <w:div w:id="1493135657">
      <w:bodyDiv w:val="1"/>
      <w:marLeft w:val="0"/>
      <w:marRight w:val="0"/>
      <w:marTop w:val="0"/>
      <w:marBottom w:val="0"/>
      <w:divBdr>
        <w:top w:val="none" w:sz="0" w:space="0" w:color="auto"/>
        <w:left w:val="none" w:sz="0" w:space="0" w:color="auto"/>
        <w:bottom w:val="none" w:sz="0" w:space="0" w:color="auto"/>
        <w:right w:val="none" w:sz="0" w:space="0" w:color="auto"/>
      </w:divBdr>
    </w:div>
    <w:div w:id="1494754246">
      <w:bodyDiv w:val="1"/>
      <w:marLeft w:val="0"/>
      <w:marRight w:val="0"/>
      <w:marTop w:val="0"/>
      <w:marBottom w:val="0"/>
      <w:divBdr>
        <w:top w:val="none" w:sz="0" w:space="0" w:color="auto"/>
        <w:left w:val="none" w:sz="0" w:space="0" w:color="auto"/>
        <w:bottom w:val="none" w:sz="0" w:space="0" w:color="auto"/>
        <w:right w:val="none" w:sz="0" w:space="0" w:color="auto"/>
      </w:divBdr>
    </w:div>
    <w:div w:id="1497577600">
      <w:bodyDiv w:val="1"/>
      <w:marLeft w:val="0"/>
      <w:marRight w:val="0"/>
      <w:marTop w:val="0"/>
      <w:marBottom w:val="0"/>
      <w:divBdr>
        <w:top w:val="none" w:sz="0" w:space="0" w:color="auto"/>
        <w:left w:val="none" w:sz="0" w:space="0" w:color="auto"/>
        <w:bottom w:val="none" w:sz="0" w:space="0" w:color="auto"/>
        <w:right w:val="none" w:sz="0" w:space="0" w:color="auto"/>
      </w:divBdr>
    </w:div>
    <w:div w:id="1497577912">
      <w:bodyDiv w:val="1"/>
      <w:marLeft w:val="0"/>
      <w:marRight w:val="0"/>
      <w:marTop w:val="0"/>
      <w:marBottom w:val="0"/>
      <w:divBdr>
        <w:top w:val="none" w:sz="0" w:space="0" w:color="auto"/>
        <w:left w:val="none" w:sz="0" w:space="0" w:color="auto"/>
        <w:bottom w:val="none" w:sz="0" w:space="0" w:color="auto"/>
        <w:right w:val="none" w:sz="0" w:space="0" w:color="auto"/>
      </w:divBdr>
    </w:div>
    <w:div w:id="1510631814">
      <w:bodyDiv w:val="1"/>
      <w:marLeft w:val="0"/>
      <w:marRight w:val="0"/>
      <w:marTop w:val="0"/>
      <w:marBottom w:val="0"/>
      <w:divBdr>
        <w:top w:val="none" w:sz="0" w:space="0" w:color="auto"/>
        <w:left w:val="none" w:sz="0" w:space="0" w:color="auto"/>
        <w:bottom w:val="none" w:sz="0" w:space="0" w:color="auto"/>
        <w:right w:val="none" w:sz="0" w:space="0" w:color="auto"/>
      </w:divBdr>
    </w:div>
    <w:div w:id="1515025225">
      <w:bodyDiv w:val="1"/>
      <w:marLeft w:val="0"/>
      <w:marRight w:val="0"/>
      <w:marTop w:val="0"/>
      <w:marBottom w:val="0"/>
      <w:divBdr>
        <w:top w:val="none" w:sz="0" w:space="0" w:color="auto"/>
        <w:left w:val="none" w:sz="0" w:space="0" w:color="auto"/>
        <w:bottom w:val="none" w:sz="0" w:space="0" w:color="auto"/>
        <w:right w:val="none" w:sz="0" w:space="0" w:color="auto"/>
      </w:divBdr>
    </w:div>
    <w:div w:id="1517230864">
      <w:bodyDiv w:val="1"/>
      <w:marLeft w:val="0"/>
      <w:marRight w:val="0"/>
      <w:marTop w:val="0"/>
      <w:marBottom w:val="0"/>
      <w:divBdr>
        <w:top w:val="none" w:sz="0" w:space="0" w:color="auto"/>
        <w:left w:val="none" w:sz="0" w:space="0" w:color="auto"/>
        <w:bottom w:val="none" w:sz="0" w:space="0" w:color="auto"/>
        <w:right w:val="none" w:sz="0" w:space="0" w:color="auto"/>
      </w:divBdr>
    </w:div>
    <w:div w:id="1517966703">
      <w:bodyDiv w:val="1"/>
      <w:marLeft w:val="0"/>
      <w:marRight w:val="0"/>
      <w:marTop w:val="0"/>
      <w:marBottom w:val="0"/>
      <w:divBdr>
        <w:top w:val="none" w:sz="0" w:space="0" w:color="auto"/>
        <w:left w:val="none" w:sz="0" w:space="0" w:color="auto"/>
        <w:bottom w:val="none" w:sz="0" w:space="0" w:color="auto"/>
        <w:right w:val="none" w:sz="0" w:space="0" w:color="auto"/>
      </w:divBdr>
    </w:div>
    <w:div w:id="1520193169">
      <w:bodyDiv w:val="1"/>
      <w:marLeft w:val="0"/>
      <w:marRight w:val="0"/>
      <w:marTop w:val="0"/>
      <w:marBottom w:val="0"/>
      <w:divBdr>
        <w:top w:val="none" w:sz="0" w:space="0" w:color="auto"/>
        <w:left w:val="none" w:sz="0" w:space="0" w:color="auto"/>
        <w:bottom w:val="none" w:sz="0" w:space="0" w:color="auto"/>
        <w:right w:val="none" w:sz="0" w:space="0" w:color="auto"/>
      </w:divBdr>
    </w:div>
    <w:div w:id="1521359881">
      <w:bodyDiv w:val="1"/>
      <w:marLeft w:val="0"/>
      <w:marRight w:val="0"/>
      <w:marTop w:val="0"/>
      <w:marBottom w:val="0"/>
      <w:divBdr>
        <w:top w:val="none" w:sz="0" w:space="0" w:color="auto"/>
        <w:left w:val="none" w:sz="0" w:space="0" w:color="auto"/>
        <w:bottom w:val="none" w:sz="0" w:space="0" w:color="auto"/>
        <w:right w:val="none" w:sz="0" w:space="0" w:color="auto"/>
      </w:divBdr>
    </w:div>
    <w:div w:id="1523284345">
      <w:bodyDiv w:val="1"/>
      <w:marLeft w:val="0"/>
      <w:marRight w:val="0"/>
      <w:marTop w:val="0"/>
      <w:marBottom w:val="0"/>
      <w:divBdr>
        <w:top w:val="none" w:sz="0" w:space="0" w:color="auto"/>
        <w:left w:val="none" w:sz="0" w:space="0" w:color="auto"/>
        <w:bottom w:val="none" w:sz="0" w:space="0" w:color="auto"/>
        <w:right w:val="none" w:sz="0" w:space="0" w:color="auto"/>
      </w:divBdr>
    </w:div>
    <w:div w:id="1532840675">
      <w:bodyDiv w:val="1"/>
      <w:marLeft w:val="0"/>
      <w:marRight w:val="0"/>
      <w:marTop w:val="0"/>
      <w:marBottom w:val="0"/>
      <w:divBdr>
        <w:top w:val="none" w:sz="0" w:space="0" w:color="auto"/>
        <w:left w:val="none" w:sz="0" w:space="0" w:color="auto"/>
        <w:bottom w:val="none" w:sz="0" w:space="0" w:color="auto"/>
        <w:right w:val="none" w:sz="0" w:space="0" w:color="auto"/>
      </w:divBdr>
    </w:div>
    <w:div w:id="1532841297">
      <w:bodyDiv w:val="1"/>
      <w:marLeft w:val="0"/>
      <w:marRight w:val="0"/>
      <w:marTop w:val="0"/>
      <w:marBottom w:val="0"/>
      <w:divBdr>
        <w:top w:val="none" w:sz="0" w:space="0" w:color="auto"/>
        <w:left w:val="none" w:sz="0" w:space="0" w:color="auto"/>
        <w:bottom w:val="none" w:sz="0" w:space="0" w:color="auto"/>
        <w:right w:val="none" w:sz="0" w:space="0" w:color="auto"/>
      </w:divBdr>
    </w:div>
    <w:div w:id="1537546341">
      <w:bodyDiv w:val="1"/>
      <w:marLeft w:val="0"/>
      <w:marRight w:val="0"/>
      <w:marTop w:val="0"/>
      <w:marBottom w:val="0"/>
      <w:divBdr>
        <w:top w:val="none" w:sz="0" w:space="0" w:color="auto"/>
        <w:left w:val="none" w:sz="0" w:space="0" w:color="auto"/>
        <w:bottom w:val="none" w:sz="0" w:space="0" w:color="auto"/>
        <w:right w:val="none" w:sz="0" w:space="0" w:color="auto"/>
      </w:divBdr>
    </w:div>
    <w:div w:id="1539388313">
      <w:bodyDiv w:val="1"/>
      <w:marLeft w:val="0"/>
      <w:marRight w:val="0"/>
      <w:marTop w:val="0"/>
      <w:marBottom w:val="0"/>
      <w:divBdr>
        <w:top w:val="none" w:sz="0" w:space="0" w:color="auto"/>
        <w:left w:val="none" w:sz="0" w:space="0" w:color="auto"/>
        <w:bottom w:val="none" w:sz="0" w:space="0" w:color="auto"/>
        <w:right w:val="none" w:sz="0" w:space="0" w:color="auto"/>
      </w:divBdr>
    </w:div>
    <w:div w:id="1540043737">
      <w:bodyDiv w:val="1"/>
      <w:marLeft w:val="0"/>
      <w:marRight w:val="0"/>
      <w:marTop w:val="0"/>
      <w:marBottom w:val="0"/>
      <w:divBdr>
        <w:top w:val="none" w:sz="0" w:space="0" w:color="auto"/>
        <w:left w:val="none" w:sz="0" w:space="0" w:color="auto"/>
        <w:bottom w:val="none" w:sz="0" w:space="0" w:color="auto"/>
        <w:right w:val="none" w:sz="0" w:space="0" w:color="auto"/>
      </w:divBdr>
    </w:div>
    <w:div w:id="1544442657">
      <w:bodyDiv w:val="1"/>
      <w:marLeft w:val="0"/>
      <w:marRight w:val="0"/>
      <w:marTop w:val="0"/>
      <w:marBottom w:val="0"/>
      <w:divBdr>
        <w:top w:val="none" w:sz="0" w:space="0" w:color="auto"/>
        <w:left w:val="none" w:sz="0" w:space="0" w:color="auto"/>
        <w:bottom w:val="none" w:sz="0" w:space="0" w:color="auto"/>
        <w:right w:val="none" w:sz="0" w:space="0" w:color="auto"/>
      </w:divBdr>
    </w:div>
    <w:div w:id="1549612405">
      <w:bodyDiv w:val="1"/>
      <w:marLeft w:val="0"/>
      <w:marRight w:val="0"/>
      <w:marTop w:val="0"/>
      <w:marBottom w:val="0"/>
      <w:divBdr>
        <w:top w:val="none" w:sz="0" w:space="0" w:color="auto"/>
        <w:left w:val="none" w:sz="0" w:space="0" w:color="auto"/>
        <w:bottom w:val="none" w:sz="0" w:space="0" w:color="auto"/>
        <w:right w:val="none" w:sz="0" w:space="0" w:color="auto"/>
      </w:divBdr>
    </w:div>
    <w:div w:id="1553349442">
      <w:bodyDiv w:val="1"/>
      <w:marLeft w:val="0"/>
      <w:marRight w:val="0"/>
      <w:marTop w:val="0"/>
      <w:marBottom w:val="0"/>
      <w:divBdr>
        <w:top w:val="none" w:sz="0" w:space="0" w:color="auto"/>
        <w:left w:val="none" w:sz="0" w:space="0" w:color="auto"/>
        <w:bottom w:val="none" w:sz="0" w:space="0" w:color="auto"/>
        <w:right w:val="none" w:sz="0" w:space="0" w:color="auto"/>
      </w:divBdr>
    </w:div>
    <w:div w:id="1555702589">
      <w:bodyDiv w:val="1"/>
      <w:marLeft w:val="0"/>
      <w:marRight w:val="0"/>
      <w:marTop w:val="0"/>
      <w:marBottom w:val="0"/>
      <w:divBdr>
        <w:top w:val="none" w:sz="0" w:space="0" w:color="auto"/>
        <w:left w:val="none" w:sz="0" w:space="0" w:color="auto"/>
        <w:bottom w:val="none" w:sz="0" w:space="0" w:color="auto"/>
        <w:right w:val="none" w:sz="0" w:space="0" w:color="auto"/>
      </w:divBdr>
    </w:div>
    <w:div w:id="1560089690">
      <w:bodyDiv w:val="1"/>
      <w:marLeft w:val="0"/>
      <w:marRight w:val="0"/>
      <w:marTop w:val="0"/>
      <w:marBottom w:val="0"/>
      <w:divBdr>
        <w:top w:val="none" w:sz="0" w:space="0" w:color="auto"/>
        <w:left w:val="none" w:sz="0" w:space="0" w:color="auto"/>
        <w:bottom w:val="none" w:sz="0" w:space="0" w:color="auto"/>
        <w:right w:val="none" w:sz="0" w:space="0" w:color="auto"/>
      </w:divBdr>
    </w:div>
    <w:div w:id="1566649796">
      <w:bodyDiv w:val="1"/>
      <w:marLeft w:val="0"/>
      <w:marRight w:val="0"/>
      <w:marTop w:val="0"/>
      <w:marBottom w:val="0"/>
      <w:divBdr>
        <w:top w:val="none" w:sz="0" w:space="0" w:color="auto"/>
        <w:left w:val="none" w:sz="0" w:space="0" w:color="auto"/>
        <w:bottom w:val="none" w:sz="0" w:space="0" w:color="auto"/>
        <w:right w:val="none" w:sz="0" w:space="0" w:color="auto"/>
      </w:divBdr>
    </w:div>
    <w:div w:id="1569532716">
      <w:bodyDiv w:val="1"/>
      <w:marLeft w:val="0"/>
      <w:marRight w:val="0"/>
      <w:marTop w:val="0"/>
      <w:marBottom w:val="0"/>
      <w:divBdr>
        <w:top w:val="none" w:sz="0" w:space="0" w:color="auto"/>
        <w:left w:val="none" w:sz="0" w:space="0" w:color="auto"/>
        <w:bottom w:val="none" w:sz="0" w:space="0" w:color="auto"/>
        <w:right w:val="none" w:sz="0" w:space="0" w:color="auto"/>
      </w:divBdr>
    </w:div>
    <w:div w:id="1575583224">
      <w:bodyDiv w:val="1"/>
      <w:marLeft w:val="0"/>
      <w:marRight w:val="0"/>
      <w:marTop w:val="0"/>
      <w:marBottom w:val="0"/>
      <w:divBdr>
        <w:top w:val="none" w:sz="0" w:space="0" w:color="auto"/>
        <w:left w:val="none" w:sz="0" w:space="0" w:color="auto"/>
        <w:bottom w:val="none" w:sz="0" w:space="0" w:color="auto"/>
        <w:right w:val="none" w:sz="0" w:space="0" w:color="auto"/>
      </w:divBdr>
    </w:div>
    <w:div w:id="1577782528">
      <w:bodyDiv w:val="1"/>
      <w:marLeft w:val="0"/>
      <w:marRight w:val="0"/>
      <w:marTop w:val="0"/>
      <w:marBottom w:val="0"/>
      <w:divBdr>
        <w:top w:val="none" w:sz="0" w:space="0" w:color="auto"/>
        <w:left w:val="none" w:sz="0" w:space="0" w:color="auto"/>
        <w:bottom w:val="none" w:sz="0" w:space="0" w:color="auto"/>
        <w:right w:val="none" w:sz="0" w:space="0" w:color="auto"/>
      </w:divBdr>
    </w:div>
    <w:div w:id="1578589443">
      <w:bodyDiv w:val="1"/>
      <w:marLeft w:val="0"/>
      <w:marRight w:val="0"/>
      <w:marTop w:val="0"/>
      <w:marBottom w:val="0"/>
      <w:divBdr>
        <w:top w:val="none" w:sz="0" w:space="0" w:color="auto"/>
        <w:left w:val="none" w:sz="0" w:space="0" w:color="auto"/>
        <w:bottom w:val="none" w:sz="0" w:space="0" w:color="auto"/>
        <w:right w:val="none" w:sz="0" w:space="0" w:color="auto"/>
      </w:divBdr>
    </w:div>
    <w:div w:id="1580213624">
      <w:bodyDiv w:val="1"/>
      <w:marLeft w:val="0"/>
      <w:marRight w:val="0"/>
      <w:marTop w:val="0"/>
      <w:marBottom w:val="0"/>
      <w:divBdr>
        <w:top w:val="none" w:sz="0" w:space="0" w:color="auto"/>
        <w:left w:val="none" w:sz="0" w:space="0" w:color="auto"/>
        <w:bottom w:val="none" w:sz="0" w:space="0" w:color="auto"/>
        <w:right w:val="none" w:sz="0" w:space="0" w:color="auto"/>
      </w:divBdr>
    </w:div>
    <w:div w:id="1584071408">
      <w:bodyDiv w:val="1"/>
      <w:marLeft w:val="0"/>
      <w:marRight w:val="0"/>
      <w:marTop w:val="0"/>
      <w:marBottom w:val="0"/>
      <w:divBdr>
        <w:top w:val="none" w:sz="0" w:space="0" w:color="auto"/>
        <w:left w:val="none" w:sz="0" w:space="0" w:color="auto"/>
        <w:bottom w:val="none" w:sz="0" w:space="0" w:color="auto"/>
        <w:right w:val="none" w:sz="0" w:space="0" w:color="auto"/>
      </w:divBdr>
    </w:div>
    <w:div w:id="1585139718">
      <w:bodyDiv w:val="1"/>
      <w:marLeft w:val="0"/>
      <w:marRight w:val="0"/>
      <w:marTop w:val="0"/>
      <w:marBottom w:val="0"/>
      <w:divBdr>
        <w:top w:val="none" w:sz="0" w:space="0" w:color="auto"/>
        <w:left w:val="none" w:sz="0" w:space="0" w:color="auto"/>
        <w:bottom w:val="none" w:sz="0" w:space="0" w:color="auto"/>
        <w:right w:val="none" w:sz="0" w:space="0" w:color="auto"/>
      </w:divBdr>
    </w:div>
    <w:div w:id="1593049445">
      <w:bodyDiv w:val="1"/>
      <w:marLeft w:val="0"/>
      <w:marRight w:val="0"/>
      <w:marTop w:val="0"/>
      <w:marBottom w:val="0"/>
      <w:divBdr>
        <w:top w:val="none" w:sz="0" w:space="0" w:color="auto"/>
        <w:left w:val="none" w:sz="0" w:space="0" w:color="auto"/>
        <w:bottom w:val="none" w:sz="0" w:space="0" w:color="auto"/>
        <w:right w:val="none" w:sz="0" w:space="0" w:color="auto"/>
      </w:divBdr>
    </w:div>
    <w:div w:id="1594434874">
      <w:bodyDiv w:val="1"/>
      <w:marLeft w:val="0"/>
      <w:marRight w:val="0"/>
      <w:marTop w:val="0"/>
      <w:marBottom w:val="0"/>
      <w:divBdr>
        <w:top w:val="none" w:sz="0" w:space="0" w:color="auto"/>
        <w:left w:val="none" w:sz="0" w:space="0" w:color="auto"/>
        <w:bottom w:val="none" w:sz="0" w:space="0" w:color="auto"/>
        <w:right w:val="none" w:sz="0" w:space="0" w:color="auto"/>
      </w:divBdr>
    </w:div>
    <w:div w:id="1602254890">
      <w:bodyDiv w:val="1"/>
      <w:marLeft w:val="0"/>
      <w:marRight w:val="0"/>
      <w:marTop w:val="0"/>
      <w:marBottom w:val="0"/>
      <w:divBdr>
        <w:top w:val="none" w:sz="0" w:space="0" w:color="auto"/>
        <w:left w:val="none" w:sz="0" w:space="0" w:color="auto"/>
        <w:bottom w:val="none" w:sz="0" w:space="0" w:color="auto"/>
        <w:right w:val="none" w:sz="0" w:space="0" w:color="auto"/>
      </w:divBdr>
    </w:div>
    <w:div w:id="1605072446">
      <w:bodyDiv w:val="1"/>
      <w:marLeft w:val="0"/>
      <w:marRight w:val="0"/>
      <w:marTop w:val="0"/>
      <w:marBottom w:val="0"/>
      <w:divBdr>
        <w:top w:val="none" w:sz="0" w:space="0" w:color="auto"/>
        <w:left w:val="none" w:sz="0" w:space="0" w:color="auto"/>
        <w:bottom w:val="none" w:sz="0" w:space="0" w:color="auto"/>
        <w:right w:val="none" w:sz="0" w:space="0" w:color="auto"/>
      </w:divBdr>
    </w:div>
    <w:div w:id="1610160587">
      <w:bodyDiv w:val="1"/>
      <w:marLeft w:val="0"/>
      <w:marRight w:val="0"/>
      <w:marTop w:val="0"/>
      <w:marBottom w:val="0"/>
      <w:divBdr>
        <w:top w:val="none" w:sz="0" w:space="0" w:color="auto"/>
        <w:left w:val="none" w:sz="0" w:space="0" w:color="auto"/>
        <w:bottom w:val="none" w:sz="0" w:space="0" w:color="auto"/>
        <w:right w:val="none" w:sz="0" w:space="0" w:color="auto"/>
      </w:divBdr>
    </w:div>
    <w:div w:id="1610429816">
      <w:bodyDiv w:val="1"/>
      <w:marLeft w:val="0"/>
      <w:marRight w:val="0"/>
      <w:marTop w:val="0"/>
      <w:marBottom w:val="0"/>
      <w:divBdr>
        <w:top w:val="none" w:sz="0" w:space="0" w:color="auto"/>
        <w:left w:val="none" w:sz="0" w:space="0" w:color="auto"/>
        <w:bottom w:val="none" w:sz="0" w:space="0" w:color="auto"/>
        <w:right w:val="none" w:sz="0" w:space="0" w:color="auto"/>
      </w:divBdr>
    </w:div>
    <w:div w:id="1616909771">
      <w:bodyDiv w:val="1"/>
      <w:marLeft w:val="0"/>
      <w:marRight w:val="0"/>
      <w:marTop w:val="0"/>
      <w:marBottom w:val="0"/>
      <w:divBdr>
        <w:top w:val="none" w:sz="0" w:space="0" w:color="auto"/>
        <w:left w:val="none" w:sz="0" w:space="0" w:color="auto"/>
        <w:bottom w:val="none" w:sz="0" w:space="0" w:color="auto"/>
        <w:right w:val="none" w:sz="0" w:space="0" w:color="auto"/>
      </w:divBdr>
    </w:div>
    <w:div w:id="1621107317">
      <w:bodyDiv w:val="1"/>
      <w:marLeft w:val="0"/>
      <w:marRight w:val="0"/>
      <w:marTop w:val="0"/>
      <w:marBottom w:val="0"/>
      <w:divBdr>
        <w:top w:val="none" w:sz="0" w:space="0" w:color="auto"/>
        <w:left w:val="none" w:sz="0" w:space="0" w:color="auto"/>
        <w:bottom w:val="none" w:sz="0" w:space="0" w:color="auto"/>
        <w:right w:val="none" w:sz="0" w:space="0" w:color="auto"/>
      </w:divBdr>
    </w:div>
    <w:div w:id="1621179320">
      <w:bodyDiv w:val="1"/>
      <w:marLeft w:val="0"/>
      <w:marRight w:val="0"/>
      <w:marTop w:val="0"/>
      <w:marBottom w:val="0"/>
      <w:divBdr>
        <w:top w:val="none" w:sz="0" w:space="0" w:color="auto"/>
        <w:left w:val="none" w:sz="0" w:space="0" w:color="auto"/>
        <w:bottom w:val="none" w:sz="0" w:space="0" w:color="auto"/>
        <w:right w:val="none" w:sz="0" w:space="0" w:color="auto"/>
      </w:divBdr>
    </w:div>
    <w:div w:id="1629167321">
      <w:bodyDiv w:val="1"/>
      <w:marLeft w:val="0"/>
      <w:marRight w:val="0"/>
      <w:marTop w:val="0"/>
      <w:marBottom w:val="0"/>
      <w:divBdr>
        <w:top w:val="none" w:sz="0" w:space="0" w:color="auto"/>
        <w:left w:val="none" w:sz="0" w:space="0" w:color="auto"/>
        <w:bottom w:val="none" w:sz="0" w:space="0" w:color="auto"/>
        <w:right w:val="none" w:sz="0" w:space="0" w:color="auto"/>
      </w:divBdr>
    </w:div>
    <w:div w:id="1632051353">
      <w:bodyDiv w:val="1"/>
      <w:marLeft w:val="0"/>
      <w:marRight w:val="0"/>
      <w:marTop w:val="0"/>
      <w:marBottom w:val="0"/>
      <w:divBdr>
        <w:top w:val="none" w:sz="0" w:space="0" w:color="auto"/>
        <w:left w:val="none" w:sz="0" w:space="0" w:color="auto"/>
        <w:bottom w:val="none" w:sz="0" w:space="0" w:color="auto"/>
        <w:right w:val="none" w:sz="0" w:space="0" w:color="auto"/>
      </w:divBdr>
    </w:div>
    <w:div w:id="1634552808">
      <w:bodyDiv w:val="1"/>
      <w:marLeft w:val="0"/>
      <w:marRight w:val="0"/>
      <w:marTop w:val="0"/>
      <w:marBottom w:val="0"/>
      <w:divBdr>
        <w:top w:val="none" w:sz="0" w:space="0" w:color="auto"/>
        <w:left w:val="none" w:sz="0" w:space="0" w:color="auto"/>
        <w:bottom w:val="none" w:sz="0" w:space="0" w:color="auto"/>
        <w:right w:val="none" w:sz="0" w:space="0" w:color="auto"/>
      </w:divBdr>
    </w:div>
    <w:div w:id="1634865090">
      <w:bodyDiv w:val="1"/>
      <w:marLeft w:val="0"/>
      <w:marRight w:val="0"/>
      <w:marTop w:val="0"/>
      <w:marBottom w:val="0"/>
      <w:divBdr>
        <w:top w:val="none" w:sz="0" w:space="0" w:color="auto"/>
        <w:left w:val="none" w:sz="0" w:space="0" w:color="auto"/>
        <w:bottom w:val="none" w:sz="0" w:space="0" w:color="auto"/>
        <w:right w:val="none" w:sz="0" w:space="0" w:color="auto"/>
      </w:divBdr>
    </w:div>
    <w:div w:id="1635407692">
      <w:bodyDiv w:val="1"/>
      <w:marLeft w:val="0"/>
      <w:marRight w:val="0"/>
      <w:marTop w:val="0"/>
      <w:marBottom w:val="0"/>
      <w:divBdr>
        <w:top w:val="none" w:sz="0" w:space="0" w:color="auto"/>
        <w:left w:val="none" w:sz="0" w:space="0" w:color="auto"/>
        <w:bottom w:val="none" w:sz="0" w:space="0" w:color="auto"/>
        <w:right w:val="none" w:sz="0" w:space="0" w:color="auto"/>
      </w:divBdr>
    </w:div>
    <w:div w:id="1635676107">
      <w:bodyDiv w:val="1"/>
      <w:marLeft w:val="0"/>
      <w:marRight w:val="0"/>
      <w:marTop w:val="0"/>
      <w:marBottom w:val="0"/>
      <w:divBdr>
        <w:top w:val="none" w:sz="0" w:space="0" w:color="auto"/>
        <w:left w:val="none" w:sz="0" w:space="0" w:color="auto"/>
        <w:bottom w:val="none" w:sz="0" w:space="0" w:color="auto"/>
        <w:right w:val="none" w:sz="0" w:space="0" w:color="auto"/>
      </w:divBdr>
    </w:div>
    <w:div w:id="1644308636">
      <w:bodyDiv w:val="1"/>
      <w:marLeft w:val="0"/>
      <w:marRight w:val="0"/>
      <w:marTop w:val="0"/>
      <w:marBottom w:val="0"/>
      <w:divBdr>
        <w:top w:val="none" w:sz="0" w:space="0" w:color="auto"/>
        <w:left w:val="none" w:sz="0" w:space="0" w:color="auto"/>
        <w:bottom w:val="none" w:sz="0" w:space="0" w:color="auto"/>
        <w:right w:val="none" w:sz="0" w:space="0" w:color="auto"/>
      </w:divBdr>
    </w:div>
    <w:div w:id="1647585218">
      <w:bodyDiv w:val="1"/>
      <w:marLeft w:val="0"/>
      <w:marRight w:val="0"/>
      <w:marTop w:val="0"/>
      <w:marBottom w:val="0"/>
      <w:divBdr>
        <w:top w:val="none" w:sz="0" w:space="0" w:color="auto"/>
        <w:left w:val="none" w:sz="0" w:space="0" w:color="auto"/>
        <w:bottom w:val="none" w:sz="0" w:space="0" w:color="auto"/>
        <w:right w:val="none" w:sz="0" w:space="0" w:color="auto"/>
      </w:divBdr>
    </w:div>
    <w:div w:id="1649896990">
      <w:bodyDiv w:val="1"/>
      <w:marLeft w:val="0"/>
      <w:marRight w:val="0"/>
      <w:marTop w:val="0"/>
      <w:marBottom w:val="0"/>
      <w:divBdr>
        <w:top w:val="none" w:sz="0" w:space="0" w:color="auto"/>
        <w:left w:val="none" w:sz="0" w:space="0" w:color="auto"/>
        <w:bottom w:val="none" w:sz="0" w:space="0" w:color="auto"/>
        <w:right w:val="none" w:sz="0" w:space="0" w:color="auto"/>
      </w:divBdr>
    </w:div>
    <w:div w:id="1659961474">
      <w:bodyDiv w:val="1"/>
      <w:marLeft w:val="0"/>
      <w:marRight w:val="0"/>
      <w:marTop w:val="0"/>
      <w:marBottom w:val="0"/>
      <w:divBdr>
        <w:top w:val="none" w:sz="0" w:space="0" w:color="auto"/>
        <w:left w:val="none" w:sz="0" w:space="0" w:color="auto"/>
        <w:bottom w:val="none" w:sz="0" w:space="0" w:color="auto"/>
        <w:right w:val="none" w:sz="0" w:space="0" w:color="auto"/>
      </w:divBdr>
    </w:div>
    <w:div w:id="1664240493">
      <w:bodyDiv w:val="1"/>
      <w:marLeft w:val="0"/>
      <w:marRight w:val="0"/>
      <w:marTop w:val="0"/>
      <w:marBottom w:val="0"/>
      <w:divBdr>
        <w:top w:val="none" w:sz="0" w:space="0" w:color="auto"/>
        <w:left w:val="none" w:sz="0" w:space="0" w:color="auto"/>
        <w:bottom w:val="none" w:sz="0" w:space="0" w:color="auto"/>
        <w:right w:val="none" w:sz="0" w:space="0" w:color="auto"/>
      </w:divBdr>
    </w:div>
    <w:div w:id="1669943407">
      <w:bodyDiv w:val="1"/>
      <w:marLeft w:val="0"/>
      <w:marRight w:val="0"/>
      <w:marTop w:val="0"/>
      <w:marBottom w:val="0"/>
      <w:divBdr>
        <w:top w:val="none" w:sz="0" w:space="0" w:color="auto"/>
        <w:left w:val="none" w:sz="0" w:space="0" w:color="auto"/>
        <w:bottom w:val="none" w:sz="0" w:space="0" w:color="auto"/>
        <w:right w:val="none" w:sz="0" w:space="0" w:color="auto"/>
      </w:divBdr>
    </w:div>
    <w:div w:id="1672298783">
      <w:bodyDiv w:val="1"/>
      <w:marLeft w:val="0"/>
      <w:marRight w:val="0"/>
      <w:marTop w:val="0"/>
      <w:marBottom w:val="0"/>
      <w:divBdr>
        <w:top w:val="none" w:sz="0" w:space="0" w:color="auto"/>
        <w:left w:val="none" w:sz="0" w:space="0" w:color="auto"/>
        <w:bottom w:val="none" w:sz="0" w:space="0" w:color="auto"/>
        <w:right w:val="none" w:sz="0" w:space="0" w:color="auto"/>
      </w:divBdr>
    </w:div>
    <w:div w:id="1676103358">
      <w:bodyDiv w:val="1"/>
      <w:marLeft w:val="0"/>
      <w:marRight w:val="0"/>
      <w:marTop w:val="0"/>
      <w:marBottom w:val="0"/>
      <w:divBdr>
        <w:top w:val="none" w:sz="0" w:space="0" w:color="auto"/>
        <w:left w:val="none" w:sz="0" w:space="0" w:color="auto"/>
        <w:bottom w:val="none" w:sz="0" w:space="0" w:color="auto"/>
        <w:right w:val="none" w:sz="0" w:space="0" w:color="auto"/>
      </w:divBdr>
    </w:div>
    <w:div w:id="1680161455">
      <w:bodyDiv w:val="1"/>
      <w:marLeft w:val="0"/>
      <w:marRight w:val="0"/>
      <w:marTop w:val="0"/>
      <w:marBottom w:val="0"/>
      <w:divBdr>
        <w:top w:val="none" w:sz="0" w:space="0" w:color="auto"/>
        <w:left w:val="none" w:sz="0" w:space="0" w:color="auto"/>
        <w:bottom w:val="none" w:sz="0" w:space="0" w:color="auto"/>
        <w:right w:val="none" w:sz="0" w:space="0" w:color="auto"/>
      </w:divBdr>
    </w:div>
    <w:div w:id="1682052104">
      <w:bodyDiv w:val="1"/>
      <w:marLeft w:val="0"/>
      <w:marRight w:val="0"/>
      <w:marTop w:val="0"/>
      <w:marBottom w:val="0"/>
      <w:divBdr>
        <w:top w:val="none" w:sz="0" w:space="0" w:color="auto"/>
        <w:left w:val="none" w:sz="0" w:space="0" w:color="auto"/>
        <w:bottom w:val="none" w:sz="0" w:space="0" w:color="auto"/>
        <w:right w:val="none" w:sz="0" w:space="0" w:color="auto"/>
      </w:divBdr>
    </w:div>
    <w:div w:id="1685279324">
      <w:bodyDiv w:val="1"/>
      <w:marLeft w:val="0"/>
      <w:marRight w:val="0"/>
      <w:marTop w:val="0"/>
      <w:marBottom w:val="0"/>
      <w:divBdr>
        <w:top w:val="none" w:sz="0" w:space="0" w:color="auto"/>
        <w:left w:val="none" w:sz="0" w:space="0" w:color="auto"/>
        <w:bottom w:val="none" w:sz="0" w:space="0" w:color="auto"/>
        <w:right w:val="none" w:sz="0" w:space="0" w:color="auto"/>
      </w:divBdr>
    </w:div>
    <w:div w:id="1692099982">
      <w:bodyDiv w:val="1"/>
      <w:marLeft w:val="0"/>
      <w:marRight w:val="0"/>
      <w:marTop w:val="0"/>
      <w:marBottom w:val="0"/>
      <w:divBdr>
        <w:top w:val="none" w:sz="0" w:space="0" w:color="auto"/>
        <w:left w:val="none" w:sz="0" w:space="0" w:color="auto"/>
        <w:bottom w:val="none" w:sz="0" w:space="0" w:color="auto"/>
        <w:right w:val="none" w:sz="0" w:space="0" w:color="auto"/>
      </w:divBdr>
    </w:div>
    <w:div w:id="1695495329">
      <w:bodyDiv w:val="1"/>
      <w:marLeft w:val="0"/>
      <w:marRight w:val="0"/>
      <w:marTop w:val="0"/>
      <w:marBottom w:val="0"/>
      <w:divBdr>
        <w:top w:val="none" w:sz="0" w:space="0" w:color="auto"/>
        <w:left w:val="none" w:sz="0" w:space="0" w:color="auto"/>
        <w:bottom w:val="none" w:sz="0" w:space="0" w:color="auto"/>
        <w:right w:val="none" w:sz="0" w:space="0" w:color="auto"/>
      </w:divBdr>
    </w:div>
    <w:div w:id="1705206156">
      <w:bodyDiv w:val="1"/>
      <w:marLeft w:val="0"/>
      <w:marRight w:val="0"/>
      <w:marTop w:val="0"/>
      <w:marBottom w:val="0"/>
      <w:divBdr>
        <w:top w:val="none" w:sz="0" w:space="0" w:color="auto"/>
        <w:left w:val="none" w:sz="0" w:space="0" w:color="auto"/>
        <w:bottom w:val="none" w:sz="0" w:space="0" w:color="auto"/>
        <w:right w:val="none" w:sz="0" w:space="0" w:color="auto"/>
      </w:divBdr>
    </w:div>
    <w:div w:id="1707634860">
      <w:bodyDiv w:val="1"/>
      <w:marLeft w:val="0"/>
      <w:marRight w:val="0"/>
      <w:marTop w:val="0"/>
      <w:marBottom w:val="0"/>
      <w:divBdr>
        <w:top w:val="none" w:sz="0" w:space="0" w:color="auto"/>
        <w:left w:val="none" w:sz="0" w:space="0" w:color="auto"/>
        <w:bottom w:val="none" w:sz="0" w:space="0" w:color="auto"/>
        <w:right w:val="none" w:sz="0" w:space="0" w:color="auto"/>
      </w:divBdr>
    </w:div>
    <w:div w:id="1715275521">
      <w:bodyDiv w:val="1"/>
      <w:marLeft w:val="0"/>
      <w:marRight w:val="0"/>
      <w:marTop w:val="0"/>
      <w:marBottom w:val="0"/>
      <w:divBdr>
        <w:top w:val="none" w:sz="0" w:space="0" w:color="auto"/>
        <w:left w:val="none" w:sz="0" w:space="0" w:color="auto"/>
        <w:bottom w:val="none" w:sz="0" w:space="0" w:color="auto"/>
        <w:right w:val="none" w:sz="0" w:space="0" w:color="auto"/>
      </w:divBdr>
      <w:divsChild>
        <w:div w:id="905383279">
          <w:marLeft w:val="0"/>
          <w:marRight w:val="0"/>
          <w:marTop w:val="0"/>
          <w:marBottom w:val="0"/>
          <w:divBdr>
            <w:top w:val="none" w:sz="0" w:space="0" w:color="auto"/>
            <w:left w:val="none" w:sz="0" w:space="0" w:color="auto"/>
            <w:bottom w:val="none" w:sz="0" w:space="0" w:color="auto"/>
            <w:right w:val="none" w:sz="0" w:space="0" w:color="auto"/>
          </w:divBdr>
          <w:divsChild>
            <w:div w:id="718748277">
              <w:marLeft w:val="0"/>
              <w:marRight w:val="0"/>
              <w:marTop w:val="0"/>
              <w:marBottom w:val="0"/>
              <w:divBdr>
                <w:top w:val="none" w:sz="0" w:space="0" w:color="auto"/>
                <w:left w:val="none" w:sz="0" w:space="0" w:color="auto"/>
                <w:bottom w:val="none" w:sz="0" w:space="0" w:color="auto"/>
                <w:right w:val="none" w:sz="0" w:space="0" w:color="auto"/>
              </w:divBdr>
              <w:divsChild>
                <w:div w:id="1092437405">
                  <w:marLeft w:val="0"/>
                  <w:marRight w:val="0"/>
                  <w:marTop w:val="0"/>
                  <w:marBottom w:val="0"/>
                  <w:divBdr>
                    <w:top w:val="none" w:sz="0" w:space="0" w:color="auto"/>
                    <w:left w:val="none" w:sz="0" w:space="0" w:color="auto"/>
                    <w:bottom w:val="none" w:sz="0" w:space="0" w:color="auto"/>
                    <w:right w:val="none" w:sz="0" w:space="0" w:color="auto"/>
                  </w:divBdr>
                  <w:divsChild>
                    <w:div w:id="1578128365">
                      <w:marLeft w:val="0"/>
                      <w:marRight w:val="0"/>
                      <w:marTop w:val="0"/>
                      <w:marBottom w:val="0"/>
                      <w:divBdr>
                        <w:top w:val="none" w:sz="0" w:space="0" w:color="auto"/>
                        <w:left w:val="none" w:sz="0" w:space="0" w:color="auto"/>
                        <w:bottom w:val="none" w:sz="0" w:space="0" w:color="auto"/>
                        <w:right w:val="none" w:sz="0" w:space="0" w:color="auto"/>
                      </w:divBdr>
                      <w:divsChild>
                        <w:div w:id="1790784775">
                          <w:marLeft w:val="0"/>
                          <w:marRight w:val="0"/>
                          <w:marTop w:val="0"/>
                          <w:marBottom w:val="0"/>
                          <w:divBdr>
                            <w:top w:val="none" w:sz="0" w:space="0" w:color="auto"/>
                            <w:left w:val="none" w:sz="0" w:space="0" w:color="auto"/>
                            <w:bottom w:val="none" w:sz="0" w:space="0" w:color="auto"/>
                            <w:right w:val="none" w:sz="0" w:space="0" w:color="auto"/>
                          </w:divBdr>
                          <w:divsChild>
                            <w:div w:id="556547182">
                              <w:marLeft w:val="0"/>
                              <w:marRight w:val="0"/>
                              <w:marTop w:val="0"/>
                              <w:marBottom w:val="0"/>
                              <w:divBdr>
                                <w:top w:val="none" w:sz="0" w:space="0" w:color="auto"/>
                                <w:left w:val="none" w:sz="0" w:space="0" w:color="auto"/>
                                <w:bottom w:val="none" w:sz="0" w:space="0" w:color="auto"/>
                                <w:right w:val="none" w:sz="0" w:space="0" w:color="auto"/>
                              </w:divBdr>
                              <w:divsChild>
                                <w:div w:id="1663242078">
                                  <w:marLeft w:val="0"/>
                                  <w:marRight w:val="0"/>
                                  <w:marTop w:val="0"/>
                                  <w:marBottom w:val="0"/>
                                  <w:divBdr>
                                    <w:top w:val="none" w:sz="0" w:space="0" w:color="auto"/>
                                    <w:left w:val="none" w:sz="0" w:space="0" w:color="auto"/>
                                    <w:bottom w:val="none" w:sz="0" w:space="0" w:color="auto"/>
                                    <w:right w:val="none" w:sz="0" w:space="0" w:color="auto"/>
                                  </w:divBdr>
                                  <w:divsChild>
                                    <w:div w:id="46912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0284452">
      <w:bodyDiv w:val="1"/>
      <w:marLeft w:val="0"/>
      <w:marRight w:val="0"/>
      <w:marTop w:val="0"/>
      <w:marBottom w:val="0"/>
      <w:divBdr>
        <w:top w:val="none" w:sz="0" w:space="0" w:color="auto"/>
        <w:left w:val="none" w:sz="0" w:space="0" w:color="auto"/>
        <w:bottom w:val="none" w:sz="0" w:space="0" w:color="auto"/>
        <w:right w:val="none" w:sz="0" w:space="0" w:color="auto"/>
      </w:divBdr>
    </w:div>
    <w:div w:id="1722559681">
      <w:bodyDiv w:val="1"/>
      <w:marLeft w:val="0"/>
      <w:marRight w:val="0"/>
      <w:marTop w:val="0"/>
      <w:marBottom w:val="0"/>
      <w:divBdr>
        <w:top w:val="none" w:sz="0" w:space="0" w:color="auto"/>
        <w:left w:val="none" w:sz="0" w:space="0" w:color="auto"/>
        <w:bottom w:val="none" w:sz="0" w:space="0" w:color="auto"/>
        <w:right w:val="none" w:sz="0" w:space="0" w:color="auto"/>
      </w:divBdr>
    </w:div>
    <w:div w:id="1732536730">
      <w:bodyDiv w:val="1"/>
      <w:marLeft w:val="0"/>
      <w:marRight w:val="0"/>
      <w:marTop w:val="0"/>
      <w:marBottom w:val="0"/>
      <w:divBdr>
        <w:top w:val="none" w:sz="0" w:space="0" w:color="auto"/>
        <w:left w:val="none" w:sz="0" w:space="0" w:color="auto"/>
        <w:bottom w:val="none" w:sz="0" w:space="0" w:color="auto"/>
        <w:right w:val="none" w:sz="0" w:space="0" w:color="auto"/>
      </w:divBdr>
    </w:div>
    <w:div w:id="1734891010">
      <w:bodyDiv w:val="1"/>
      <w:marLeft w:val="0"/>
      <w:marRight w:val="0"/>
      <w:marTop w:val="0"/>
      <w:marBottom w:val="0"/>
      <w:divBdr>
        <w:top w:val="none" w:sz="0" w:space="0" w:color="auto"/>
        <w:left w:val="none" w:sz="0" w:space="0" w:color="auto"/>
        <w:bottom w:val="none" w:sz="0" w:space="0" w:color="auto"/>
        <w:right w:val="none" w:sz="0" w:space="0" w:color="auto"/>
      </w:divBdr>
    </w:div>
    <w:div w:id="1739546312">
      <w:bodyDiv w:val="1"/>
      <w:marLeft w:val="0"/>
      <w:marRight w:val="0"/>
      <w:marTop w:val="0"/>
      <w:marBottom w:val="0"/>
      <w:divBdr>
        <w:top w:val="none" w:sz="0" w:space="0" w:color="auto"/>
        <w:left w:val="none" w:sz="0" w:space="0" w:color="auto"/>
        <w:bottom w:val="none" w:sz="0" w:space="0" w:color="auto"/>
        <w:right w:val="none" w:sz="0" w:space="0" w:color="auto"/>
      </w:divBdr>
    </w:div>
    <w:div w:id="1743597620">
      <w:bodyDiv w:val="1"/>
      <w:marLeft w:val="0"/>
      <w:marRight w:val="0"/>
      <w:marTop w:val="0"/>
      <w:marBottom w:val="0"/>
      <w:divBdr>
        <w:top w:val="none" w:sz="0" w:space="0" w:color="auto"/>
        <w:left w:val="none" w:sz="0" w:space="0" w:color="auto"/>
        <w:bottom w:val="none" w:sz="0" w:space="0" w:color="auto"/>
        <w:right w:val="none" w:sz="0" w:space="0" w:color="auto"/>
      </w:divBdr>
    </w:div>
    <w:div w:id="1743869584">
      <w:bodyDiv w:val="1"/>
      <w:marLeft w:val="0"/>
      <w:marRight w:val="0"/>
      <w:marTop w:val="0"/>
      <w:marBottom w:val="0"/>
      <w:divBdr>
        <w:top w:val="none" w:sz="0" w:space="0" w:color="auto"/>
        <w:left w:val="none" w:sz="0" w:space="0" w:color="auto"/>
        <w:bottom w:val="none" w:sz="0" w:space="0" w:color="auto"/>
        <w:right w:val="none" w:sz="0" w:space="0" w:color="auto"/>
      </w:divBdr>
    </w:div>
    <w:div w:id="1748727260">
      <w:bodyDiv w:val="1"/>
      <w:marLeft w:val="0"/>
      <w:marRight w:val="0"/>
      <w:marTop w:val="0"/>
      <w:marBottom w:val="0"/>
      <w:divBdr>
        <w:top w:val="none" w:sz="0" w:space="0" w:color="auto"/>
        <w:left w:val="none" w:sz="0" w:space="0" w:color="auto"/>
        <w:bottom w:val="none" w:sz="0" w:space="0" w:color="auto"/>
        <w:right w:val="none" w:sz="0" w:space="0" w:color="auto"/>
      </w:divBdr>
    </w:div>
    <w:div w:id="1750342634">
      <w:bodyDiv w:val="1"/>
      <w:marLeft w:val="0"/>
      <w:marRight w:val="0"/>
      <w:marTop w:val="0"/>
      <w:marBottom w:val="0"/>
      <w:divBdr>
        <w:top w:val="none" w:sz="0" w:space="0" w:color="auto"/>
        <w:left w:val="none" w:sz="0" w:space="0" w:color="auto"/>
        <w:bottom w:val="none" w:sz="0" w:space="0" w:color="auto"/>
        <w:right w:val="none" w:sz="0" w:space="0" w:color="auto"/>
      </w:divBdr>
    </w:div>
    <w:div w:id="1750998936">
      <w:bodyDiv w:val="1"/>
      <w:marLeft w:val="0"/>
      <w:marRight w:val="0"/>
      <w:marTop w:val="0"/>
      <w:marBottom w:val="0"/>
      <w:divBdr>
        <w:top w:val="none" w:sz="0" w:space="0" w:color="auto"/>
        <w:left w:val="none" w:sz="0" w:space="0" w:color="auto"/>
        <w:bottom w:val="none" w:sz="0" w:space="0" w:color="auto"/>
        <w:right w:val="none" w:sz="0" w:space="0" w:color="auto"/>
      </w:divBdr>
    </w:div>
    <w:div w:id="1752463650">
      <w:bodyDiv w:val="1"/>
      <w:marLeft w:val="0"/>
      <w:marRight w:val="0"/>
      <w:marTop w:val="0"/>
      <w:marBottom w:val="0"/>
      <w:divBdr>
        <w:top w:val="none" w:sz="0" w:space="0" w:color="auto"/>
        <w:left w:val="none" w:sz="0" w:space="0" w:color="auto"/>
        <w:bottom w:val="none" w:sz="0" w:space="0" w:color="auto"/>
        <w:right w:val="none" w:sz="0" w:space="0" w:color="auto"/>
      </w:divBdr>
    </w:div>
    <w:div w:id="1766457450">
      <w:bodyDiv w:val="1"/>
      <w:marLeft w:val="0"/>
      <w:marRight w:val="0"/>
      <w:marTop w:val="0"/>
      <w:marBottom w:val="0"/>
      <w:divBdr>
        <w:top w:val="none" w:sz="0" w:space="0" w:color="auto"/>
        <w:left w:val="none" w:sz="0" w:space="0" w:color="auto"/>
        <w:bottom w:val="none" w:sz="0" w:space="0" w:color="auto"/>
        <w:right w:val="none" w:sz="0" w:space="0" w:color="auto"/>
      </w:divBdr>
    </w:div>
    <w:div w:id="1779904965">
      <w:bodyDiv w:val="1"/>
      <w:marLeft w:val="0"/>
      <w:marRight w:val="0"/>
      <w:marTop w:val="0"/>
      <w:marBottom w:val="0"/>
      <w:divBdr>
        <w:top w:val="none" w:sz="0" w:space="0" w:color="auto"/>
        <w:left w:val="none" w:sz="0" w:space="0" w:color="auto"/>
        <w:bottom w:val="none" w:sz="0" w:space="0" w:color="auto"/>
        <w:right w:val="none" w:sz="0" w:space="0" w:color="auto"/>
      </w:divBdr>
    </w:div>
    <w:div w:id="1789885855">
      <w:bodyDiv w:val="1"/>
      <w:marLeft w:val="0"/>
      <w:marRight w:val="0"/>
      <w:marTop w:val="0"/>
      <w:marBottom w:val="0"/>
      <w:divBdr>
        <w:top w:val="none" w:sz="0" w:space="0" w:color="auto"/>
        <w:left w:val="none" w:sz="0" w:space="0" w:color="auto"/>
        <w:bottom w:val="none" w:sz="0" w:space="0" w:color="auto"/>
        <w:right w:val="none" w:sz="0" w:space="0" w:color="auto"/>
      </w:divBdr>
    </w:div>
    <w:div w:id="1803770865">
      <w:bodyDiv w:val="1"/>
      <w:marLeft w:val="0"/>
      <w:marRight w:val="0"/>
      <w:marTop w:val="0"/>
      <w:marBottom w:val="0"/>
      <w:divBdr>
        <w:top w:val="none" w:sz="0" w:space="0" w:color="auto"/>
        <w:left w:val="none" w:sz="0" w:space="0" w:color="auto"/>
        <w:bottom w:val="none" w:sz="0" w:space="0" w:color="auto"/>
        <w:right w:val="none" w:sz="0" w:space="0" w:color="auto"/>
      </w:divBdr>
    </w:div>
    <w:div w:id="1805461737">
      <w:bodyDiv w:val="1"/>
      <w:marLeft w:val="0"/>
      <w:marRight w:val="0"/>
      <w:marTop w:val="0"/>
      <w:marBottom w:val="0"/>
      <w:divBdr>
        <w:top w:val="none" w:sz="0" w:space="0" w:color="auto"/>
        <w:left w:val="none" w:sz="0" w:space="0" w:color="auto"/>
        <w:bottom w:val="none" w:sz="0" w:space="0" w:color="auto"/>
        <w:right w:val="none" w:sz="0" w:space="0" w:color="auto"/>
      </w:divBdr>
    </w:div>
    <w:div w:id="1808427765">
      <w:bodyDiv w:val="1"/>
      <w:marLeft w:val="0"/>
      <w:marRight w:val="0"/>
      <w:marTop w:val="0"/>
      <w:marBottom w:val="0"/>
      <w:divBdr>
        <w:top w:val="none" w:sz="0" w:space="0" w:color="auto"/>
        <w:left w:val="none" w:sz="0" w:space="0" w:color="auto"/>
        <w:bottom w:val="none" w:sz="0" w:space="0" w:color="auto"/>
        <w:right w:val="none" w:sz="0" w:space="0" w:color="auto"/>
      </w:divBdr>
    </w:div>
    <w:div w:id="1817064350">
      <w:bodyDiv w:val="1"/>
      <w:marLeft w:val="0"/>
      <w:marRight w:val="0"/>
      <w:marTop w:val="0"/>
      <w:marBottom w:val="0"/>
      <w:divBdr>
        <w:top w:val="none" w:sz="0" w:space="0" w:color="auto"/>
        <w:left w:val="none" w:sz="0" w:space="0" w:color="auto"/>
        <w:bottom w:val="none" w:sz="0" w:space="0" w:color="auto"/>
        <w:right w:val="none" w:sz="0" w:space="0" w:color="auto"/>
      </w:divBdr>
    </w:div>
    <w:div w:id="1827821836">
      <w:bodyDiv w:val="1"/>
      <w:marLeft w:val="0"/>
      <w:marRight w:val="0"/>
      <w:marTop w:val="0"/>
      <w:marBottom w:val="0"/>
      <w:divBdr>
        <w:top w:val="none" w:sz="0" w:space="0" w:color="auto"/>
        <w:left w:val="none" w:sz="0" w:space="0" w:color="auto"/>
        <w:bottom w:val="none" w:sz="0" w:space="0" w:color="auto"/>
        <w:right w:val="none" w:sz="0" w:space="0" w:color="auto"/>
      </w:divBdr>
      <w:divsChild>
        <w:div w:id="95101817">
          <w:marLeft w:val="0"/>
          <w:marRight w:val="0"/>
          <w:marTop w:val="0"/>
          <w:marBottom w:val="0"/>
          <w:divBdr>
            <w:top w:val="none" w:sz="0" w:space="0" w:color="auto"/>
            <w:left w:val="none" w:sz="0" w:space="0" w:color="auto"/>
            <w:bottom w:val="none" w:sz="0" w:space="0" w:color="auto"/>
            <w:right w:val="none" w:sz="0" w:space="0" w:color="auto"/>
          </w:divBdr>
        </w:div>
      </w:divsChild>
    </w:div>
    <w:div w:id="1828589602">
      <w:bodyDiv w:val="1"/>
      <w:marLeft w:val="0"/>
      <w:marRight w:val="0"/>
      <w:marTop w:val="0"/>
      <w:marBottom w:val="0"/>
      <w:divBdr>
        <w:top w:val="none" w:sz="0" w:space="0" w:color="auto"/>
        <w:left w:val="none" w:sz="0" w:space="0" w:color="auto"/>
        <w:bottom w:val="none" w:sz="0" w:space="0" w:color="auto"/>
        <w:right w:val="none" w:sz="0" w:space="0" w:color="auto"/>
      </w:divBdr>
    </w:div>
    <w:div w:id="1830362489">
      <w:bodyDiv w:val="1"/>
      <w:marLeft w:val="0"/>
      <w:marRight w:val="0"/>
      <w:marTop w:val="0"/>
      <w:marBottom w:val="0"/>
      <w:divBdr>
        <w:top w:val="none" w:sz="0" w:space="0" w:color="auto"/>
        <w:left w:val="none" w:sz="0" w:space="0" w:color="auto"/>
        <w:bottom w:val="none" w:sz="0" w:space="0" w:color="auto"/>
        <w:right w:val="none" w:sz="0" w:space="0" w:color="auto"/>
      </w:divBdr>
    </w:div>
    <w:div w:id="1841693845">
      <w:bodyDiv w:val="1"/>
      <w:marLeft w:val="0"/>
      <w:marRight w:val="0"/>
      <w:marTop w:val="0"/>
      <w:marBottom w:val="0"/>
      <w:divBdr>
        <w:top w:val="none" w:sz="0" w:space="0" w:color="auto"/>
        <w:left w:val="none" w:sz="0" w:space="0" w:color="auto"/>
        <w:bottom w:val="none" w:sz="0" w:space="0" w:color="auto"/>
        <w:right w:val="none" w:sz="0" w:space="0" w:color="auto"/>
      </w:divBdr>
    </w:div>
    <w:div w:id="1843817620">
      <w:bodyDiv w:val="1"/>
      <w:marLeft w:val="0"/>
      <w:marRight w:val="0"/>
      <w:marTop w:val="0"/>
      <w:marBottom w:val="0"/>
      <w:divBdr>
        <w:top w:val="none" w:sz="0" w:space="0" w:color="auto"/>
        <w:left w:val="none" w:sz="0" w:space="0" w:color="auto"/>
        <w:bottom w:val="none" w:sz="0" w:space="0" w:color="auto"/>
        <w:right w:val="none" w:sz="0" w:space="0" w:color="auto"/>
      </w:divBdr>
    </w:div>
    <w:div w:id="1859001996">
      <w:bodyDiv w:val="1"/>
      <w:marLeft w:val="0"/>
      <w:marRight w:val="0"/>
      <w:marTop w:val="0"/>
      <w:marBottom w:val="0"/>
      <w:divBdr>
        <w:top w:val="none" w:sz="0" w:space="0" w:color="auto"/>
        <w:left w:val="none" w:sz="0" w:space="0" w:color="auto"/>
        <w:bottom w:val="none" w:sz="0" w:space="0" w:color="auto"/>
        <w:right w:val="none" w:sz="0" w:space="0" w:color="auto"/>
      </w:divBdr>
    </w:div>
    <w:div w:id="1861123790">
      <w:bodyDiv w:val="1"/>
      <w:marLeft w:val="0"/>
      <w:marRight w:val="0"/>
      <w:marTop w:val="0"/>
      <w:marBottom w:val="0"/>
      <w:divBdr>
        <w:top w:val="none" w:sz="0" w:space="0" w:color="auto"/>
        <w:left w:val="none" w:sz="0" w:space="0" w:color="auto"/>
        <w:bottom w:val="none" w:sz="0" w:space="0" w:color="auto"/>
        <w:right w:val="none" w:sz="0" w:space="0" w:color="auto"/>
      </w:divBdr>
    </w:div>
    <w:div w:id="1871796494">
      <w:bodyDiv w:val="1"/>
      <w:marLeft w:val="0"/>
      <w:marRight w:val="0"/>
      <w:marTop w:val="0"/>
      <w:marBottom w:val="0"/>
      <w:divBdr>
        <w:top w:val="none" w:sz="0" w:space="0" w:color="auto"/>
        <w:left w:val="none" w:sz="0" w:space="0" w:color="auto"/>
        <w:bottom w:val="none" w:sz="0" w:space="0" w:color="auto"/>
        <w:right w:val="none" w:sz="0" w:space="0" w:color="auto"/>
      </w:divBdr>
    </w:div>
    <w:div w:id="1871841401">
      <w:bodyDiv w:val="1"/>
      <w:marLeft w:val="0"/>
      <w:marRight w:val="0"/>
      <w:marTop w:val="0"/>
      <w:marBottom w:val="0"/>
      <w:divBdr>
        <w:top w:val="none" w:sz="0" w:space="0" w:color="auto"/>
        <w:left w:val="none" w:sz="0" w:space="0" w:color="auto"/>
        <w:bottom w:val="none" w:sz="0" w:space="0" w:color="auto"/>
        <w:right w:val="none" w:sz="0" w:space="0" w:color="auto"/>
      </w:divBdr>
    </w:div>
    <w:div w:id="1873348106">
      <w:bodyDiv w:val="1"/>
      <w:marLeft w:val="0"/>
      <w:marRight w:val="0"/>
      <w:marTop w:val="0"/>
      <w:marBottom w:val="0"/>
      <w:divBdr>
        <w:top w:val="none" w:sz="0" w:space="0" w:color="auto"/>
        <w:left w:val="none" w:sz="0" w:space="0" w:color="auto"/>
        <w:bottom w:val="none" w:sz="0" w:space="0" w:color="auto"/>
        <w:right w:val="none" w:sz="0" w:space="0" w:color="auto"/>
      </w:divBdr>
    </w:div>
    <w:div w:id="1878200411">
      <w:bodyDiv w:val="1"/>
      <w:marLeft w:val="0"/>
      <w:marRight w:val="0"/>
      <w:marTop w:val="0"/>
      <w:marBottom w:val="0"/>
      <w:divBdr>
        <w:top w:val="none" w:sz="0" w:space="0" w:color="auto"/>
        <w:left w:val="none" w:sz="0" w:space="0" w:color="auto"/>
        <w:bottom w:val="none" w:sz="0" w:space="0" w:color="auto"/>
        <w:right w:val="none" w:sz="0" w:space="0" w:color="auto"/>
      </w:divBdr>
    </w:div>
    <w:div w:id="1881237435">
      <w:bodyDiv w:val="1"/>
      <w:marLeft w:val="0"/>
      <w:marRight w:val="0"/>
      <w:marTop w:val="0"/>
      <w:marBottom w:val="0"/>
      <w:divBdr>
        <w:top w:val="none" w:sz="0" w:space="0" w:color="auto"/>
        <w:left w:val="none" w:sz="0" w:space="0" w:color="auto"/>
        <w:bottom w:val="none" w:sz="0" w:space="0" w:color="auto"/>
        <w:right w:val="none" w:sz="0" w:space="0" w:color="auto"/>
      </w:divBdr>
      <w:divsChild>
        <w:div w:id="142477742">
          <w:marLeft w:val="0"/>
          <w:marRight w:val="0"/>
          <w:marTop w:val="0"/>
          <w:marBottom w:val="0"/>
          <w:divBdr>
            <w:top w:val="none" w:sz="0" w:space="0" w:color="auto"/>
            <w:left w:val="none" w:sz="0" w:space="0" w:color="auto"/>
            <w:bottom w:val="none" w:sz="0" w:space="0" w:color="auto"/>
            <w:right w:val="none" w:sz="0" w:space="0" w:color="auto"/>
          </w:divBdr>
        </w:div>
      </w:divsChild>
    </w:div>
    <w:div w:id="1887790783">
      <w:bodyDiv w:val="1"/>
      <w:marLeft w:val="0"/>
      <w:marRight w:val="0"/>
      <w:marTop w:val="0"/>
      <w:marBottom w:val="0"/>
      <w:divBdr>
        <w:top w:val="none" w:sz="0" w:space="0" w:color="auto"/>
        <w:left w:val="none" w:sz="0" w:space="0" w:color="auto"/>
        <w:bottom w:val="none" w:sz="0" w:space="0" w:color="auto"/>
        <w:right w:val="none" w:sz="0" w:space="0" w:color="auto"/>
      </w:divBdr>
    </w:div>
    <w:div w:id="1889224386">
      <w:bodyDiv w:val="1"/>
      <w:marLeft w:val="0"/>
      <w:marRight w:val="0"/>
      <w:marTop w:val="0"/>
      <w:marBottom w:val="0"/>
      <w:divBdr>
        <w:top w:val="none" w:sz="0" w:space="0" w:color="auto"/>
        <w:left w:val="none" w:sz="0" w:space="0" w:color="auto"/>
        <w:bottom w:val="none" w:sz="0" w:space="0" w:color="auto"/>
        <w:right w:val="none" w:sz="0" w:space="0" w:color="auto"/>
      </w:divBdr>
    </w:div>
    <w:div w:id="1889758965">
      <w:bodyDiv w:val="1"/>
      <w:marLeft w:val="0"/>
      <w:marRight w:val="0"/>
      <w:marTop w:val="0"/>
      <w:marBottom w:val="0"/>
      <w:divBdr>
        <w:top w:val="none" w:sz="0" w:space="0" w:color="auto"/>
        <w:left w:val="none" w:sz="0" w:space="0" w:color="auto"/>
        <w:bottom w:val="none" w:sz="0" w:space="0" w:color="auto"/>
        <w:right w:val="none" w:sz="0" w:space="0" w:color="auto"/>
      </w:divBdr>
    </w:div>
    <w:div w:id="1891526793">
      <w:bodyDiv w:val="1"/>
      <w:marLeft w:val="0"/>
      <w:marRight w:val="0"/>
      <w:marTop w:val="0"/>
      <w:marBottom w:val="0"/>
      <w:divBdr>
        <w:top w:val="none" w:sz="0" w:space="0" w:color="auto"/>
        <w:left w:val="none" w:sz="0" w:space="0" w:color="auto"/>
        <w:bottom w:val="none" w:sz="0" w:space="0" w:color="auto"/>
        <w:right w:val="none" w:sz="0" w:space="0" w:color="auto"/>
      </w:divBdr>
    </w:div>
    <w:div w:id="1893810251">
      <w:bodyDiv w:val="1"/>
      <w:marLeft w:val="0"/>
      <w:marRight w:val="0"/>
      <w:marTop w:val="0"/>
      <w:marBottom w:val="0"/>
      <w:divBdr>
        <w:top w:val="none" w:sz="0" w:space="0" w:color="auto"/>
        <w:left w:val="none" w:sz="0" w:space="0" w:color="auto"/>
        <w:bottom w:val="none" w:sz="0" w:space="0" w:color="auto"/>
        <w:right w:val="none" w:sz="0" w:space="0" w:color="auto"/>
      </w:divBdr>
    </w:div>
    <w:div w:id="1896549589">
      <w:bodyDiv w:val="1"/>
      <w:marLeft w:val="0"/>
      <w:marRight w:val="0"/>
      <w:marTop w:val="0"/>
      <w:marBottom w:val="0"/>
      <w:divBdr>
        <w:top w:val="none" w:sz="0" w:space="0" w:color="auto"/>
        <w:left w:val="none" w:sz="0" w:space="0" w:color="auto"/>
        <w:bottom w:val="none" w:sz="0" w:space="0" w:color="auto"/>
        <w:right w:val="none" w:sz="0" w:space="0" w:color="auto"/>
      </w:divBdr>
    </w:div>
    <w:div w:id="1898740046">
      <w:bodyDiv w:val="1"/>
      <w:marLeft w:val="0"/>
      <w:marRight w:val="0"/>
      <w:marTop w:val="0"/>
      <w:marBottom w:val="0"/>
      <w:divBdr>
        <w:top w:val="none" w:sz="0" w:space="0" w:color="auto"/>
        <w:left w:val="none" w:sz="0" w:space="0" w:color="auto"/>
        <w:bottom w:val="none" w:sz="0" w:space="0" w:color="auto"/>
        <w:right w:val="none" w:sz="0" w:space="0" w:color="auto"/>
      </w:divBdr>
    </w:div>
    <w:div w:id="1907108722">
      <w:bodyDiv w:val="1"/>
      <w:marLeft w:val="0"/>
      <w:marRight w:val="0"/>
      <w:marTop w:val="0"/>
      <w:marBottom w:val="0"/>
      <w:divBdr>
        <w:top w:val="none" w:sz="0" w:space="0" w:color="auto"/>
        <w:left w:val="none" w:sz="0" w:space="0" w:color="auto"/>
        <w:bottom w:val="none" w:sz="0" w:space="0" w:color="auto"/>
        <w:right w:val="none" w:sz="0" w:space="0" w:color="auto"/>
      </w:divBdr>
    </w:div>
    <w:div w:id="1907376112">
      <w:bodyDiv w:val="1"/>
      <w:marLeft w:val="0"/>
      <w:marRight w:val="0"/>
      <w:marTop w:val="0"/>
      <w:marBottom w:val="0"/>
      <w:divBdr>
        <w:top w:val="none" w:sz="0" w:space="0" w:color="auto"/>
        <w:left w:val="none" w:sz="0" w:space="0" w:color="auto"/>
        <w:bottom w:val="none" w:sz="0" w:space="0" w:color="auto"/>
        <w:right w:val="none" w:sz="0" w:space="0" w:color="auto"/>
      </w:divBdr>
    </w:div>
    <w:div w:id="1912306777">
      <w:bodyDiv w:val="1"/>
      <w:marLeft w:val="0"/>
      <w:marRight w:val="0"/>
      <w:marTop w:val="0"/>
      <w:marBottom w:val="0"/>
      <w:divBdr>
        <w:top w:val="none" w:sz="0" w:space="0" w:color="auto"/>
        <w:left w:val="none" w:sz="0" w:space="0" w:color="auto"/>
        <w:bottom w:val="none" w:sz="0" w:space="0" w:color="auto"/>
        <w:right w:val="none" w:sz="0" w:space="0" w:color="auto"/>
      </w:divBdr>
    </w:div>
    <w:div w:id="1920601096">
      <w:bodyDiv w:val="1"/>
      <w:marLeft w:val="0"/>
      <w:marRight w:val="0"/>
      <w:marTop w:val="0"/>
      <w:marBottom w:val="0"/>
      <w:divBdr>
        <w:top w:val="none" w:sz="0" w:space="0" w:color="auto"/>
        <w:left w:val="none" w:sz="0" w:space="0" w:color="auto"/>
        <w:bottom w:val="none" w:sz="0" w:space="0" w:color="auto"/>
        <w:right w:val="none" w:sz="0" w:space="0" w:color="auto"/>
      </w:divBdr>
    </w:div>
    <w:div w:id="1920754089">
      <w:bodyDiv w:val="1"/>
      <w:marLeft w:val="0"/>
      <w:marRight w:val="0"/>
      <w:marTop w:val="0"/>
      <w:marBottom w:val="0"/>
      <w:divBdr>
        <w:top w:val="none" w:sz="0" w:space="0" w:color="auto"/>
        <w:left w:val="none" w:sz="0" w:space="0" w:color="auto"/>
        <w:bottom w:val="none" w:sz="0" w:space="0" w:color="auto"/>
        <w:right w:val="none" w:sz="0" w:space="0" w:color="auto"/>
      </w:divBdr>
    </w:div>
    <w:div w:id="1921521396">
      <w:bodyDiv w:val="1"/>
      <w:marLeft w:val="0"/>
      <w:marRight w:val="0"/>
      <w:marTop w:val="0"/>
      <w:marBottom w:val="0"/>
      <w:divBdr>
        <w:top w:val="none" w:sz="0" w:space="0" w:color="auto"/>
        <w:left w:val="none" w:sz="0" w:space="0" w:color="auto"/>
        <w:bottom w:val="none" w:sz="0" w:space="0" w:color="auto"/>
        <w:right w:val="none" w:sz="0" w:space="0" w:color="auto"/>
      </w:divBdr>
    </w:div>
    <w:div w:id="1925065825">
      <w:bodyDiv w:val="1"/>
      <w:marLeft w:val="0"/>
      <w:marRight w:val="0"/>
      <w:marTop w:val="0"/>
      <w:marBottom w:val="0"/>
      <w:divBdr>
        <w:top w:val="none" w:sz="0" w:space="0" w:color="auto"/>
        <w:left w:val="none" w:sz="0" w:space="0" w:color="auto"/>
        <w:bottom w:val="none" w:sz="0" w:space="0" w:color="auto"/>
        <w:right w:val="none" w:sz="0" w:space="0" w:color="auto"/>
      </w:divBdr>
    </w:div>
    <w:div w:id="1925140157">
      <w:bodyDiv w:val="1"/>
      <w:marLeft w:val="0"/>
      <w:marRight w:val="0"/>
      <w:marTop w:val="0"/>
      <w:marBottom w:val="0"/>
      <w:divBdr>
        <w:top w:val="none" w:sz="0" w:space="0" w:color="auto"/>
        <w:left w:val="none" w:sz="0" w:space="0" w:color="auto"/>
        <w:bottom w:val="none" w:sz="0" w:space="0" w:color="auto"/>
        <w:right w:val="none" w:sz="0" w:space="0" w:color="auto"/>
      </w:divBdr>
    </w:div>
    <w:div w:id="1933200329">
      <w:bodyDiv w:val="1"/>
      <w:marLeft w:val="0"/>
      <w:marRight w:val="0"/>
      <w:marTop w:val="0"/>
      <w:marBottom w:val="0"/>
      <w:divBdr>
        <w:top w:val="none" w:sz="0" w:space="0" w:color="auto"/>
        <w:left w:val="none" w:sz="0" w:space="0" w:color="auto"/>
        <w:bottom w:val="none" w:sz="0" w:space="0" w:color="auto"/>
        <w:right w:val="none" w:sz="0" w:space="0" w:color="auto"/>
      </w:divBdr>
    </w:div>
    <w:div w:id="1933734861">
      <w:bodyDiv w:val="1"/>
      <w:marLeft w:val="0"/>
      <w:marRight w:val="0"/>
      <w:marTop w:val="0"/>
      <w:marBottom w:val="0"/>
      <w:divBdr>
        <w:top w:val="none" w:sz="0" w:space="0" w:color="auto"/>
        <w:left w:val="none" w:sz="0" w:space="0" w:color="auto"/>
        <w:bottom w:val="none" w:sz="0" w:space="0" w:color="auto"/>
        <w:right w:val="none" w:sz="0" w:space="0" w:color="auto"/>
      </w:divBdr>
    </w:div>
    <w:div w:id="1934825541">
      <w:bodyDiv w:val="1"/>
      <w:marLeft w:val="0"/>
      <w:marRight w:val="0"/>
      <w:marTop w:val="0"/>
      <w:marBottom w:val="0"/>
      <w:divBdr>
        <w:top w:val="none" w:sz="0" w:space="0" w:color="auto"/>
        <w:left w:val="none" w:sz="0" w:space="0" w:color="auto"/>
        <w:bottom w:val="none" w:sz="0" w:space="0" w:color="auto"/>
        <w:right w:val="none" w:sz="0" w:space="0" w:color="auto"/>
      </w:divBdr>
    </w:div>
    <w:div w:id="1938825394">
      <w:bodyDiv w:val="1"/>
      <w:marLeft w:val="0"/>
      <w:marRight w:val="0"/>
      <w:marTop w:val="0"/>
      <w:marBottom w:val="0"/>
      <w:divBdr>
        <w:top w:val="none" w:sz="0" w:space="0" w:color="auto"/>
        <w:left w:val="none" w:sz="0" w:space="0" w:color="auto"/>
        <w:bottom w:val="none" w:sz="0" w:space="0" w:color="auto"/>
        <w:right w:val="none" w:sz="0" w:space="0" w:color="auto"/>
      </w:divBdr>
    </w:div>
    <w:div w:id="1939944992">
      <w:bodyDiv w:val="1"/>
      <w:marLeft w:val="0"/>
      <w:marRight w:val="0"/>
      <w:marTop w:val="0"/>
      <w:marBottom w:val="0"/>
      <w:divBdr>
        <w:top w:val="none" w:sz="0" w:space="0" w:color="auto"/>
        <w:left w:val="none" w:sz="0" w:space="0" w:color="auto"/>
        <w:bottom w:val="none" w:sz="0" w:space="0" w:color="auto"/>
        <w:right w:val="none" w:sz="0" w:space="0" w:color="auto"/>
      </w:divBdr>
    </w:div>
    <w:div w:id="1941989707">
      <w:bodyDiv w:val="1"/>
      <w:marLeft w:val="0"/>
      <w:marRight w:val="0"/>
      <w:marTop w:val="0"/>
      <w:marBottom w:val="0"/>
      <w:divBdr>
        <w:top w:val="none" w:sz="0" w:space="0" w:color="auto"/>
        <w:left w:val="none" w:sz="0" w:space="0" w:color="auto"/>
        <w:bottom w:val="none" w:sz="0" w:space="0" w:color="auto"/>
        <w:right w:val="none" w:sz="0" w:space="0" w:color="auto"/>
      </w:divBdr>
    </w:div>
    <w:div w:id="1942644877">
      <w:bodyDiv w:val="1"/>
      <w:marLeft w:val="0"/>
      <w:marRight w:val="0"/>
      <w:marTop w:val="0"/>
      <w:marBottom w:val="0"/>
      <w:divBdr>
        <w:top w:val="none" w:sz="0" w:space="0" w:color="auto"/>
        <w:left w:val="none" w:sz="0" w:space="0" w:color="auto"/>
        <w:bottom w:val="none" w:sz="0" w:space="0" w:color="auto"/>
        <w:right w:val="none" w:sz="0" w:space="0" w:color="auto"/>
      </w:divBdr>
    </w:div>
    <w:div w:id="1947930098">
      <w:bodyDiv w:val="1"/>
      <w:marLeft w:val="0"/>
      <w:marRight w:val="0"/>
      <w:marTop w:val="0"/>
      <w:marBottom w:val="0"/>
      <w:divBdr>
        <w:top w:val="none" w:sz="0" w:space="0" w:color="auto"/>
        <w:left w:val="none" w:sz="0" w:space="0" w:color="auto"/>
        <w:bottom w:val="none" w:sz="0" w:space="0" w:color="auto"/>
        <w:right w:val="none" w:sz="0" w:space="0" w:color="auto"/>
      </w:divBdr>
    </w:div>
    <w:div w:id="1947959025">
      <w:bodyDiv w:val="1"/>
      <w:marLeft w:val="0"/>
      <w:marRight w:val="0"/>
      <w:marTop w:val="0"/>
      <w:marBottom w:val="0"/>
      <w:divBdr>
        <w:top w:val="none" w:sz="0" w:space="0" w:color="auto"/>
        <w:left w:val="none" w:sz="0" w:space="0" w:color="auto"/>
        <w:bottom w:val="none" w:sz="0" w:space="0" w:color="auto"/>
        <w:right w:val="none" w:sz="0" w:space="0" w:color="auto"/>
      </w:divBdr>
    </w:div>
    <w:div w:id="1951626090">
      <w:bodyDiv w:val="1"/>
      <w:marLeft w:val="0"/>
      <w:marRight w:val="0"/>
      <w:marTop w:val="0"/>
      <w:marBottom w:val="0"/>
      <w:divBdr>
        <w:top w:val="none" w:sz="0" w:space="0" w:color="auto"/>
        <w:left w:val="none" w:sz="0" w:space="0" w:color="auto"/>
        <w:bottom w:val="none" w:sz="0" w:space="0" w:color="auto"/>
        <w:right w:val="none" w:sz="0" w:space="0" w:color="auto"/>
      </w:divBdr>
    </w:div>
    <w:div w:id="1957904408">
      <w:bodyDiv w:val="1"/>
      <w:marLeft w:val="0"/>
      <w:marRight w:val="0"/>
      <w:marTop w:val="0"/>
      <w:marBottom w:val="0"/>
      <w:divBdr>
        <w:top w:val="none" w:sz="0" w:space="0" w:color="auto"/>
        <w:left w:val="none" w:sz="0" w:space="0" w:color="auto"/>
        <w:bottom w:val="none" w:sz="0" w:space="0" w:color="auto"/>
        <w:right w:val="none" w:sz="0" w:space="0" w:color="auto"/>
      </w:divBdr>
    </w:div>
    <w:div w:id="1960641470">
      <w:bodyDiv w:val="1"/>
      <w:marLeft w:val="0"/>
      <w:marRight w:val="0"/>
      <w:marTop w:val="0"/>
      <w:marBottom w:val="0"/>
      <w:divBdr>
        <w:top w:val="none" w:sz="0" w:space="0" w:color="auto"/>
        <w:left w:val="none" w:sz="0" w:space="0" w:color="auto"/>
        <w:bottom w:val="none" w:sz="0" w:space="0" w:color="auto"/>
        <w:right w:val="none" w:sz="0" w:space="0" w:color="auto"/>
      </w:divBdr>
    </w:div>
    <w:div w:id="1963225608">
      <w:bodyDiv w:val="1"/>
      <w:marLeft w:val="0"/>
      <w:marRight w:val="0"/>
      <w:marTop w:val="0"/>
      <w:marBottom w:val="0"/>
      <w:divBdr>
        <w:top w:val="none" w:sz="0" w:space="0" w:color="auto"/>
        <w:left w:val="none" w:sz="0" w:space="0" w:color="auto"/>
        <w:bottom w:val="none" w:sz="0" w:space="0" w:color="auto"/>
        <w:right w:val="none" w:sz="0" w:space="0" w:color="auto"/>
      </w:divBdr>
    </w:div>
    <w:div w:id="1963226147">
      <w:bodyDiv w:val="1"/>
      <w:marLeft w:val="0"/>
      <w:marRight w:val="0"/>
      <w:marTop w:val="0"/>
      <w:marBottom w:val="0"/>
      <w:divBdr>
        <w:top w:val="none" w:sz="0" w:space="0" w:color="auto"/>
        <w:left w:val="none" w:sz="0" w:space="0" w:color="auto"/>
        <w:bottom w:val="none" w:sz="0" w:space="0" w:color="auto"/>
        <w:right w:val="none" w:sz="0" w:space="0" w:color="auto"/>
      </w:divBdr>
    </w:div>
    <w:div w:id="1971980729">
      <w:bodyDiv w:val="1"/>
      <w:marLeft w:val="0"/>
      <w:marRight w:val="0"/>
      <w:marTop w:val="0"/>
      <w:marBottom w:val="0"/>
      <w:divBdr>
        <w:top w:val="none" w:sz="0" w:space="0" w:color="auto"/>
        <w:left w:val="none" w:sz="0" w:space="0" w:color="auto"/>
        <w:bottom w:val="none" w:sz="0" w:space="0" w:color="auto"/>
        <w:right w:val="none" w:sz="0" w:space="0" w:color="auto"/>
      </w:divBdr>
    </w:div>
    <w:div w:id="1984044798">
      <w:bodyDiv w:val="1"/>
      <w:marLeft w:val="0"/>
      <w:marRight w:val="0"/>
      <w:marTop w:val="0"/>
      <w:marBottom w:val="0"/>
      <w:divBdr>
        <w:top w:val="none" w:sz="0" w:space="0" w:color="auto"/>
        <w:left w:val="none" w:sz="0" w:space="0" w:color="auto"/>
        <w:bottom w:val="none" w:sz="0" w:space="0" w:color="auto"/>
        <w:right w:val="none" w:sz="0" w:space="0" w:color="auto"/>
      </w:divBdr>
      <w:divsChild>
        <w:div w:id="1573273037">
          <w:marLeft w:val="0"/>
          <w:marRight w:val="0"/>
          <w:marTop w:val="0"/>
          <w:marBottom w:val="0"/>
          <w:divBdr>
            <w:top w:val="none" w:sz="0" w:space="0" w:color="auto"/>
            <w:left w:val="none" w:sz="0" w:space="0" w:color="auto"/>
            <w:bottom w:val="none" w:sz="0" w:space="0" w:color="auto"/>
            <w:right w:val="none" w:sz="0" w:space="0" w:color="auto"/>
          </w:divBdr>
        </w:div>
      </w:divsChild>
    </w:div>
    <w:div w:id="1989896105">
      <w:bodyDiv w:val="1"/>
      <w:marLeft w:val="0"/>
      <w:marRight w:val="0"/>
      <w:marTop w:val="0"/>
      <w:marBottom w:val="0"/>
      <w:divBdr>
        <w:top w:val="none" w:sz="0" w:space="0" w:color="auto"/>
        <w:left w:val="none" w:sz="0" w:space="0" w:color="auto"/>
        <w:bottom w:val="none" w:sz="0" w:space="0" w:color="auto"/>
        <w:right w:val="none" w:sz="0" w:space="0" w:color="auto"/>
      </w:divBdr>
    </w:div>
    <w:div w:id="1992174600">
      <w:bodyDiv w:val="1"/>
      <w:marLeft w:val="0"/>
      <w:marRight w:val="0"/>
      <w:marTop w:val="0"/>
      <w:marBottom w:val="0"/>
      <w:divBdr>
        <w:top w:val="none" w:sz="0" w:space="0" w:color="auto"/>
        <w:left w:val="none" w:sz="0" w:space="0" w:color="auto"/>
        <w:bottom w:val="none" w:sz="0" w:space="0" w:color="auto"/>
        <w:right w:val="none" w:sz="0" w:space="0" w:color="auto"/>
      </w:divBdr>
    </w:div>
    <w:div w:id="1997495157">
      <w:bodyDiv w:val="1"/>
      <w:marLeft w:val="0"/>
      <w:marRight w:val="0"/>
      <w:marTop w:val="0"/>
      <w:marBottom w:val="0"/>
      <w:divBdr>
        <w:top w:val="none" w:sz="0" w:space="0" w:color="auto"/>
        <w:left w:val="none" w:sz="0" w:space="0" w:color="auto"/>
        <w:bottom w:val="none" w:sz="0" w:space="0" w:color="auto"/>
        <w:right w:val="none" w:sz="0" w:space="0" w:color="auto"/>
      </w:divBdr>
    </w:div>
    <w:div w:id="1997606189">
      <w:bodyDiv w:val="1"/>
      <w:marLeft w:val="0"/>
      <w:marRight w:val="0"/>
      <w:marTop w:val="0"/>
      <w:marBottom w:val="0"/>
      <w:divBdr>
        <w:top w:val="none" w:sz="0" w:space="0" w:color="auto"/>
        <w:left w:val="none" w:sz="0" w:space="0" w:color="auto"/>
        <w:bottom w:val="none" w:sz="0" w:space="0" w:color="auto"/>
        <w:right w:val="none" w:sz="0" w:space="0" w:color="auto"/>
      </w:divBdr>
    </w:div>
    <w:div w:id="1999192218">
      <w:bodyDiv w:val="1"/>
      <w:marLeft w:val="0"/>
      <w:marRight w:val="0"/>
      <w:marTop w:val="0"/>
      <w:marBottom w:val="0"/>
      <w:divBdr>
        <w:top w:val="none" w:sz="0" w:space="0" w:color="auto"/>
        <w:left w:val="none" w:sz="0" w:space="0" w:color="auto"/>
        <w:bottom w:val="none" w:sz="0" w:space="0" w:color="auto"/>
        <w:right w:val="none" w:sz="0" w:space="0" w:color="auto"/>
      </w:divBdr>
    </w:div>
    <w:div w:id="2002195074">
      <w:bodyDiv w:val="1"/>
      <w:marLeft w:val="0"/>
      <w:marRight w:val="0"/>
      <w:marTop w:val="0"/>
      <w:marBottom w:val="0"/>
      <w:divBdr>
        <w:top w:val="none" w:sz="0" w:space="0" w:color="auto"/>
        <w:left w:val="none" w:sz="0" w:space="0" w:color="auto"/>
        <w:bottom w:val="none" w:sz="0" w:space="0" w:color="auto"/>
        <w:right w:val="none" w:sz="0" w:space="0" w:color="auto"/>
      </w:divBdr>
    </w:div>
    <w:div w:id="2003392313">
      <w:bodyDiv w:val="1"/>
      <w:marLeft w:val="0"/>
      <w:marRight w:val="0"/>
      <w:marTop w:val="0"/>
      <w:marBottom w:val="0"/>
      <w:divBdr>
        <w:top w:val="none" w:sz="0" w:space="0" w:color="auto"/>
        <w:left w:val="none" w:sz="0" w:space="0" w:color="auto"/>
        <w:bottom w:val="none" w:sz="0" w:space="0" w:color="auto"/>
        <w:right w:val="none" w:sz="0" w:space="0" w:color="auto"/>
      </w:divBdr>
    </w:div>
    <w:div w:id="2020152559">
      <w:bodyDiv w:val="1"/>
      <w:marLeft w:val="0"/>
      <w:marRight w:val="0"/>
      <w:marTop w:val="0"/>
      <w:marBottom w:val="0"/>
      <w:divBdr>
        <w:top w:val="none" w:sz="0" w:space="0" w:color="auto"/>
        <w:left w:val="none" w:sz="0" w:space="0" w:color="auto"/>
        <w:bottom w:val="none" w:sz="0" w:space="0" w:color="auto"/>
        <w:right w:val="none" w:sz="0" w:space="0" w:color="auto"/>
      </w:divBdr>
    </w:div>
    <w:div w:id="2022269780">
      <w:bodyDiv w:val="1"/>
      <w:marLeft w:val="0"/>
      <w:marRight w:val="0"/>
      <w:marTop w:val="0"/>
      <w:marBottom w:val="0"/>
      <w:divBdr>
        <w:top w:val="none" w:sz="0" w:space="0" w:color="auto"/>
        <w:left w:val="none" w:sz="0" w:space="0" w:color="auto"/>
        <w:bottom w:val="none" w:sz="0" w:space="0" w:color="auto"/>
        <w:right w:val="none" w:sz="0" w:space="0" w:color="auto"/>
      </w:divBdr>
    </w:div>
    <w:div w:id="2032606895">
      <w:bodyDiv w:val="1"/>
      <w:marLeft w:val="0"/>
      <w:marRight w:val="0"/>
      <w:marTop w:val="0"/>
      <w:marBottom w:val="0"/>
      <w:divBdr>
        <w:top w:val="none" w:sz="0" w:space="0" w:color="auto"/>
        <w:left w:val="none" w:sz="0" w:space="0" w:color="auto"/>
        <w:bottom w:val="none" w:sz="0" w:space="0" w:color="auto"/>
        <w:right w:val="none" w:sz="0" w:space="0" w:color="auto"/>
      </w:divBdr>
    </w:div>
    <w:div w:id="2032755130">
      <w:bodyDiv w:val="1"/>
      <w:marLeft w:val="0"/>
      <w:marRight w:val="0"/>
      <w:marTop w:val="0"/>
      <w:marBottom w:val="0"/>
      <w:divBdr>
        <w:top w:val="none" w:sz="0" w:space="0" w:color="auto"/>
        <w:left w:val="none" w:sz="0" w:space="0" w:color="auto"/>
        <w:bottom w:val="none" w:sz="0" w:space="0" w:color="auto"/>
        <w:right w:val="none" w:sz="0" w:space="0" w:color="auto"/>
      </w:divBdr>
    </w:div>
    <w:div w:id="2037534392">
      <w:bodyDiv w:val="1"/>
      <w:marLeft w:val="0"/>
      <w:marRight w:val="0"/>
      <w:marTop w:val="0"/>
      <w:marBottom w:val="0"/>
      <w:divBdr>
        <w:top w:val="none" w:sz="0" w:space="0" w:color="auto"/>
        <w:left w:val="none" w:sz="0" w:space="0" w:color="auto"/>
        <w:bottom w:val="none" w:sz="0" w:space="0" w:color="auto"/>
        <w:right w:val="none" w:sz="0" w:space="0" w:color="auto"/>
      </w:divBdr>
    </w:div>
    <w:div w:id="2037734904">
      <w:bodyDiv w:val="1"/>
      <w:marLeft w:val="0"/>
      <w:marRight w:val="0"/>
      <w:marTop w:val="0"/>
      <w:marBottom w:val="0"/>
      <w:divBdr>
        <w:top w:val="none" w:sz="0" w:space="0" w:color="auto"/>
        <w:left w:val="none" w:sz="0" w:space="0" w:color="auto"/>
        <w:bottom w:val="none" w:sz="0" w:space="0" w:color="auto"/>
        <w:right w:val="none" w:sz="0" w:space="0" w:color="auto"/>
      </w:divBdr>
    </w:div>
    <w:div w:id="2048069108">
      <w:bodyDiv w:val="1"/>
      <w:marLeft w:val="0"/>
      <w:marRight w:val="0"/>
      <w:marTop w:val="0"/>
      <w:marBottom w:val="0"/>
      <w:divBdr>
        <w:top w:val="none" w:sz="0" w:space="0" w:color="auto"/>
        <w:left w:val="none" w:sz="0" w:space="0" w:color="auto"/>
        <w:bottom w:val="none" w:sz="0" w:space="0" w:color="auto"/>
        <w:right w:val="none" w:sz="0" w:space="0" w:color="auto"/>
      </w:divBdr>
    </w:div>
    <w:div w:id="2059475786">
      <w:bodyDiv w:val="1"/>
      <w:marLeft w:val="0"/>
      <w:marRight w:val="0"/>
      <w:marTop w:val="0"/>
      <w:marBottom w:val="0"/>
      <w:divBdr>
        <w:top w:val="none" w:sz="0" w:space="0" w:color="auto"/>
        <w:left w:val="none" w:sz="0" w:space="0" w:color="auto"/>
        <w:bottom w:val="none" w:sz="0" w:space="0" w:color="auto"/>
        <w:right w:val="none" w:sz="0" w:space="0" w:color="auto"/>
      </w:divBdr>
    </w:div>
    <w:div w:id="2065715777">
      <w:bodyDiv w:val="1"/>
      <w:marLeft w:val="0"/>
      <w:marRight w:val="0"/>
      <w:marTop w:val="0"/>
      <w:marBottom w:val="0"/>
      <w:divBdr>
        <w:top w:val="none" w:sz="0" w:space="0" w:color="auto"/>
        <w:left w:val="none" w:sz="0" w:space="0" w:color="auto"/>
        <w:bottom w:val="none" w:sz="0" w:space="0" w:color="auto"/>
        <w:right w:val="none" w:sz="0" w:space="0" w:color="auto"/>
      </w:divBdr>
    </w:div>
    <w:div w:id="2067677330">
      <w:bodyDiv w:val="1"/>
      <w:marLeft w:val="0"/>
      <w:marRight w:val="0"/>
      <w:marTop w:val="0"/>
      <w:marBottom w:val="0"/>
      <w:divBdr>
        <w:top w:val="none" w:sz="0" w:space="0" w:color="auto"/>
        <w:left w:val="none" w:sz="0" w:space="0" w:color="auto"/>
        <w:bottom w:val="none" w:sz="0" w:space="0" w:color="auto"/>
        <w:right w:val="none" w:sz="0" w:space="0" w:color="auto"/>
      </w:divBdr>
    </w:div>
    <w:div w:id="2071225070">
      <w:bodyDiv w:val="1"/>
      <w:marLeft w:val="0"/>
      <w:marRight w:val="0"/>
      <w:marTop w:val="0"/>
      <w:marBottom w:val="0"/>
      <w:divBdr>
        <w:top w:val="none" w:sz="0" w:space="0" w:color="auto"/>
        <w:left w:val="none" w:sz="0" w:space="0" w:color="auto"/>
        <w:bottom w:val="none" w:sz="0" w:space="0" w:color="auto"/>
        <w:right w:val="none" w:sz="0" w:space="0" w:color="auto"/>
      </w:divBdr>
    </w:div>
    <w:div w:id="2078672838">
      <w:bodyDiv w:val="1"/>
      <w:marLeft w:val="0"/>
      <w:marRight w:val="0"/>
      <w:marTop w:val="0"/>
      <w:marBottom w:val="0"/>
      <w:divBdr>
        <w:top w:val="none" w:sz="0" w:space="0" w:color="auto"/>
        <w:left w:val="none" w:sz="0" w:space="0" w:color="auto"/>
        <w:bottom w:val="none" w:sz="0" w:space="0" w:color="auto"/>
        <w:right w:val="none" w:sz="0" w:space="0" w:color="auto"/>
      </w:divBdr>
    </w:div>
    <w:div w:id="2093505964">
      <w:bodyDiv w:val="1"/>
      <w:marLeft w:val="0"/>
      <w:marRight w:val="0"/>
      <w:marTop w:val="0"/>
      <w:marBottom w:val="0"/>
      <w:divBdr>
        <w:top w:val="none" w:sz="0" w:space="0" w:color="auto"/>
        <w:left w:val="none" w:sz="0" w:space="0" w:color="auto"/>
        <w:bottom w:val="none" w:sz="0" w:space="0" w:color="auto"/>
        <w:right w:val="none" w:sz="0" w:space="0" w:color="auto"/>
      </w:divBdr>
    </w:div>
    <w:div w:id="2098861982">
      <w:bodyDiv w:val="1"/>
      <w:marLeft w:val="0"/>
      <w:marRight w:val="0"/>
      <w:marTop w:val="0"/>
      <w:marBottom w:val="0"/>
      <w:divBdr>
        <w:top w:val="none" w:sz="0" w:space="0" w:color="auto"/>
        <w:left w:val="none" w:sz="0" w:space="0" w:color="auto"/>
        <w:bottom w:val="none" w:sz="0" w:space="0" w:color="auto"/>
        <w:right w:val="none" w:sz="0" w:space="0" w:color="auto"/>
      </w:divBdr>
    </w:div>
    <w:div w:id="2101561268">
      <w:bodyDiv w:val="1"/>
      <w:marLeft w:val="0"/>
      <w:marRight w:val="0"/>
      <w:marTop w:val="0"/>
      <w:marBottom w:val="0"/>
      <w:divBdr>
        <w:top w:val="none" w:sz="0" w:space="0" w:color="auto"/>
        <w:left w:val="none" w:sz="0" w:space="0" w:color="auto"/>
        <w:bottom w:val="none" w:sz="0" w:space="0" w:color="auto"/>
        <w:right w:val="none" w:sz="0" w:space="0" w:color="auto"/>
      </w:divBdr>
    </w:div>
    <w:div w:id="2102288157">
      <w:bodyDiv w:val="1"/>
      <w:marLeft w:val="0"/>
      <w:marRight w:val="0"/>
      <w:marTop w:val="0"/>
      <w:marBottom w:val="0"/>
      <w:divBdr>
        <w:top w:val="none" w:sz="0" w:space="0" w:color="auto"/>
        <w:left w:val="none" w:sz="0" w:space="0" w:color="auto"/>
        <w:bottom w:val="none" w:sz="0" w:space="0" w:color="auto"/>
        <w:right w:val="none" w:sz="0" w:space="0" w:color="auto"/>
      </w:divBdr>
    </w:div>
    <w:div w:id="2106074899">
      <w:bodyDiv w:val="1"/>
      <w:marLeft w:val="0"/>
      <w:marRight w:val="0"/>
      <w:marTop w:val="0"/>
      <w:marBottom w:val="0"/>
      <w:divBdr>
        <w:top w:val="none" w:sz="0" w:space="0" w:color="auto"/>
        <w:left w:val="none" w:sz="0" w:space="0" w:color="auto"/>
        <w:bottom w:val="none" w:sz="0" w:space="0" w:color="auto"/>
        <w:right w:val="none" w:sz="0" w:space="0" w:color="auto"/>
      </w:divBdr>
    </w:div>
    <w:div w:id="2106411790">
      <w:bodyDiv w:val="1"/>
      <w:marLeft w:val="0"/>
      <w:marRight w:val="0"/>
      <w:marTop w:val="0"/>
      <w:marBottom w:val="0"/>
      <w:divBdr>
        <w:top w:val="none" w:sz="0" w:space="0" w:color="auto"/>
        <w:left w:val="none" w:sz="0" w:space="0" w:color="auto"/>
        <w:bottom w:val="none" w:sz="0" w:space="0" w:color="auto"/>
        <w:right w:val="none" w:sz="0" w:space="0" w:color="auto"/>
      </w:divBdr>
    </w:div>
    <w:div w:id="2110851680">
      <w:bodyDiv w:val="1"/>
      <w:marLeft w:val="0"/>
      <w:marRight w:val="0"/>
      <w:marTop w:val="0"/>
      <w:marBottom w:val="0"/>
      <w:divBdr>
        <w:top w:val="none" w:sz="0" w:space="0" w:color="auto"/>
        <w:left w:val="none" w:sz="0" w:space="0" w:color="auto"/>
        <w:bottom w:val="none" w:sz="0" w:space="0" w:color="auto"/>
        <w:right w:val="none" w:sz="0" w:space="0" w:color="auto"/>
      </w:divBdr>
    </w:div>
    <w:div w:id="2115399463">
      <w:bodyDiv w:val="1"/>
      <w:marLeft w:val="0"/>
      <w:marRight w:val="0"/>
      <w:marTop w:val="0"/>
      <w:marBottom w:val="0"/>
      <w:divBdr>
        <w:top w:val="none" w:sz="0" w:space="0" w:color="auto"/>
        <w:left w:val="none" w:sz="0" w:space="0" w:color="auto"/>
        <w:bottom w:val="none" w:sz="0" w:space="0" w:color="auto"/>
        <w:right w:val="none" w:sz="0" w:space="0" w:color="auto"/>
      </w:divBdr>
    </w:div>
    <w:div w:id="2117091238">
      <w:bodyDiv w:val="1"/>
      <w:marLeft w:val="0"/>
      <w:marRight w:val="0"/>
      <w:marTop w:val="0"/>
      <w:marBottom w:val="0"/>
      <w:divBdr>
        <w:top w:val="none" w:sz="0" w:space="0" w:color="auto"/>
        <w:left w:val="none" w:sz="0" w:space="0" w:color="auto"/>
        <w:bottom w:val="none" w:sz="0" w:space="0" w:color="auto"/>
        <w:right w:val="none" w:sz="0" w:space="0" w:color="auto"/>
      </w:divBdr>
    </w:div>
    <w:div w:id="2117405826">
      <w:bodyDiv w:val="1"/>
      <w:marLeft w:val="0"/>
      <w:marRight w:val="0"/>
      <w:marTop w:val="0"/>
      <w:marBottom w:val="0"/>
      <w:divBdr>
        <w:top w:val="none" w:sz="0" w:space="0" w:color="auto"/>
        <w:left w:val="none" w:sz="0" w:space="0" w:color="auto"/>
        <w:bottom w:val="none" w:sz="0" w:space="0" w:color="auto"/>
        <w:right w:val="none" w:sz="0" w:space="0" w:color="auto"/>
      </w:divBdr>
    </w:div>
    <w:div w:id="2120829999">
      <w:bodyDiv w:val="1"/>
      <w:marLeft w:val="0"/>
      <w:marRight w:val="0"/>
      <w:marTop w:val="0"/>
      <w:marBottom w:val="0"/>
      <w:divBdr>
        <w:top w:val="none" w:sz="0" w:space="0" w:color="auto"/>
        <w:left w:val="none" w:sz="0" w:space="0" w:color="auto"/>
        <w:bottom w:val="none" w:sz="0" w:space="0" w:color="auto"/>
        <w:right w:val="none" w:sz="0" w:space="0" w:color="auto"/>
      </w:divBdr>
    </w:div>
    <w:div w:id="2125490644">
      <w:bodyDiv w:val="1"/>
      <w:marLeft w:val="0"/>
      <w:marRight w:val="0"/>
      <w:marTop w:val="0"/>
      <w:marBottom w:val="0"/>
      <w:divBdr>
        <w:top w:val="none" w:sz="0" w:space="0" w:color="auto"/>
        <w:left w:val="none" w:sz="0" w:space="0" w:color="auto"/>
        <w:bottom w:val="none" w:sz="0" w:space="0" w:color="auto"/>
        <w:right w:val="none" w:sz="0" w:space="0" w:color="auto"/>
      </w:divBdr>
    </w:div>
    <w:div w:id="2134784014">
      <w:bodyDiv w:val="1"/>
      <w:marLeft w:val="0"/>
      <w:marRight w:val="0"/>
      <w:marTop w:val="0"/>
      <w:marBottom w:val="0"/>
      <w:divBdr>
        <w:top w:val="none" w:sz="0" w:space="0" w:color="auto"/>
        <w:left w:val="none" w:sz="0" w:space="0" w:color="auto"/>
        <w:bottom w:val="none" w:sz="0" w:space="0" w:color="auto"/>
        <w:right w:val="none" w:sz="0" w:space="0" w:color="auto"/>
      </w:divBdr>
    </w:div>
    <w:div w:id="2136672626">
      <w:bodyDiv w:val="1"/>
      <w:marLeft w:val="0"/>
      <w:marRight w:val="0"/>
      <w:marTop w:val="0"/>
      <w:marBottom w:val="0"/>
      <w:divBdr>
        <w:top w:val="none" w:sz="0" w:space="0" w:color="auto"/>
        <w:left w:val="none" w:sz="0" w:space="0" w:color="auto"/>
        <w:bottom w:val="none" w:sz="0" w:space="0" w:color="auto"/>
        <w:right w:val="none" w:sz="0" w:space="0" w:color="auto"/>
      </w:divBdr>
    </w:div>
    <w:div w:id="2141023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usinfo.si/zakonodaja/rs-46-2243-201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iusinfo.si/zakonodaja/UL101D20180907RS59O2922TO"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34A36B-A110-4E26-8856-07CD461E6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1215</TotalTime>
  <Pages>173</Pages>
  <Words>77450</Words>
  <Characters>441467</Characters>
  <Application>Microsoft Office Word</Application>
  <DocSecurity>0</DocSecurity>
  <Lines>3678</Lines>
  <Paragraphs>1035</Paragraphs>
  <ScaleCrop>false</ScaleCrop>
  <HeadingPairs>
    <vt:vector size="2" baseType="variant">
      <vt:variant>
        <vt:lpstr>Naslov</vt:lpstr>
      </vt:variant>
      <vt:variant>
        <vt:i4>1</vt:i4>
      </vt:variant>
    </vt:vector>
  </HeadingPairs>
  <TitlesOfParts>
    <vt:vector size="1" baseType="lpstr">
      <vt:lpstr>OBRAZLOŽITEV</vt:lpstr>
    </vt:vector>
  </TitlesOfParts>
  <Company/>
  <LinksUpToDate>false</LinksUpToDate>
  <CharactersWithSpaces>517882</CharactersWithSpaces>
  <SharedDoc>false</SharedDoc>
  <HLinks>
    <vt:vector size="120" baseType="variant">
      <vt:variant>
        <vt:i4>5701729</vt:i4>
      </vt:variant>
      <vt:variant>
        <vt:i4>72</vt:i4>
      </vt:variant>
      <vt:variant>
        <vt:i4>0</vt:i4>
      </vt:variant>
      <vt:variant>
        <vt:i4>5</vt:i4>
      </vt:variant>
      <vt:variant>
        <vt:lpwstr>mailto:obcina@kamnik.si</vt:lpwstr>
      </vt:variant>
      <vt:variant>
        <vt:lpwstr/>
      </vt:variant>
      <vt:variant>
        <vt:i4>8126499</vt:i4>
      </vt:variant>
      <vt:variant>
        <vt:i4>69</vt:i4>
      </vt:variant>
      <vt:variant>
        <vt:i4>0</vt:i4>
      </vt:variant>
      <vt:variant>
        <vt:i4>5</vt:i4>
      </vt:variant>
      <vt:variant>
        <vt:lpwstr>http://www.uradni-list.si/1/objava.jsp?sop=2019-01-2286</vt:lpwstr>
      </vt:variant>
      <vt:variant>
        <vt:lpwstr/>
      </vt:variant>
      <vt:variant>
        <vt:i4>7340071</vt:i4>
      </vt:variant>
      <vt:variant>
        <vt:i4>66</vt:i4>
      </vt:variant>
      <vt:variant>
        <vt:i4>0</vt:i4>
      </vt:variant>
      <vt:variant>
        <vt:i4>5</vt:i4>
      </vt:variant>
      <vt:variant>
        <vt:lpwstr>http://www.uradni-list.si/1/objava.jsp?sop=2018-01-3752</vt:lpwstr>
      </vt:variant>
      <vt:variant>
        <vt:lpwstr/>
      </vt:variant>
      <vt:variant>
        <vt:i4>8126506</vt:i4>
      </vt:variant>
      <vt:variant>
        <vt:i4>63</vt:i4>
      </vt:variant>
      <vt:variant>
        <vt:i4>0</vt:i4>
      </vt:variant>
      <vt:variant>
        <vt:i4>5</vt:i4>
      </vt:variant>
      <vt:variant>
        <vt:lpwstr>http://www.uradni-list.si/1/objava.jsp?sop=2017-01-3595</vt:lpwstr>
      </vt:variant>
      <vt:variant>
        <vt:lpwstr/>
      </vt:variant>
      <vt:variant>
        <vt:i4>7667750</vt:i4>
      </vt:variant>
      <vt:variant>
        <vt:i4>60</vt:i4>
      </vt:variant>
      <vt:variant>
        <vt:i4>0</vt:i4>
      </vt:variant>
      <vt:variant>
        <vt:i4>5</vt:i4>
      </vt:variant>
      <vt:variant>
        <vt:lpwstr>http://www.uradni-list.si/1/objava.jsp?sop=2017-01-2917</vt:lpwstr>
      </vt:variant>
      <vt:variant>
        <vt:lpwstr/>
      </vt:variant>
      <vt:variant>
        <vt:i4>7798823</vt:i4>
      </vt:variant>
      <vt:variant>
        <vt:i4>57</vt:i4>
      </vt:variant>
      <vt:variant>
        <vt:i4>0</vt:i4>
      </vt:variant>
      <vt:variant>
        <vt:i4>5</vt:i4>
      </vt:variant>
      <vt:variant>
        <vt:lpwstr>http://www.uradni-list.si/1/objava.jsp?sop=2016-01-3928</vt:lpwstr>
      </vt:variant>
      <vt:variant>
        <vt:lpwstr/>
      </vt:variant>
      <vt:variant>
        <vt:i4>7405612</vt:i4>
      </vt:variant>
      <vt:variant>
        <vt:i4>54</vt:i4>
      </vt:variant>
      <vt:variant>
        <vt:i4>0</vt:i4>
      </vt:variant>
      <vt:variant>
        <vt:i4>5</vt:i4>
      </vt:variant>
      <vt:variant>
        <vt:lpwstr>http://www.uradni-list.si/1/objava.jsp?sop=2016-01-2254</vt:lpwstr>
      </vt:variant>
      <vt:variant>
        <vt:lpwstr/>
      </vt:variant>
      <vt:variant>
        <vt:i4>7602216</vt:i4>
      </vt:variant>
      <vt:variant>
        <vt:i4>51</vt:i4>
      </vt:variant>
      <vt:variant>
        <vt:i4>0</vt:i4>
      </vt:variant>
      <vt:variant>
        <vt:i4>5</vt:i4>
      </vt:variant>
      <vt:variant>
        <vt:lpwstr>http://www.uradni-list.si/1/objava.jsp?sop=2016-01-1639</vt:lpwstr>
      </vt:variant>
      <vt:variant>
        <vt:lpwstr/>
      </vt:variant>
      <vt:variant>
        <vt:i4>7667752</vt:i4>
      </vt:variant>
      <vt:variant>
        <vt:i4>48</vt:i4>
      </vt:variant>
      <vt:variant>
        <vt:i4>0</vt:i4>
      </vt:variant>
      <vt:variant>
        <vt:i4>5</vt:i4>
      </vt:variant>
      <vt:variant>
        <vt:lpwstr>http://www.uradni-list.si/1/objava.jsp?sop=2015-01-3503</vt:lpwstr>
      </vt:variant>
      <vt:variant>
        <vt:lpwstr/>
      </vt:variant>
      <vt:variant>
        <vt:i4>7536686</vt:i4>
      </vt:variant>
      <vt:variant>
        <vt:i4>45</vt:i4>
      </vt:variant>
      <vt:variant>
        <vt:i4>0</vt:i4>
      </vt:variant>
      <vt:variant>
        <vt:i4>5</vt:i4>
      </vt:variant>
      <vt:variant>
        <vt:lpwstr>http://www.uradni-list.si/1/objava.jsp?sop=2015-01-2374</vt:lpwstr>
      </vt:variant>
      <vt:variant>
        <vt:lpwstr/>
      </vt:variant>
      <vt:variant>
        <vt:i4>7733288</vt:i4>
      </vt:variant>
      <vt:variant>
        <vt:i4>42</vt:i4>
      </vt:variant>
      <vt:variant>
        <vt:i4>0</vt:i4>
      </vt:variant>
      <vt:variant>
        <vt:i4>5</vt:i4>
      </vt:variant>
      <vt:variant>
        <vt:lpwstr>http://www.uradni-list.si/1/objava.jsp?sop=2015-01-0505</vt:lpwstr>
      </vt:variant>
      <vt:variant>
        <vt:lpwstr/>
      </vt:variant>
      <vt:variant>
        <vt:i4>7405614</vt:i4>
      </vt:variant>
      <vt:variant>
        <vt:i4>39</vt:i4>
      </vt:variant>
      <vt:variant>
        <vt:i4>0</vt:i4>
      </vt:variant>
      <vt:variant>
        <vt:i4>5</vt:i4>
      </vt:variant>
      <vt:variant>
        <vt:lpwstr>http://www.uradni-list.si/1/objava.jsp?sop=2013-01-3548</vt:lpwstr>
      </vt:variant>
      <vt:variant>
        <vt:lpwstr/>
      </vt:variant>
      <vt:variant>
        <vt:i4>7798826</vt:i4>
      </vt:variant>
      <vt:variant>
        <vt:i4>36</vt:i4>
      </vt:variant>
      <vt:variant>
        <vt:i4>0</vt:i4>
      </vt:variant>
      <vt:variant>
        <vt:i4>5</vt:i4>
      </vt:variant>
      <vt:variant>
        <vt:lpwstr>http://www.uradni-list.si/1/objava.jsp?sop=2013-01-2139</vt:lpwstr>
      </vt:variant>
      <vt:variant>
        <vt:lpwstr/>
      </vt:variant>
      <vt:variant>
        <vt:i4>7405608</vt:i4>
      </vt:variant>
      <vt:variant>
        <vt:i4>33</vt:i4>
      </vt:variant>
      <vt:variant>
        <vt:i4>0</vt:i4>
      </vt:variant>
      <vt:variant>
        <vt:i4>5</vt:i4>
      </vt:variant>
      <vt:variant>
        <vt:lpwstr>http://www.uradni-list.si/1/objava.jsp?sop=2013-01-0370</vt:lpwstr>
      </vt:variant>
      <vt:variant>
        <vt:lpwstr/>
      </vt:variant>
      <vt:variant>
        <vt:i4>7667758</vt:i4>
      </vt:variant>
      <vt:variant>
        <vt:i4>30</vt:i4>
      </vt:variant>
      <vt:variant>
        <vt:i4>0</vt:i4>
      </vt:variant>
      <vt:variant>
        <vt:i4>5</vt:i4>
      </vt:variant>
      <vt:variant>
        <vt:lpwstr>http://www.uradni-list.si/1/objava.jsp?sop=2012-01-2410</vt:lpwstr>
      </vt:variant>
      <vt:variant>
        <vt:lpwstr/>
      </vt:variant>
      <vt:variant>
        <vt:i4>7798829</vt:i4>
      </vt:variant>
      <vt:variant>
        <vt:i4>27</vt:i4>
      </vt:variant>
      <vt:variant>
        <vt:i4>0</vt:i4>
      </vt:variant>
      <vt:variant>
        <vt:i4>5</vt:i4>
      </vt:variant>
      <vt:variant>
        <vt:lpwstr>http://www.uradni-list.si/1/objava.jsp?sop=2012-01-1700</vt:lpwstr>
      </vt:variant>
      <vt:variant>
        <vt:lpwstr/>
      </vt:variant>
      <vt:variant>
        <vt:i4>7733280</vt:i4>
      </vt:variant>
      <vt:variant>
        <vt:i4>24</vt:i4>
      </vt:variant>
      <vt:variant>
        <vt:i4>0</vt:i4>
      </vt:variant>
      <vt:variant>
        <vt:i4>5</vt:i4>
      </vt:variant>
      <vt:variant>
        <vt:lpwstr>http://www.uradni-list.si/1/objava.jsp?sop=2011-01-1910</vt:lpwstr>
      </vt:variant>
      <vt:variant>
        <vt:lpwstr/>
      </vt:variant>
      <vt:variant>
        <vt:i4>8192043</vt:i4>
      </vt:variant>
      <vt:variant>
        <vt:i4>21</vt:i4>
      </vt:variant>
      <vt:variant>
        <vt:i4>0</vt:i4>
      </vt:variant>
      <vt:variant>
        <vt:i4>5</vt:i4>
      </vt:variant>
      <vt:variant>
        <vt:lpwstr>http://www.uradni-list.si/1/objava.jsp?sop=2010-01-3387</vt:lpwstr>
      </vt:variant>
      <vt:variant>
        <vt:lpwstr/>
      </vt:variant>
      <vt:variant>
        <vt:i4>2818099</vt:i4>
      </vt:variant>
      <vt:variant>
        <vt:i4>18</vt:i4>
      </vt:variant>
      <vt:variant>
        <vt:i4>0</vt:i4>
      </vt:variant>
      <vt:variant>
        <vt:i4>5</vt:i4>
      </vt:variant>
      <vt:variant>
        <vt:lpwstr>https://www.iusinfo.si/zakonodaja/UL101D20180907RS59O2922TO</vt:lpwstr>
      </vt:variant>
      <vt:variant>
        <vt:lpwstr/>
      </vt:variant>
      <vt:variant>
        <vt:i4>4390932</vt:i4>
      </vt:variant>
      <vt:variant>
        <vt:i4>15</vt:i4>
      </vt:variant>
      <vt:variant>
        <vt:i4>0</vt:i4>
      </vt:variant>
      <vt:variant>
        <vt:i4>5</vt:i4>
      </vt:variant>
      <vt:variant>
        <vt:lpwstr>https://www.iusinfo.si/zakonodaja/rs-46-2243-2017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OBRAZLOŽITEV</dc:title>
  <dc:creator>User</dc:creator>
  <cp:lastModifiedBy>Lidija Bozic</cp:lastModifiedBy>
  <cp:revision>25</cp:revision>
  <cp:lastPrinted>2024-12-03T08:00:00Z</cp:lastPrinted>
  <dcterms:created xsi:type="dcterms:W3CDTF">2024-11-05T08:06:00Z</dcterms:created>
  <dcterms:modified xsi:type="dcterms:W3CDTF">2024-12-03T08:03:00Z</dcterms:modified>
</cp:coreProperties>
</file>